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00" w:rsidRPr="00192499" w:rsidRDefault="00BF7C00" w:rsidP="00BF7C00">
      <w:pPr>
        <w:spacing w:line="600" w:lineRule="exact"/>
        <w:rPr>
          <w:sz w:val="28"/>
          <w:szCs w:val="28"/>
        </w:rPr>
      </w:pPr>
      <w:r w:rsidRPr="00192499">
        <w:rPr>
          <w:rFonts w:ascii="黑体" w:eastAsia="黑体" w:hint="eastAsia"/>
          <w:kern w:val="0"/>
          <w:sz w:val="32"/>
          <w:szCs w:val="32"/>
        </w:rPr>
        <w:t>附件</w:t>
      </w:r>
    </w:p>
    <w:p w:rsidR="00BF7C00" w:rsidRDefault="00BF7C00" w:rsidP="00BF7C00">
      <w:pPr>
        <w:pStyle w:val="3"/>
        <w:spacing w:line="540" w:lineRule="exact"/>
        <w:ind w:leftChars="73" w:left="153"/>
        <w:rPr>
          <w:rFonts w:ascii="黑体" w:eastAsia="黑体"/>
          <w:color w:val="000000"/>
          <w:sz w:val="36"/>
          <w:szCs w:val="32"/>
        </w:rPr>
      </w:pPr>
    </w:p>
    <w:p w:rsidR="00BF7C00" w:rsidRPr="0012737F" w:rsidRDefault="00BF7C00" w:rsidP="00BF7C00">
      <w:pPr>
        <w:spacing w:line="630" w:lineRule="exact"/>
        <w:jc w:val="center"/>
        <w:rPr>
          <w:rFonts w:ascii="方正小标宋简体" w:eastAsia="方正小标宋简体"/>
          <w:b/>
          <w:sz w:val="44"/>
          <w:szCs w:val="44"/>
        </w:rPr>
      </w:pPr>
      <w:r w:rsidRPr="0012737F">
        <w:rPr>
          <w:rFonts w:ascii="方正小标宋简体" w:eastAsia="方正小标宋简体" w:hint="eastAsia"/>
          <w:b/>
          <w:sz w:val="44"/>
          <w:szCs w:val="44"/>
        </w:rPr>
        <w:t>第六届四川省中小学青年教师教学竞赛</w:t>
      </w:r>
    </w:p>
    <w:p w:rsidR="00BF7C00" w:rsidRPr="0012737F" w:rsidRDefault="00BF7C00" w:rsidP="00BF7C00">
      <w:pPr>
        <w:spacing w:line="630" w:lineRule="exact"/>
        <w:jc w:val="center"/>
        <w:rPr>
          <w:rFonts w:ascii="方正小标宋简体" w:eastAsia="方正小标宋简体"/>
          <w:b/>
          <w:sz w:val="44"/>
          <w:szCs w:val="44"/>
        </w:rPr>
      </w:pPr>
      <w:r w:rsidRPr="0012737F">
        <w:rPr>
          <w:rFonts w:ascii="方正小标宋简体" w:eastAsia="方正小标宋简体"/>
          <w:b/>
          <w:sz w:val="44"/>
          <w:szCs w:val="44"/>
        </w:rPr>
        <w:t>决赛实施方案</w:t>
      </w:r>
    </w:p>
    <w:p w:rsidR="00BF7C00" w:rsidRDefault="00BF7C00" w:rsidP="00BF7C00">
      <w:pPr>
        <w:pStyle w:val="3"/>
        <w:spacing w:line="540" w:lineRule="exact"/>
        <w:ind w:leftChars="73" w:left="153"/>
        <w:rPr>
          <w:rFonts w:ascii="黑体" w:eastAsia="黑体" w:hint="eastAsia"/>
          <w:color w:val="000000"/>
          <w:sz w:val="36"/>
          <w:szCs w:val="32"/>
        </w:rPr>
      </w:pPr>
    </w:p>
    <w:p w:rsidR="00BF7C00" w:rsidRPr="0012737F" w:rsidRDefault="00BF7C00" w:rsidP="00BF7C00">
      <w:pPr>
        <w:spacing w:line="600" w:lineRule="exact"/>
        <w:ind w:firstLineChars="200" w:firstLine="640"/>
        <w:rPr>
          <w:rFonts w:ascii="黑体" w:eastAsia="黑体" w:hAnsi="黑体"/>
          <w:sz w:val="32"/>
          <w:szCs w:val="32"/>
        </w:rPr>
      </w:pPr>
      <w:r w:rsidRPr="0012737F">
        <w:rPr>
          <w:rFonts w:ascii="黑体" w:eastAsia="黑体" w:hAnsi="黑体" w:hint="eastAsia"/>
          <w:sz w:val="32"/>
          <w:szCs w:val="32"/>
        </w:rPr>
        <w:t>一、</w:t>
      </w:r>
      <w:r w:rsidRPr="0012737F">
        <w:rPr>
          <w:rFonts w:ascii="黑体" w:eastAsia="黑体" w:hAnsi="黑体"/>
          <w:sz w:val="32"/>
          <w:szCs w:val="32"/>
        </w:rPr>
        <w:t>组织领导</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组委会负责省赛事项的全面领导，下设办公室、专家评审委员会和省</w:t>
      </w:r>
      <w:proofErr w:type="gramStart"/>
      <w:r w:rsidRPr="0012737F">
        <w:rPr>
          <w:rFonts w:ascii="仿宋_GB2312" w:eastAsia="仿宋_GB2312" w:hint="eastAsia"/>
          <w:sz w:val="32"/>
          <w:szCs w:val="32"/>
        </w:rPr>
        <w:t>赛监督</w:t>
      </w:r>
      <w:proofErr w:type="gramEnd"/>
      <w:r w:rsidRPr="0012737F">
        <w:rPr>
          <w:rFonts w:ascii="仿宋_GB2312" w:eastAsia="仿宋_GB2312" w:hint="eastAsia"/>
          <w:sz w:val="32"/>
          <w:szCs w:val="32"/>
        </w:rPr>
        <w:t>委员会。</w:t>
      </w:r>
    </w:p>
    <w:p w:rsidR="00BF7C00" w:rsidRPr="004842D8" w:rsidRDefault="00BF7C00" w:rsidP="00BF7C00">
      <w:pPr>
        <w:spacing w:line="600" w:lineRule="exact"/>
        <w:ind w:firstLineChars="200" w:firstLine="640"/>
        <w:rPr>
          <w:rFonts w:ascii="楷体_GB2312" w:eastAsia="楷体_GB2312" w:hint="eastAsia"/>
          <w:bCs/>
          <w:sz w:val="32"/>
          <w:szCs w:val="32"/>
        </w:rPr>
      </w:pPr>
      <w:r w:rsidRPr="004842D8">
        <w:rPr>
          <w:rFonts w:ascii="楷体_GB2312" w:eastAsia="楷体_GB2312" w:hint="eastAsia"/>
          <w:bCs/>
          <w:sz w:val="32"/>
          <w:szCs w:val="32"/>
        </w:rPr>
        <w:t>（一）办公室</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成员由省</w:t>
      </w:r>
      <w:r w:rsidRPr="0012737F">
        <w:rPr>
          <w:rFonts w:ascii="仿宋_GB2312" w:eastAsia="仿宋_GB2312"/>
          <w:sz w:val="32"/>
          <w:szCs w:val="32"/>
        </w:rPr>
        <w:t>教育厅</w:t>
      </w:r>
      <w:r w:rsidRPr="0012737F">
        <w:rPr>
          <w:rFonts w:ascii="仿宋_GB2312" w:eastAsia="仿宋_GB2312" w:hint="eastAsia"/>
          <w:sz w:val="32"/>
          <w:szCs w:val="32"/>
        </w:rPr>
        <w:t>、</w:t>
      </w:r>
      <w:r w:rsidRPr="0012737F">
        <w:rPr>
          <w:rFonts w:ascii="仿宋_GB2312" w:eastAsia="仿宋_GB2312"/>
          <w:sz w:val="32"/>
          <w:szCs w:val="32"/>
        </w:rPr>
        <w:t>省教科院、</w:t>
      </w:r>
      <w:r w:rsidRPr="0012737F">
        <w:rPr>
          <w:rFonts w:ascii="仿宋_GB2312" w:eastAsia="仿宋_GB2312" w:hint="eastAsia"/>
          <w:sz w:val="32"/>
          <w:szCs w:val="32"/>
        </w:rPr>
        <w:t>省总工会</w:t>
      </w:r>
      <w:r w:rsidRPr="0012737F">
        <w:rPr>
          <w:rFonts w:ascii="仿宋_GB2312" w:eastAsia="仿宋_GB2312"/>
          <w:sz w:val="32"/>
          <w:szCs w:val="32"/>
        </w:rPr>
        <w:t>、省</w:t>
      </w:r>
      <w:r w:rsidRPr="0012737F">
        <w:rPr>
          <w:rFonts w:ascii="仿宋_GB2312" w:eastAsia="仿宋_GB2312" w:hint="eastAsia"/>
          <w:sz w:val="32"/>
          <w:szCs w:val="32"/>
        </w:rPr>
        <w:t>教科文卫工会和承办单位相关人员组成，负责竞赛日常工作。</w:t>
      </w:r>
    </w:p>
    <w:p w:rsidR="00BF7C00" w:rsidRPr="004842D8" w:rsidRDefault="00BF7C00" w:rsidP="00BF7C00">
      <w:pPr>
        <w:spacing w:line="600" w:lineRule="exact"/>
        <w:ind w:firstLineChars="200" w:firstLine="640"/>
        <w:rPr>
          <w:rFonts w:ascii="楷体_GB2312" w:eastAsia="楷体_GB2312" w:hint="eastAsia"/>
          <w:bCs/>
          <w:sz w:val="32"/>
          <w:szCs w:val="32"/>
        </w:rPr>
      </w:pPr>
      <w:r w:rsidRPr="004842D8">
        <w:rPr>
          <w:rFonts w:ascii="楷体_GB2312" w:eastAsia="楷体_GB2312" w:hint="eastAsia"/>
          <w:bCs/>
          <w:sz w:val="32"/>
          <w:szCs w:val="32"/>
        </w:rPr>
        <w:t>（二）专家评审委员会</w:t>
      </w:r>
    </w:p>
    <w:p w:rsidR="00BF7C00" w:rsidRDefault="00BF7C00" w:rsidP="00BF7C00">
      <w:pPr>
        <w:spacing w:line="600" w:lineRule="exact"/>
        <w:ind w:firstLineChars="200" w:firstLine="640"/>
        <w:rPr>
          <w:rFonts w:ascii="仿宋_GB2312" w:eastAsia="仿宋_GB2312" w:hAnsi="华文仿宋" w:hint="eastAsia"/>
          <w:color w:val="000000"/>
          <w:sz w:val="32"/>
          <w:szCs w:val="32"/>
        </w:rPr>
      </w:pPr>
      <w:r w:rsidRPr="0012737F">
        <w:rPr>
          <w:rFonts w:ascii="仿宋_GB2312" w:eastAsia="仿宋_GB2312" w:hint="eastAsia"/>
          <w:sz w:val="32"/>
          <w:szCs w:val="32"/>
        </w:rPr>
        <w:t>成员由省级教学名师和知名专家组成，独立、公正开展评审工作。</w:t>
      </w:r>
    </w:p>
    <w:p w:rsidR="00BF7C00" w:rsidRPr="004842D8" w:rsidRDefault="00BF7C00" w:rsidP="00BF7C00">
      <w:pPr>
        <w:spacing w:line="600" w:lineRule="exact"/>
        <w:ind w:firstLineChars="200" w:firstLine="640"/>
        <w:rPr>
          <w:rFonts w:ascii="楷体_GB2312" w:eastAsia="楷体_GB2312" w:hint="eastAsia"/>
          <w:bCs/>
          <w:sz w:val="32"/>
          <w:szCs w:val="32"/>
        </w:rPr>
      </w:pPr>
      <w:r w:rsidRPr="004842D8">
        <w:rPr>
          <w:rFonts w:ascii="楷体_GB2312" w:eastAsia="楷体_GB2312" w:hint="eastAsia"/>
          <w:bCs/>
          <w:sz w:val="32"/>
          <w:szCs w:val="32"/>
        </w:rPr>
        <w:t>（三）省</w:t>
      </w:r>
      <w:proofErr w:type="gramStart"/>
      <w:r w:rsidRPr="004842D8">
        <w:rPr>
          <w:rFonts w:ascii="楷体_GB2312" w:eastAsia="楷体_GB2312" w:hint="eastAsia"/>
          <w:bCs/>
          <w:sz w:val="32"/>
          <w:szCs w:val="32"/>
        </w:rPr>
        <w:t>赛监督</w:t>
      </w:r>
      <w:proofErr w:type="gramEnd"/>
      <w:r w:rsidRPr="004842D8">
        <w:rPr>
          <w:rFonts w:ascii="楷体_GB2312" w:eastAsia="楷体_GB2312" w:hint="eastAsia"/>
          <w:bCs/>
          <w:sz w:val="32"/>
          <w:szCs w:val="32"/>
        </w:rPr>
        <w:t>委员会</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成员通过组委会民主推荐，由部分组委会办公室成员、市州领队组成，负责全程监督省级决赛。</w:t>
      </w:r>
    </w:p>
    <w:p w:rsidR="00BF7C00" w:rsidRPr="0012737F" w:rsidRDefault="00BF7C00" w:rsidP="00BF7C00">
      <w:pPr>
        <w:spacing w:line="600" w:lineRule="exact"/>
        <w:ind w:firstLineChars="200" w:firstLine="640"/>
        <w:rPr>
          <w:rFonts w:ascii="黑体" w:eastAsia="黑体" w:hAnsi="黑体" w:hint="eastAsia"/>
          <w:sz w:val="32"/>
          <w:szCs w:val="32"/>
        </w:rPr>
      </w:pPr>
      <w:r w:rsidRPr="0012737F">
        <w:rPr>
          <w:rFonts w:ascii="黑体" w:eastAsia="黑体" w:hAnsi="黑体" w:hint="eastAsia"/>
          <w:sz w:val="32"/>
          <w:szCs w:val="32"/>
        </w:rPr>
        <w:t>二</w:t>
      </w:r>
      <w:r w:rsidRPr="0012737F">
        <w:rPr>
          <w:rFonts w:ascii="黑体" w:eastAsia="黑体" w:hAnsi="黑体"/>
          <w:sz w:val="32"/>
          <w:szCs w:val="32"/>
        </w:rPr>
        <w:t>、</w:t>
      </w:r>
      <w:r w:rsidRPr="0012737F">
        <w:rPr>
          <w:rFonts w:ascii="黑体" w:eastAsia="黑体" w:hAnsi="黑体" w:hint="eastAsia"/>
          <w:sz w:val="32"/>
          <w:szCs w:val="32"/>
        </w:rPr>
        <w:t>省级决赛时间地点</w:t>
      </w:r>
    </w:p>
    <w:p w:rsidR="00BF7C00" w:rsidRDefault="00BF7C00" w:rsidP="00BF7C00">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拟于2021年6月下旬举办，具体时间地点及事项另行通知。</w:t>
      </w:r>
    </w:p>
    <w:p w:rsidR="00BF7C00" w:rsidRPr="0012737F" w:rsidRDefault="00BF7C00" w:rsidP="00BF7C00">
      <w:pPr>
        <w:spacing w:line="600" w:lineRule="exact"/>
        <w:ind w:firstLineChars="200" w:firstLine="640"/>
        <w:rPr>
          <w:rFonts w:ascii="黑体" w:eastAsia="黑体" w:hAnsi="黑体" w:hint="eastAsia"/>
          <w:sz w:val="32"/>
          <w:szCs w:val="32"/>
        </w:rPr>
      </w:pPr>
      <w:r w:rsidRPr="0012737F">
        <w:rPr>
          <w:rFonts w:ascii="黑体" w:eastAsia="黑体" w:hAnsi="黑体" w:hint="eastAsia"/>
          <w:sz w:val="32"/>
          <w:szCs w:val="32"/>
        </w:rPr>
        <w:t>三</w:t>
      </w:r>
      <w:r w:rsidRPr="0012737F">
        <w:rPr>
          <w:rFonts w:ascii="黑体" w:eastAsia="黑体" w:hAnsi="黑体"/>
          <w:sz w:val="32"/>
          <w:szCs w:val="32"/>
        </w:rPr>
        <w:t>、</w:t>
      </w:r>
      <w:r w:rsidRPr="0012737F">
        <w:rPr>
          <w:rFonts w:ascii="黑体" w:eastAsia="黑体" w:hAnsi="黑体" w:hint="eastAsia"/>
          <w:sz w:val="32"/>
          <w:szCs w:val="32"/>
        </w:rPr>
        <w:t>参赛对象及名额</w:t>
      </w:r>
    </w:p>
    <w:p w:rsidR="00BF7C00" w:rsidRPr="0012737F" w:rsidRDefault="00BF7C00" w:rsidP="00BF7C00">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各市（州）参加省级决赛的选手人员：</w:t>
      </w:r>
      <w:r w:rsidRPr="0012737F">
        <w:rPr>
          <w:rFonts w:ascii="仿宋_GB2312" w:eastAsia="仿宋_GB2312" w:hint="eastAsia"/>
          <w:sz w:val="32"/>
          <w:szCs w:val="32"/>
        </w:rPr>
        <w:t>小学组（学科范围限定为语文、数学、英语、道德与法治）1人、中学语文</w:t>
      </w:r>
      <w:r w:rsidRPr="0012737F">
        <w:rPr>
          <w:rFonts w:ascii="仿宋_GB2312" w:eastAsia="仿宋_GB2312" w:hint="eastAsia"/>
          <w:sz w:val="32"/>
          <w:szCs w:val="32"/>
        </w:rPr>
        <w:lastRenderedPageBreak/>
        <w:t>组1人、中学数学组1人、中学英语组1人、中学思想政治组（含初中道德与法治和高中思想政治）1人。</w:t>
      </w:r>
    </w:p>
    <w:p w:rsidR="00BF7C00" w:rsidRPr="0012737F" w:rsidRDefault="00BF7C00" w:rsidP="00BF7C00">
      <w:pPr>
        <w:spacing w:line="600" w:lineRule="exact"/>
        <w:ind w:firstLineChars="200" w:firstLine="640"/>
        <w:rPr>
          <w:rFonts w:ascii="黑体" w:eastAsia="黑体" w:hAnsi="黑体" w:hint="eastAsia"/>
          <w:sz w:val="32"/>
          <w:szCs w:val="32"/>
        </w:rPr>
      </w:pPr>
      <w:r w:rsidRPr="0012737F">
        <w:rPr>
          <w:rFonts w:ascii="黑体" w:eastAsia="黑体" w:hAnsi="黑体" w:hint="eastAsia"/>
          <w:sz w:val="32"/>
          <w:szCs w:val="32"/>
        </w:rPr>
        <w:t>四、决赛内容及流程</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以“上好一门课”为竞赛理念，本次教学竞赛总分为</w:t>
      </w:r>
      <w:r w:rsidRPr="0012737F">
        <w:rPr>
          <w:rFonts w:ascii="仿宋_GB2312" w:eastAsia="仿宋_GB2312"/>
          <w:sz w:val="32"/>
          <w:szCs w:val="32"/>
        </w:rPr>
        <w:t>100</w:t>
      </w:r>
      <w:r w:rsidRPr="0012737F">
        <w:rPr>
          <w:rFonts w:ascii="仿宋_GB2312" w:eastAsia="仿宋_GB2312" w:hint="eastAsia"/>
          <w:sz w:val="32"/>
          <w:szCs w:val="32"/>
        </w:rPr>
        <w:t>分，由教学设计、教学展示两部分组成，评选权重分别为</w:t>
      </w:r>
      <w:r w:rsidRPr="0012737F">
        <w:rPr>
          <w:rFonts w:ascii="仿宋_GB2312" w:eastAsia="仿宋_GB2312"/>
          <w:sz w:val="32"/>
          <w:szCs w:val="32"/>
        </w:rPr>
        <w:t>20%</w:t>
      </w:r>
      <w:r w:rsidRPr="0012737F">
        <w:rPr>
          <w:rFonts w:ascii="仿宋_GB2312" w:eastAsia="仿宋_GB2312" w:hint="eastAsia"/>
          <w:sz w:val="32"/>
          <w:szCs w:val="32"/>
        </w:rPr>
        <w:t>和</w:t>
      </w:r>
      <w:r w:rsidRPr="0012737F">
        <w:rPr>
          <w:rFonts w:ascii="仿宋_GB2312" w:eastAsia="仿宋_GB2312"/>
          <w:sz w:val="32"/>
          <w:szCs w:val="32"/>
        </w:rPr>
        <w:t>80%</w:t>
      </w:r>
      <w:r w:rsidRPr="0012737F">
        <w:rPr>
          <w:rFonts w:ascii="仿宋_GB2312" w:eastAsia="仿宋_GB2312" w:hint="eastAsia"/>
          <w:sz w:val="32"/>
          <w:szCs w:val="32"/>
        </w:rPr>
        <w:t>。</w:t>
      </w:r>
    </w:p>
    <w:p w:rsidR="00BF7C00" w:rsidRPr="00192499" w:rsidRDefault="00BF7C00" w:rsidP="00BF7C00">
      <w:pPr>
        <w:spacing w:line="600" w:lineRule="exact"/>
        <w:ind w:firstLineChars="200" w:firstLine="640"/>
        <w:rPr>
          <w:rFonts w:ascii="楷体_GB2312" w:eastAsia="楷体_GB2312" w:hint="eastAsia"/>
          <w:bCs/>
          <w:sz w:val="32"/>
          <w:szCs w:val="32"/>
        </w:rPr>
      </w:pPr>
      <w:r w:rsidRPr="00192499">
        <w:rPr>
          <w:rFonts w:ascii="楷体_GB2312" w:eastAsia="楷体_GB2312" w:hint="eastAsia"/>
          <w:bCs/>
          <w:sz w:val="32"/>
          <w:szCs w:val="32"/>
        </w:rPr>
        <w:t>（一）教学设计</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hint="eastAsia"/>
          <w:sz w:val="32"/>
          <w:szCs w:val="32"/>
        </w:rPr>
        <w:t>教学设计是指以</w:t>
      </w:r>
      <w:r w:rsidRPr="0012737F">
        <w:rPr>
          <w:rFonts w:ascii="仿宋_GB2312" w:eastAsia="仿宋_GB2312"/>
          <w:sz w:val="32"/>
          <w:szCs w:val="32"/>
        </w:rPr>
        <w:t>1</w:t>
      </w:r>
      <w:r w:rsidRPr="0012737F">
        <w:rPr>
          <w:rFonts w:ascii="仿宋_GB2312" w:eastAsia="仿宋_GB2312" w:hint="eastAsia"/>
          <w:sz w:val="32"/>
          <w:szCs w:val="32"/>
        </w:rPr>
        <w:t>个课时为基本单位，对教学活动的设想与安排。主要包括题目、学情分析、教材（内容）解析、设计思想、教学目标、教学重点与难点、资源与工具、预设过程、教学内容、方法与策略、学习评价与作业设计等。</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选手需对应</w:t>
      </w:r>
      <w:proofErr w:type="gramStart"/>
      <w:r w:rsidRPr="0012737F">
        <w:rPr>
          <w:rFonts w:ascii="仿宋_GB2312" w:eastAsia="仿宋_GB2312" w:hint="eastAsia"/>
          <w:sz w:val="32"/>
          <w:szCs w:val="32"/>
        </w:rPr>
        <w:t>参赛组</w:t>
      </w:r>
      <w:proofErr w:type="gramEnd"/>
      <w:r w:rsidRPr="0012737F">
        <w:rPr>
          <w:rFonts w:ascii="仿宋_GB2312" w:eastAsia="仿宋_GB2312" w:hint="eastAsia"/>
          <w:sz w:val="32"/>
          <w:szCs w:val="32"/>
        </w:rPr>
        <w:t>别的课程，准备10个课时的教学设计方案，评委将对整套教学设计方案进行评分。</w:t>
      </w:r>
    </w:p>
    <w:p w:rsidR="00BF7C00" w:rsidRPr="00192499" w:rsidRDefault="00BF7C00" w:rsidP="00BF7C00">
      <w:pPr>
        <w:spacing w:line="600" w:lineRule="exact"/>
        <w:ind w:firstLineChars="200" w:firstLine="640"/>
        <w:rPr>
          <w:rFonts w:ascii="楷体_GB2312" w:eastAsia="楷体_GB2312" w:hint="eastAsia"/>
          <w:bCs/>
          <w:sz w:val="32"/>
          <w:szCs w:val="32"/>
        </w:rPr>
      </w:pPr>
      <w:r w:rsidRPr="00192499">
        <w:rPr>
          <w:rFonts w:ascii="楷体_GB2312" w:eastAsia="楷体_GB2312" w:hint="eastAsia"/>
          <w:bCs/>
          <w:sz w:val="32"/>
          <w:szCs w:val="32"/>
        </w:rPr>
        <w:t>（二）教学展示</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教学展示是选手现场竞赛部分，分课堂教学、教学阐释二个环节。</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课堂教学</w:t>
      </w:r>
      <w:proofErr w:type="gramStart"/>
      <w:r w:rsidRPr="0012737F">
        <w:rPr>
          <w:rFonts w:ascii="仿宋_GB2312" w:eastAsia="仿宋_GB2312" w:hint="eastAsia"/>
          <w:sz w:val="32"/>
          <w:szCs w:val="32"/>
        </w:rPr>
        <w:t>即选手</w:t>
      </w:r>
      <w:proofErr w:type="gramEnd"/>
      <w:r w:rsidRPr="0012737F">
        <w:rPr>
          <w:rFonts w:ascii="仿宋_GB2312" w:eastAsia="仿宋_GB2312" w:hint="eastAsia"/>
          <w:sz w:val="32"/>
          <w:szCs w:val="32"/>
        </w:rPr>
        <w:t>现场授课，采用“无生教学”的形式。评委主要从对选手在教学中的教材解读与内容处理、学</w:t>
      </w:r>
      <w:proofErr w:type="gramStart"/>
      <w:r w:rsidRPr="0012737F">
        <w:rPr>
          <w:rFonts w:ascii="仿宋_GB2312" w:eastAsia="仿宋_GB2312" w:hint="eastAsia"/>
          <w:sz w:val="32"/>
          <w:szCs w:val="32"/>
        </w:rPr>
        <w:t>情分析及教学</w:t>
      </w:r>
      <w:proofErr w:type="gramEnd"/>
      <w:r w:rsidRPr="0012737F">
        <w:rPr>
          <w:rFonts w:ascii="仿宋_GB2312" w:eastAsia="仿宋_GB2312" w:hint="eastAsia"/>
          <w:sz w:val="32"/>
          <w:szCs w:val="32"/>
        </w:rPr>
        <w:t>思路、教学过程与方法策略、教学效果、</w:t>
      </w:r>
      <w:proofErr w:type="gramStart"/>
      <w:r w:rsidRPr="0012737F">
        <w:rPr>
          <w:rFonts w:ascii="仿宋_GB2312" w:eastAsia="仿宋_GB2312" w:hint="eastAsia"/>
          <w:sz w:val="32"/>
          <w:szCs w:val="32"/>
        </w:rPr>
        <w:t>语言教态等</w:t>
      </w:r>
      <w:proofErr w:type="gramEnd"/>
      <w:r w:rsidRPr="0012737F">
        <w:rPr>
          <w:rFonts w:ascii="仿宋_GB2312" w:eastAsia="仿宋_GB2312" w:hint="eastAsia"/>
          <w:sz w:val="32"/>
          <w:szCs w:val="32"/>
        </w:rPr>
        <w:t>方面评分。课堂教学环节不超过20分钟。</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教学阐释采用“说课”的形式。选手主要从教材（内容）解析、学情分析、目标定位、基本理念、过程设计、教学重点难点、方法与策略等方面对教学要点进行阐述。教学阐释</w:t>
      </w:r>
      <w:r w:rsidRPr="0012737F">
        <w:rPr>
          <w:rFonts w:ascii="仿宋_GB2312" w:eastAsia="仿宋_GB2312" w:hint="eastAsia"/>
          <w:sz w:val="32"/>
          <w:szCs w:val="32"/>
        </w:rPr>
        <w:lastRenderedPageBreak/>
        <w:t>环节不超过10分钟。</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教学展示（即“课堂教学+教学阐释”）总共不超过30分钟。其中，选手完成课堂教学后，随即进入教学阐释环节。</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选手需准备与10个课时教学设计方案相对应的10个教学展示节段的PPT。教学展示的内容要与已提交的教学设计对应课时内容一致。每个PPT文件中应包含“课堂教学+教学阐释”两部分内容。</w:t>
      </w:r>
    </w:p>
    <w:p w:rsidR="00BF7C00" w:rsidRPr="00192499" w:rsidRDefault="00BF7C00" w:rsidP="00BF7C00">
      <w:pPr>
        <w:spacing w:line="600" w:lineRule="exact"/>
        <w:ind w:firstLineChars="200" w:firstLine="640"/>
        <w:rPr>
          <w:rFonts w:ascii="楷体_GB2312" w:eastAsia="楷体_GB2312" w:hint="eastAsia"/>
          <w:bCs/>
          <w:sz w:val="32"/>
          <w:szCs w:val="32"/>
        </w:rPr>
      </w:pPr>
      <w:r w:rsidRPr="00192499">
        <w:rPr>
          <w:rFonts w:ascii="楷体_GB2312" w:eastAsia="楷体_GB2312" w:hint="eastAsia"/>
          <w:bCs/>
          <w:sz w:val="32"/>
          <w:szCs w:val="32"/>
        </w:rPr>
        <w:t>（三）计分方法</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评委评分实行实名制，评分标准参见附件。选手教学竞赛成绩为教学设计得分和教学展示得分两部分总和。每部分得分为去掉一个最高分和一个最低分后的平均分。</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如选手有违纪行为，将在竞赛成绩总分基础上进行相应扣分，并形成最终成绩。当选手最终分数相同时，以教学展示得分高者优先。</w:t>
      </w:r>
    </w:p>
    <w:p w:rsidR="00BF7C00" w:rsidRPr="00192499" w:rsidRDefault="00BF7C00" w:rsidP="00BF7C00">
      <w:pPr>
        <w:spacing w:line="600" w:lineRule="exact"/>
        <w:ind w:firstLineChars="200" w:firstLine="640"/>
        <w:rPr>
          <w:rFonts w:ascii="楷体_GB2312" w:eastAsia="楷体_GB2312" w:hint="eastAsia"/>
          <w:bCs/>
          <w:sz w:val="32"/>
          <w:szCs w:val="32"/>
        </w:rPr>
      </w:pPr>
      <w:r w:rsidRPr="00192499">
        <w:rPr>
          <w:rFonts w:ascii="楷体_GB2312" w:eastAsia="楷体_GB2312" w:hint="eastAsia"/>
          <w:bCs/>
          <w:sz w:val="32"/>
          <w:szCs w:val="32"/>
        </w:rPr>
        <w:t>（四）注意事项</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1.选手在教学展示部分以及报名时提交给评委的所有文字材料中不得出现姓名、学校和省、市（州）、区（县）和学校等任何与个人相关的信息；</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2.组委会将在赛前召开参赛单位领队及选手会议，抽签确定选手参赛次序；</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3.比赛当天，选手现场抽签确定本人参赛的具体教学节段；</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4.根据不同组别课程的教学实际需要，选手可携带教学</w:t>
      </w:r>
      <w:r w:rsidRPr="0012737F">
        <w:rPr>
          <w:rFonts w:ascii="仿宋_GB2312" w:eastAsia="仿宋_GB2312" w:hint="eastAsia"/>
          <w:sz w:val="32"/>
          <w:szCs w:val="32"/>
        </w:rPr>
        <w:lastRenderedPageBreak/>
        <w:t>模型、挂图等教具，白板笔、翻页器由组委会统一提供；</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5. 教学展示全程直播，录像视频版权归组委会所有。竞赛安排</w:t>
      </w:r>
      <w:proofErr w:type="gramStart"/>
      <w:r w:rsidRPr="0012737F">
        <w:rPr>
          <w:rFonts w:ascii="仿宋_GB2312" w:eastAsia="仿宋_GB2312" w:hint="eastAsia"/>
          <w:sz w:val="32"/>
          <w:szCs w:val="32"/>
        </w:rPr>
        <w:t>观摩室</w:t>
      </w:r>
      <w:proofErr w:type="gramEnd"/>
      <w:r w:rsidRPr="0012737F">
        <w:rPr>
          <w:rFonts w:ascii="仿宋_GB2312" w:eastAsia="仿宋_GB2312" w:hint="eastAsia"/>
          <w:sz w:val="32"/>
          <w:szCs w:val="32"/>
        </w:rPr>
        <w:t>收看直播。</w:t>
      </w:r>
    </w:p>
    <w:p w:rsidR="00BF7C00" w:rsidRPr="0012737F" w:rsidRDefault="00BF7C00" w:rsidP="00BF7C00">
      <w:pPr>
        <w:spacing w:line="600" w:lineRule="exact"/>
        <w:ind w:firstLineChars="200" w:firstLine="640"/>
        <w:rPr>
          <w:rFonts w:ascii="黑体" w:eastAsia="黑体" w:hAnsi="黑体" w:hint="eastAsia"/>
          <w:sz w:val="32"/>
          <w:szCs w:val="32"/>
        </w:rPr>
      </w:pPr>
      <w:r w:rsidRPr="0012737F">
        <w:rPr>
          <w:rFonts w:ascii="黑体" w:eastAsia="黑体" w:hAnsi="黑体" w:hint="eastAsia"/>
          <w:sz w:val="32"/>
          <w:szCs w:val="32"/>
        </w:rPr>
        <w:t>五、组队报名及竞赛材料提交</w:t>
      </w:r>
    </w:p>
    <w:p w:rsidR="00BF7C00" w:rsidRPr="00192499" w:rsidRDefault="00BF7C00" w:rsidP="00BF7C00">
      <w:pPr>
        <w:spacing w:line="600" w:lineRule="exact"/>
        <w:ind w:firstLineChars="200" w:firstLine="640"/>
        <w:rPr>
          <w:rFonts w:ascii="楷体_GB2312" w:eastAsia="楷体_GB2312" w:hint="eastAsia"/>
          <w:bCs/>
          <w:sz w:val="32"/>
          <w:szCs w:val="32"/>
        </w:rPr>
      </w:pPr>
      <w:r w:rsidRPr="00192499">
        <w:rPr>
          <w:rFonts w:ascii="楷体_GB2312" w:eastAsia="楷体_GB2312" w:hint="eastAsia"/>
          <w:bCs/>
          <w:sz w:val="32"/>
          <w:szCs w:val="32"/>
        </w:rPr>
        <w:t>（一）组队报名</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各市（州）组织1支代表队参加，共21支代表队，每支代表队包括领队1人，选手5人。各市（州）选拔组队，尽量做到初中、高中等学段的选手均衡配搭。</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hint="eastAsia"/>
          <w:sz w:val="32"/>
          <w:szCs w:val="32"/>
        </w:rPr>
        <w:t>各市（州）统一报送参加省级选手报名信息，要确保报名材料完整准确。报送方式及时间等事项另行通知。</w:t>
      </w:r>
    </w:p>
    <w:p w:rsidR="00BF7C00" w:rsidRPr="00192499" w:rsidRDefault="00BF7C00" w:rsidP="00BF7C00">
      <w:pPr>
        <w:spacing w:line="600" w:lineRule="exact"/>
        <w:ind w:firstLineChars="200" w:firstLine="640"/>
        <w:rPr>
          <w:rFonts w:ascii="楷体_GB2312" w:eastAsia="楷体_GB2312" w:hint="eastAsia"/>
          <w:bCs/>
          <w:sz w:val="32"/>
          <w:szCs w:val="32"/>
        </w:rPr>
      </w:pPr>
      <w:r w:rsidRPr="00192499">
        <w:rPr>
          <w:rFonts w:ascii="楷体_GB2312" w:eastAsia="楷体_GB2312" w:hint="eastAsia"/>
          <w:bCs/>
          <w:sz w:val="32"/>
          <w:szCs w:val="32"/>
        </w:rPr>
        <w:t>（二）提交材料</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提交材料报送方式及时间等事项另行通知。逾期未报送者，视作放弃参赛资格。材料一经提交，不接受任何形式的更改或调换。</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hint="eastAsia"/>
          <w:sz w:val="32"/>
          <w:szCs w:val="32"/>
        </w:rPr>
        <w:t>具体包括以下内容：</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1. 封面（按以下格式排版）</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第一行：第六届四川省中小学青年教师教学竞赛决赛参赛材料（页面左上角，二号，宋体）；</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第二行：参赛学科，例如语文（页面三分之一处居中，初号，宋体）；</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hint="eastAsia"/>
          <w:sz w:val="32"/>
          <w:szCs w:val="32"/>
        </w:rPr>
        <w:t>第三行：参赛组别，例如小学组（页面二分之一处居中，一号，宋体）。</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2.课程标准</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lastRenderedPageBreak/>
        <w:t>参赛课程的课程标准。</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3.教学设计方案</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10个课时的教学设计方案，格式为PDF文档通用格式。</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4.教学展示PPT</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与10个课时教学设计方案相对应的10个教学展示环节的PPT, 格式为PowerPoint演示文稿，设计版式为16:9，分辨率为1600*900。</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除封面外，其它材料正文一级标题用3号黑体加粗；二级标题用4号黑体加粗；三级标题用小4号黑体加粗。正文内容用小4号宋体，1.5倍行距。</w:t>
      </w:r>
    </w:p>
    <w:p w:rsidR="00BF7C00" w:rsidRPr="0012737F" w:rsidRDefault="00BF7C00" w:rsidP="00BF7C00">
      <w:pPr>
        <w:spacing w:line="600" w:lineRule="exact"/>
        <w:ind w:firstLineChars="200" w:firstLine="640"/>
        <w:rPr>
          <w:rFonts w:ascii="黑体" w:eastAsia="黑体" w:hAnsi="黑体" w:hint="eastAsia"/>
          <w:sz w:val="32"/>
          <w:szCs w:val="32"/>
        </w:rPr>
      </w:pPr>
      <w:r w:rsidRPr="0012737F">
        <w:rPr>
          <w:rFonts w:ascii="黑体" w:eastAsia="黑体" w:hAnsi="黑体" w:hint="eastAsia"/>
          <w:sz w:val="32"/>
          <w:szCs w:val="32"/>
        </w:rPr>
        <w:t>六、决赛场地设备配置</w:t>
      </w:r>
    </w:p>
    <w:p w:rsidR="00BF7C00" w:rsidRPr="00192499" w:rsidRDefault="00BF7C00" w:rsidP="00BF7C00">
      <w:pPr>
        <w:spacing w:line="600" w:lineRule="exact"/>
        <w:ind w:firstLineChars="200" w:firstLine="640"/>
        <w:rPr>
          <w:rFonts w:ascii="楷体_GB2312" w:eastAsia="楷体_GB2312"/>
          <w:bCs/>
          <w:sz w:val="32"/>
          <w:szCs w:val="32"/>
        </w:rPr>
      </w:pPr>
      <w:r w:rsidRPr="00192499">
        <w:rPr>
          <w:rFonts w:ascii="楷体_GB2312" w:eastAsia="楷体_GB2312" w:hint="eastAsia"/>
          <w:bCs/>
          <w:sz w:val="32"/>
          <w:szCs w:val="32"/>
        </w:rPr>
        <w:t>（一）计算机</w:t>
      </w:r>
    </w:p>
    <w:p w:rsidR="00BF7C00"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sz w:val="32"/>
          <w:szCs w:val="32"/>
        </w:rPr>
        <w:t xml:space="preserve">1. </w:t>
      </w:r>
      <w:r w:rsidRPr="0012737F">
        <w:rPr>
          <w:rFonts w:ascii="仿宋_GB2312" w:eastAsia="仿宋_GB2312" w:hint="eastAsia"/>
          <w:sz w:val="32"/>
          <w:szCs w:val="32"/>
        </w:rPr>
        <w:t>系统版本：</w:t>
      </w:r>
      <w:r w:rsidRPr="0012737F">
        <w:rPr>
          <w:rFonts w:ascii="仿宋_GB2312" w:eastAsia="仿宋_GB2312"/>
          <w:sz w:val="32"/>
          <w:szCs w:val="32"/>
        </w:rPr>
        <w:t>Win10</w:t>
      </w:r>
      <w:r w:rsidRPr="0012737F">
        <w:rPr>
          <w:rFonts w:ascii="仿宋_GB2312" w:eastAsia="仿宋_GB2312" w:hint="eastAsia"/>
          <w:sz w:val="32"/>
          <w:szCs w:val="32"/>
        </w:rPr>
        <w:t>专业版；</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sz w:val="32"/>
          <w:szCs w:val="32"/>
        </w:rPr>
        <w:t xml:space="preserve">2. </w:t>
      </w:r>
      <w:r w:rsidRPr="0012737F">
        <w:rPr>
          <w:rFonts w:ascii="仿宋_GB2312" w:eastAsia="仿宋_GB2312" w:hint="eastAsia"/>
          <w:sz w:val="32"/>
          <w:szCs w:val="32"/>
        </w:rPr>
        <w:t>处理器：</w:t>
      </w:r>
      <w:r w:rsidRPr="0012737F">
        <w:rPr>
          <w:rFonts w:ascii="仿宋_GB2312" w:eastAsia="仿宋_GB2312"/>
          <w:sz w:val="32"/>
          <w:szCs w:val="32"/>
        </w:rPr>
        <w:t>Intel (R) i5-9500;</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sz w:val="32"/>
          <w:szCs w:val="32"/>
        </w:rPr>
        <w:t xml:space="preserve">3. </w:t>
      </w:r>
      <w:r w:rsidRPr="0012737F">
        <w:rPr>
          <w:rFonts w:ascii="仿宋_GB2312" w:eastAsia="仿宋_GB2312" w:hint="eastAsia"/>
          <w:sz w:val="32"/>
          <w:szCs w:val="32"/>
        </w:rPr>
        <w:t>内存</w:t>
      </w:r>
      <w:r w:rsidRPr="0012737F">
        <w:rPr>
          <w:rFonts w:ascii="仿宋_GB2312" w:eastAsia="仿宋_GB2312"/>
          <w:sz w:val="32"/>
          <w:szCs w:val="32"/>
        </w:rPr>
        <w:t>(RAM): 8GB;</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sz w:val="32"/>
          <w:szCs w:val="32"/>
        </w:rPr>
        <w:t xml:space="preserve">4. </w:t>
      </w:r>
      <w:r w:rsidRPr="0012737F">
        <w:rPr>
          <w:rFonts w:ascii="仿宋_GB2312" w:eastAsia="仿宋_GB2312" w:hint="eastAsia"/>
          <w:sz w:val="32"/>
          <w:szCs w:val="32"/>
        </w:rPr>
        <w:t>系统类型：</w:t>
      </w:r>
      <w:r w:rsidRPr="0012737F">
        <w:rPr>
          <w:rFonts w:ascii="仿宋_GB2312" w:eastAsia="仿宋_GB2312"/>
          <w:sz w:val="32"/>
          <w:szCs w:val="32"/>
        </w:rPr>
        <w:t xml:space="preserve">64 </w:t>
      </w:r>
      <w:r w:rsidRPr="0012737F">
        <w:rPr>
          <w:rFonts w:ascii="仿宋_GB2312" w:eastAsia="仿宋_GB2312" w:hint="eastAsia"/>
          <w:sz w:val="32"/>
          <w:szCs w:val="32"/>
        </w:rPr>
        <w:t>位操作系统；</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sz w:val="32"/>
          <w:szCs w:val="32"/>
        </w:rPr>
        <w:t xml:space="preserve">5. </w:t>
      </w:r>
      <w:r w:rsidRPr="0012737F">
        <w:rPr>
          <w:rFonts w:ascii="仿宋_GB2312" w:eastAsia="仿宋_GB2312" w:hint="eastAsia"/>
          <w:sz w:val="32"/>
          <w:szCs w:val="32"/>
        </w:rPr>
        <w:t>应用软件版本：</w:t>
      </w:r>
      <w:r w:rsidRPr="0012737F">
        <w:rPr>
          <w:rFonts w:ascii="仿宋_GB2312" w:eastAsia="仿宋_GB2312"/>
          <w:sz w:val="32"/>
          <w:szCs w:val="32"/>
        </w:rPr>
        <w:t xml:space="preserve">office2016, </w:t>
      </w:r>
      <w:r w:rsidRPr="0012737F">
        <w:rPr>
          <w:rFonts w:ascii="仿宋_GB2312" w:eastAsia="仿宋_GB2312" w:hint="eastAsia"/>
          <w:sz w:val="32"/>
          <w:szCs w:val="32"/>
        </w:rPr>
        <w:t>支持</w:t>
      </w:r>
      <w:r w:rsidRPr="0012737F">
        <w:rPr>
          <w:rFonts w:ascii="仿宋_GB2312" w:eastAsia="仿宋_GB2312"/>
          <w:sz w:val="32"/>
          <w:szCs w:val="32"/>
        </w:rPr>
        <w:t xml:space="preserve"> PDF </w:t>
      </w:r>
      <w:r w:rsidRPr="0012737F">
        <w:rPr>
          <w:rFonts w:ascii="仿宋_GB2312" w:eastAsia="仿宋_GB2312" w:hint="eastAsia"/>
          <w:sz w:val="32"/>
          <w:szCs w:val="32"/>
        </w:rPr>
        <w:t>格式；</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sz w:val="32"/>
          <w:szCs w:val="32"/>
        </w:rPr>
        <w:t xml:space="preserve">6. </w:t>
      </w:r>
      <w:r w:rsidRPr="0012737F">
        <w:rPr>
          <w:rFonts w:ascii="仿宋_GB2312" w:eastAsia="仿宋_GB2312" w:hint="eastAsia"/>
          <w:sz w:val="32"/>
          <w:szCs w:val="32"/>
        </w:rPr>
        <w:t>播放器：暴风影音。</w:t>
      </w:r>
    </w:p>
    <w:p w:rsidR="00BF7C00" w:rsidRPr="00192499" w:rsidRDefault="00BF7C00" w:rsidP="00BF7C00">
      <w:pPr>
        <w:spacing w:line="600" w:lineRule="exact"/>
        <w:ind w:firstLineChars="200" w:firstLine="640"/>
        <w:rPr>
          <w:rFonts w:ascii="楷体_GB2312" w:eastAsia="楷体_GB2312"/>
          <w:bCs/>
          <w:sz w:val="32"/>
          <w:szCs w:val="32"/>
        </w:rPr>
      </w:pPr>
      <w:r w:rsidRPr="00192499">
        <w:rPr>
          <w:rFonts w:ascii="楷体_GB2312" w:eastAsia="楷体_GB2312" w:hint="eastAsia"/>
          <w:bCs/>
          <w:sz w:val="32"/>
          <w:szCs w:val="32"/>
        </w:rPr>
        <w:t>（二）投影机</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hint="eastAsia"/>
          <w:sz w:val="32"/>
          <w:szCs w:val="32"/>
        </w:rPr>
        <w:t>型号为爱普生（</w:t>
      </w:r>
      <w:r w:rsidRPr="0012737F">
        <w:rPr>
          <w:rFonts w:ascii="仿宋_GB2312" w:eastAsia="仿宋_GB2312"/>
          <w:sz w:val="32"/>
          <w:szCs w:val="32"/>
        </w:rPr>
        <w:t>EPSON</w:t>
      </w:r>
      <w:r w:rsidRPr="0012737F">
        <w:rPr>
          <w:rFonts w:ascii="仿宋_GB2312" w:eastAsia="仿宋_GB2312" w:hint="eastAsia"/>
          <w:sz w:val="32"/>
          <w:szCs w:val="32"/>
        </w:rPr>
        <w:t>）</w:t>
      </w:r>
      <w:r w:rsidRPr="0012737F">
        <w:rPr>
          <w:rFonts w:ascii="仿宋_GB2312" w:eastAsia="仿宋_GB2312"/>
          <w:sz w:val="32"/>
          <w:szCs w:val="32"/>
        </w:rPr>
        <w:t>CB-1485Fi</w:t>
      </w:r>
      <w:r w:rsidRPr="0012737F">
        <w:rPr>
          <w:rFonts w:ascii="仿宋_GB2312" w:eastAsia="仿宋_GB2312" w:hint="eastAsia"/>
          <w:sz w:val="32"/>
          <w:szCs w:val="32"/>
        </w:rPr>
        <w:t>。</w:t>
      </w:r>
    </w:p>
    <w:p w:rsidR="00BF7C00" w:rsidRPr="00192499" w:rsidRDefault="00BF7C00" w:rsidP="00BF7C00">
      <w:pPr>
        <w:spacing w:line="600" w:lineRule="exact"/>
        <w:ind w:firstLineChars="200" w:firstLine="640"/>
        <w:rPr>
          <w:rFonts w:ascii="楷体_GB2312" w:eastAsia="楷体_GB2312"/>
          <w:bCs/>
          <w:sz w:val="32"/>
          <w:szCs w:val="32"/>
        </w:rPr>
      </w:pPr>
      <w:r w:rsidRPr="00192499">
        <w:rPr>
          <w:rFonts w:ascii="楷体_GB2312" w:eastAsia="楷体_GB2312" w:hint="eastAsia"/>
          <w:bCs/>
          <w:sz w:val="32"/>
          <w:szCs w:val="32"/>
        </w:rPr>
        <w:t>（三）白板</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hint="eastAsia"/>
          <w:sz w:val="32"/>
          <w:szCs w:val="32"/>
        </w:rPr>
        <w:t>投影机自带白板。</w:t>
      </w:r>
    </w:p>
    <w:p w:rsidR="00BF7C00" w:rsidRDefault="00BF7C00" w:rsidP="00BF7C00">
      <w:pPr>
        <w:spacing w:line="600" w:lineRule="exact"/>
        <w:ind w:firstLineChars="200" w:firstLine="640"/>
        <w:rPr>
          <w:rFonts w:ascii="楷体_GB2312" w:eastAsia="楷体_GB2312" w:hint="eastAsia"/>
          <w:bCs/>
          <w:sz w:val="32"/>
          <w:szCs w:val="32"/>
        </w:rPr>
      </w:pPr>
      <w:r w:rsidRPr="00192499">
        <w:rPr>
          <w:rFonts w:ascii="楷体_GB2312" w:eastAsia="楷体_GB2312" w:hint="eastAsia"/>
          <w:bCs/>
          <w:sz w:val="32"/>
          <w:szCs w:val="32"/>
        </w:rPr>
        <w:t>（四）翻页笔</w:t>
      </w:r>
    </w:p>
    <w:p w:rsidR="00BF7C00" w:rsidRPr="0012737F"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hint="eastAsia"/>
          <w:sz w:val="32"/>
          <w:szCs w:val="32"/>
        </w:rPr>
        <w:lastRenderedPageBreak/>
        <w:t>得力</w:t>
      </w:r>
      <w:r w:rsidRPr="0012737F">
        <w:rPr>
          <w:rFonts w:ascii="仿宋_GB2312" w:eastAsia="仿宋_GB2312"/>
          <w:sz w:val="32"/>
          <w:szCs w:val="32"/>
        </w:rPr>
        <w:t>(deli) 2801</w:t>
      </w:r>
    </w:p>
    <w:p w:rsidR="00BF7C00" w:rsidRDefault="00BF7C00" w:rsidP="00BF7C00">
      <w:pPr>
        <w:spacing w:line="600" w:lineRule="exact"/>
        <w:ind w:firstLineChars="200" w:firstLine="640"/>
        <w:rPr>
          <w:rFonts w:ascii="楷体_GB2312" w:eastAsia="楷体_GB2312" w:hint="eastAsia"/>
          <w:bCs/>
          <w:sz w:val="32"/>
          <w:szCs w:val="32"/>
        </w:rPr>
      </w:pPr>
      <w:r w:rsidRPr="00192499">
        <w:rPr>
          <w:rFonts w:ascii="楷体_GB2312" w:eastAsia="楷体_GB2312" w:hint="eastAsia"/>
          <w:bCs/>
          <w:sz w:val="32"/>
          <w:szCs w:val="32"/>
        </w:rPr>
        <w:t>（五）白板笔</w:t>
      </w:r>
    </w:p>
    <w:p w:rsidR="00BF7C00" w:rsidRPr="0012737F" w:rsidRDefault="00BF7C00" w:rsidP="00BF7C00">
      <w:pPr>
        <w:spacing w:line="600" w:lineRule="exact"/>
        <w:ind w:firstLineChars="200" w:firstLine="640"/>
        <w:rPr>
          <w:rFonts w:ascii="仿宋_GB2312" w:eastAsia="仿宋_GB2312" w:hint="eastAsia"/>
          <w:sz w:val="32"/>
          <w:szCs w:val="32"/>
        </w:rPr>
      </w:pPr>
      <w:r w:rsidRPr="0012737F">
        <w:rPr>
          <w:rFonts w:ascii="仿宋_GB2312" w:eastAsia="仿宋_GB2312" w:hint="eastAsia"/>
          <w:sz w:val="32"/>
          <w:szCs w:val="32"/>
        </w:rPr>
        <w:t>红</w:t>
      </w:r>
      <w:r>
        <w:rPr>
          <w:rFonts w:ascii="仿宋_GB2312" w:eastAsia="仿宋_GB2312" w:hint="eastAsia"/>
          <w:sz w:val="32"/>
          <w:szCs w:val="32"/>
        </w:rPr>
        <w:t>色</w:t>
      </w:r>
      <w:r w:rsidRPr="0012737F">
        <w:rPr>
          <w:rFonts w:ascii="仿宋_GB2312" w:eastAsia="仿宋_GB2312" w:hint="eastAsia"/>
          <w:sz w:val="32"/>
          <w:szCs w:val="32"/>
        </w:rPr>
        <w:t>、蓝</w:t>
      </w:r>
      <w:r>
        <w:rPr>
          <w:rFonts w:ascii="仿宋_GB2312" w:eastAsia="仿宋_GB2312" w:hint="eastAsia"/>
          <w:sz w:val="32"/>
          <w:szCs w:val="32"/>
        </w:rPr>
        <w:t>色</w:t>
      </w:r>
      <w:r w:rsidRPr="0012737F">
        <w:rPr>
          <w:rFonts w:ascii="仿宋_GB2312" w:eastAsia="仿宋_GB2312" w:hint="eastAsia"/>
          <w:sz w:val="32"/>
          <w:szCs w:val="32"/>
        </w:rPr>
        <w:t>、黑</w:t>
      </w:r>
      <w:r>
        <w:rPr>
          <w:rFonts w:ascii="仿宋_GB2312" w:eastAsia="仿宋_GB2312" w:hint="eastAsia"/>
          <w:sz w:val="32"/>
          <w:szCs w:val="32"/>
        </w:rPr>
        <w:t>色</w:t>
      </w:r>
      <w:r>
        <w:rPr>
          <w:rFonts w:ascii="仿宋_GB2312" w:eastAsia="仿宋_GB2312"/>
          <w:sz w:val="32"/>
          <w:szCs w:val="32"/>
        </w:rPr>
        <w:t>白板笔</w:t>
      </w:r>
    </w:p>
    <w:p w:rsidR="00BF7C00" w:rsidRDefault="00BF7C00" w:rsidP="00BF7C00">
      <w:pPr>
        <w:spacing w:line="600" w:lineRule="exact"/>
        <w:ind w:firstLineChars="200" w:firstLine="640"/>
        <w:rPr>
          <w:rFonts w:ascii="仿宋_GB2312" w:eastAsia="仿宋_GB2312"/>
          <w:sz w:val="32"/>
          <w:szCs w:val="32"/>
        </w:rPr>
      </w:pPr>
      <w:r w:rsidRPr="0012737F">
        <w:rPr>
          <w:rFonts w:ascii="仿宋_GB2312" w:eastAsia="仿宋_GB2312" w:hint="eastAsia"/>
          <w:sz w:val="32"/>
          <w:szCs w:val="32"/>
        </w:rPr>
        <w:t>赛前组委会将开放竞赛场地，</w:t>
      </w:r>
      <w:proofErr w:type="gramStart"/>
      <w:r w:rsidRPr="0012737F">
        <w:rPr>
          <w:rFonts w:ascii="仿宋_GB2312" w:eastAsia="仿宋_GB2312" w:hint="eastAsia"/>
          <w:sz w:val="32"/>
          <w:szCs w:val="32"/>
        </w:rPr>
        <w:t>供选手</w:t>
      </w:r>
      <w:proofErr w:type="gramEnd"/>
      <w:r w:rsidRPr="0012737F">
        <w:rPr>
          <w:rFonts w:ascii="仿宋_GB2312" w:eastAsia="仿宋_GB2312" w:hint="eastAsia"/>
          <w:sz w:val="32"/>
          <w:szCs w:val="32"/>
        </w:rPr>
        <w:t>熟悉比赛环境。</w:t>
      </w:r>
    </w:p>
    <w:p w:rsidR="00BF7C00" w:rsidRPr="004842D8" w:rsidRDefault="00BF7C00" w:rsidP="00BF7C00">
      <w:pPr>
        <w:spacing w:line="600" w:lineRule="exact"/>
        <w:ind w:firstLineChars="200" w:firstLine="640"/>
        <w:rPr>
          <w:rFonts w:ascii="仿宋_GB2312" w:eastAsia="仿宋_GB2312" w:hint="eastAsia"/>
          <w:sz w:val="32"/>
          <w:szCs w:val="32"/>
        </w:rPr>
      </w:pPr>
    </w:p>
    <w:p w:rsidR="00BF7C00" w:rsidRPr="0012737F" w:rsidRDefault="00BF7C00" w:rsidP="00BF7C00">
      <w:pPr>
        <w:spacing w:line="600" w:lineRule="exact"/>
        <w:ind w:leftChars="304" w:left="2123" w:hangingChars="464" w:hanging="1485"/>
        <w:rPr>
          <w:rFonts w:ascii="仿宋_GB2312" w:eastAsia="仿宋_GB2312" w:hint="eastAsia"/>
          <w:sz w:val="32"/>
          <w:szCs w:val="32"/>
        </w:rPr>
      </w:pPr>
      <w:r w:rsidRPr="0012737F">
        <w:rPr>
          <w:rFonts w:ascii="仿宋_GB2312" w:eastAsia="仿宋_GB2312" w:hint="eastAsia"/>
          <w:sz w:val="32"/>
          <w:szCs w:val="32"/>
        </w:rPr>
        <w:t>附件</w:t>
      </w:r>
      <w:r w:rsidRPr="0012737F">
        <w:rPr>
          <w:rFonts w:ascii="仿宋_GB2312" w:eastAsia="仿宋_GB2312"/>
          <w:sz w:val="32"/>
          <w:szCs w:val="32"/>
        </w:rPr>
        <w:t>：</w:t>
      </w:r>
      <w:r w:rsidRPr="0012737F">
        <w:rPr>
          <w:rFonts w:ascii="仿宋_GB2312" w:eastAsia="仿宋_GB2312" w:hint="eastAsia"/>
          <w:sz w:val="32"/>
          <w:szCs w:val="32"/>
        </w:rPr>
        <w:t>1. 第六届四川省中小学青年教师教学竞赛教学设计评分细则</w:t>
      </w:r>
    </w:p>
    <w:p w:rsidR="00BF7C00" w:rsidRPr="0012737F" w:rsidRDefault="00BF7C00" w:rsidP="00BF7C00">
      <w:pPr>
        <w:spacing w:line="600" w:lineRule="exact"/>
        <w:ind w:leftChars="742" w:left="2124" w:hangingChars="177" w:hanging="566"/>
        <w:rPr>
          <w:rFonts w:ascii="仿宋_GB2312" w:eastAsia="仿宋_GB2312" w:hint="eastAsia"/>
          <w:sz w:val="32"/>
          <w:szCs w:val="32"/>
        </w:rPr>
      </w:pPr>
      <w:r w:rsidRPr="0012737F">
        <w:rPr>
          <w:rFonts w:ascii="仿宋_GB2312" w:eastAsia="仿宋_GB2312"/>
          <w:sz w:val="32"/>
          <w:szCs w:val="32"/>
        </w:rPr>
        <w:t>2</w:t>
      </w:r>
      <w:r w:rsidRPr="0012737F">
        <w:rPr>
          <w:rFonts w:ascii="仿宋_GB2312" w:eastAsia="仿宋_GB2312" w:hint="eastAsia"/>
          <w:sz w:val="32"/>
          <w:szCs w:val="32"/>
        </w:rPr>
        <w:t>. 第六届四川省中小学青年教师教学竞赛课堂教学评分细则</w:t>
      </w:r>
    </w:p>
    <w:p w:rsidR="00BF7C00" w:rsidRDefault="00BF7C00" w:rsidP="00BF7C00">
      <w:pPr>
        <w:rPr>
          <w:rFonts w:ascii="黑体" w:eastAsia="黑体" w:hint="eastAsia"/>
          <w:kern w:val="0"/>
          <w:sz w:val="28"/>
          <w:szCs w:val="28"/>
        </w:rPr>
      </w:pPr>
    </w:p>
    <w:p w:rsidR="00BF7C00" w:rsidRDefault="00BF7C00" w:rsidP="00BF7C00">
      <w:pPr>
        <w:rPr>
          <w:rFonts w:ascii="黑体" w:eastAsia="黑体" w:hint="eastAsia"/>
          <w:kern w:val="0"/>
          <w:sz w:val="28"/>
          <w:szCs w:val="28"/>
        </w:rPr>
      </w:pPr>
    </w:p>
    <w:p w:rsidR="00BF7C00" w:rsidRDefault="00BF7C00" w:rsidP="00BF7C00">
      <w:pPr>
        <w:rPr>
          <w:rFonts w:ascii="黑体" w:eastAsia="黑体" w:hint="eastAsia"/>
          <w:kern w:val="0"/>
          <w:sz w:val="28"/>
          <w:szCs w:val="28"/>
        </w:rPr>
      </w:pPr>
    </w:p>
    <w:p w:rsidR="00BF7C00" w:rsidRDefault="00BF7C00" w:rsidP="00BF7C00">
      <w:pPr>
        <w:rPr>
          <w:rFonts w:ascii="黑体" w:eastAsia="黑体" w:hint="eastAsia"/>
          <w:kern w:val="0"/>
          <w:sz w:val="28"/>
          <w:szCs w:val="28"/>
        </w:rPr>
      </w:pPr>
    </w:p>
    <w:p w:rsidR="00BF7C00" w:rsidRDefault="00BF7C00" w:rsidP="00BF7C00">
      <w:pPr>
        <w:rPr>
          <w:rFonts w:ascii="黑体" w:eastAsia="黑体" w:hint="eastAsia"/>
          <w:kern w:val="0"/>
          <w:sz w:val="28"/>
          <w:szCs w:val="28"/>
        </w:rPr>
      </w:pPr>
    </w:p>
    <w:p w:rsidR="00BF7C00" w:rsidRDefault="00BF7C00" w:rsidP="00BF7C00">
      <w:pPr>
        <w:rPr>
          <w:rFonts w:ascii="黑体" w:eastAsia="黑体" w:hint="eastAsia"/>
          <w:kern w:val="0"/>
          <w:sz w:val="28"/>
          <w:szCs w:val="28"/>
        </w:rPr>
      </w:pPr>
    </w:p>
    <w:p w:rsidR="00BF7C00" w:rsidRDefault="00BF7C00" w:rsidP="00BF7C00">
      <w:pPr>
        <w:rPr>
          <w:rFonts w:ascii="黑体" w:eastAsia="黑体" w:hint="eastAsia"/>
          <w:kern w:val="0"/>
          <w:sz w:val="28"/>
          <w:szCs w:val="28"/>
        </w:rPr>
      </w:pPr>
    </w:p>
    <w:p w:rsidR="00BF7C00" w:rsidRPr="006C2756" w:rsidRDefault="00BF7C00" w:rsidP="00BF7C00">
      <w:pPr>
        <w:spacing w:line="600" w:lineRule="exact"/>
        <w:rPr>
          <w:rFonts w:ascii="黑体" w:eastAsia="黑体" w:hint="eastAsia"/>
          <w:kern w:val="0"/>
          <w:sz w:val="32"/>
          <w:szCs w:val="32"/>
        </w:rPr>
      </w:pPr>
      <w:r>
        <w:rPr>
          <w:rFonts w:ascii="黑体" w:eastAsia="黑体"/>
          <w:kern w:val="0"/>
          <w:sz w:val="28"/>
          <w:szCs w:val="28"/>
        </w:rPr>
        <w:br w:type="page"/>
      </w:r>
      <w:r w:rsidRPr="006C2756">
        <w:rPr>
          <w:rFonts w:ascii="黑体" w:eastAsia="黑体" w:hint="eastAsia"/>
          <w:kern w:val="0"/>
          <w:sz w:val="32"/>
          <w:szCs w:val="32"/>
        </w:rPr>
        <w:lastRenderedPageBreak/>
        <w:t>附件</w:t>
      </w:r>
      <w:r w:rsidRPr="006C2756">
        <w:rPr>
          <w:rFonts w:ascii="黑体" w:eastAsia="黑体"/>
          <w:kern w:val="0"/>
          <w:sz w:val="32"/>
          <w:szCs w:val="32"/>
        </w:rPr>
        <w:t>1</w:t>
      </w:r>
    </w:p>
    <w:p w:rsidR="00BF7C00" w:rsidRPr="0012737F" w:rsidRDefault="00BF7C00" w:rsidP="00BF7C00">
      <w:pPr>
        <w:spacing w:line="630" w:lineRule="exact"/>
        <w:jc w:val="center"/>
        <w:rPr>
          <w:rFonts w:ascii="方正小标宋简体" w:eastAsia="方正小标宋简体" w:hint="eastAsia"/>
          <w:b/>
          <w:sz w:val="44"/>
          <w:szCs w:val="44"/>
        </w:rPr>
      </w:pPr>
      <w:r w:rsidRPr="0012737F">
        <w:rPr>
          <w:rFonts w:ascii="方正小标宋简体" w:eastAsia="方正小标宋简体" w:hint="eastAsia"/>
          <w:b/>
          <w:sz w:val="44"/>
          <w:szCs w:val="44"/>
        </w:rPr>
        <w:t>第六届四川省中小青年教师教学竞赛决赛</w:t>
      </w:r>
    </w:p>
    <w:p w:rsidR="00BF7C00" w:rsidRPr="0012737F" w:rsidRDefault="00BF7C00" w:rsidP="00BF7C00">
      <w:pPr>
        <w:spacing w:line="630" w:lineRule="exact"/>
        <w:jc w:val="center"/>
        <w:rPr>
          <w:rFonts w:ascii="方正小标宋简体" w:eastAsia="方正小标宋简体" w:hint="eastAsia"/>
          <w:b/>
          <w:sz w:val="44"/>
          <w:szCs w:val="44"/>
        </w:rPr>
      </w:pPr>
      <w:r w:rsidRPr="0012737F">
        <w:rPr>
          <w:rFonts w:ascii="方正小标宋简体" w:eastAsia="方正小标宋简体" w:hint="eastAsia"/>
          <w:b/>
          <w:sz w:val="44"/>
          <w:szCs w:val="44"/>
        </w:rPr>
        <w:t>“教学设计”评分细则</w:t>
      </w:r>
    </w:p>
    <w:p w:rsidR="00BF7C00" w:rsidRDefault="00BF7C00" w:rsidP="00BF7C00">
      <w:pPr>
        <w:widowControl/>
        <w:jc w:val="center"/>
        <w:rPr>
          <w:rFonts w:ascii="仿宋_GB2312" w:eastAsia="仿宋_GB2312"/>
          <w:color w:val="000000"/>
          <w:kern w:val="0"/>
          <w:sz w:val="28"/>
          <w:szCs w:val="28"/>
        </w:rPr>
      </w:pPr>
      <w:r>
        <w:rPr>
          <w:rFonts w:ascii="仿宋_GB2312" w:eastAsia="仿宋_GB2312" w:hint="eastAsia"/>
          <w:color w:val="000000"/>
          <w:kern w:val="0"/>
          <w:sz w:val="28"/>
          <w:szCs w:val="28"/>
        </w:rPr>
        <w:t>（满分20分）</w:t>
      </w:r>
    </w:p>
    <w:p w:rsidR="00BF7C00" w:rsidRDefault="00BF7C00" w:rsidP="00BF7C00">
      <w:pPr>
        <w:widowControl/>
        <w:jc w:val="center"/>
        <w:rPr>
          <w:rFonts w:ascii="仿宋_GB2312" w:eastAsia="仿宋_GB2312" w:hint="eastAsia"/>
          <w:color w:val="000000"/>
          <w:kern w:val="0"/>
          <w:sz w:val="28"/>
          <w:szCs w:val="28"/>
        </w:rPr>
      </w:pPr>
    </w:p>
    <w:tbl>
      <w:tblPr>
        <w:tblW w:w="5000" w:type="pct"/>
        <w:jc w:val="center"/>
        <w:tblLook w:val="0000" w:firstRow="0" w:lastRow="0" w:firstColumn="0" w:lastColumn="0" w:noHBand="0" w:noVBand="0"/>
      </w:tblPr>
      <w:tblGrid>
        <w:gridCol w:w="1511"/>
        <w:gridCol w:w="6133"/>
        <w:gridCol w:w="878"/>
      </w:tblGrid>
      <w:tr w:rsidR="00BF7C00" w:rsidTr="00BB124C">
        <w:trPr>
          <w:trHeight w:val="854"/>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BF7C00" w:rsidRDefault="00BF7C00" w:rsidP="00BB124C">
            <w:pPr>
              <w:spacing w:line="480" w:lineRule="exact"/>
              <w:jc w:val="center"/>
              <w:rPr>
                <w:rFonts w:ascii="黑体" w:eastAsia="黑体" w:hint="eastAsia"/>
                <w:color w:val="000000"/>
                <w:kern w:val="0"/>
                <w:sz w:val="28"/>
                <w:szCs w:val="28"/>
              </w:rPr>
            </w:pPr>
            <w:r>
              <w:rPr>
                <w:rFonts w:ascii="黑体" w:eastAsia="黑体" w:hint="eastAsia"/>
                <w:color w:val="000000"/>
                <w:kern w:val="0"/>
                <w:sz w:val="28"/>
                <w:szCs w:val="28"/>
              </w:rPr>
              <w:t>项目</w:t>
            </w:r>
          </w:p>
        </w:tc>
        <w:tc>
          <w:tcPr>
            <w:tcW w:w="6470" w:type="dxa"/>
            <w:tcBorders>
              <w:top w:val="single" w:sz="4" w:space="0" w:color="000000"/>
              <w:left w:val="nil"/>
              <w:bottom w:val="single" w:sz="4" w:space="0" w:color="000000"/>
              <w:right w:val="single" w:sz="4" w:space="0" w:color="000000"/>
            </w:tcBorders>
            <w:vAlign w:val="center"/>
          </w:tcPr>
          <w:p w:rsidR="00BF7C00" w:rsidRDefault="00BF7C00" w:rsidP="00BB124C">
            <w:pPr>
              <w:spacing w:line="480" w:lineRule="exact"/>
              <w:jc w:val="center"/>
              <w:rPr>
                <w:rFonts w:ascii="黑体" w:eastAsia="黑体" w:hint="eastAsia"/>
                <w:color w:val="000000"/>
                <w:kern w:val="0"/>
                <w:sz w:val="28"/>
                <w:szCs w:val="28"/>
              </w:rPr>
            </w:pPr>
            <w:r>
              <w:rPr>
                <w:rFonts w:ascii="黑体" w:eastAsia="黑体" w:hint="eastAsia"/>
                <w:color w:val="000000"/>
                <w:kern w:val="0"/>
                <w:sz w:val="28"/>
                <w:szCs w:val="28"/>
              </w:rPr>
              <w:t>评测要求</w:t>
            </w:r>
          </w:p>
        </w:tc>
        <w:tc>
          <w:tcPr>
            <w:tcW w:w="902" w:type="dxa"/>
            <w:tcBorders>
              <w:top w:val="single" w:sz="4" w:space="0" w:color="000000"/>
              <w:left w:val="nil"/>
              <w:bottom w:val="single" w:sz="4" w:space="0" w:color="000000"/>
              <w:right w:val="single" w:sz="4" w:space="0" w:color="000000"/>
            </w:tcBorders>
            <w:vAlign w:val="center"/>
          </w:tcPr>
          <w:p w:rsidR="00BF7C00" w:rsidRDefault="00BF7C00" w:rsidP="00BB124C">
            <w:pPr>
              <w:spacing w:line="480" w:lineRule="exact"/>
              <w:jc w:val="center"/>
              <w:rPr>
                <w:rFonts w:ascii="黑体" w:eastAsia="黑体" w:hint="eastAsia"/>
                <w:color w:val="000000"/>
                <w:kern w:val="0"/>
                <w:sz w:val="28"/>
                <w:szCs w:val="28"/>
              </w:rPr>
            </w:pPr>
            <w:r>
              <w:rPr>
                <w:rFonts w:ascii="黑体" w:eastAsia="黑体" w:hint="eastAsia"/>
                <w:color w:val="000000"/>
                <w:kern w:val="0"/>
                <w:sz w:val="28"/>
                <w:szCs w:val="28"/>
              </w:rPr>
              <w:t>分值</w:t>
            </w:r>
          </w:p>
        </w:tc>
      </w:tr>
      <w:tr w:rsidR="00BF7C00" w:rsidTr="00BB124C">
        <w:trPr>
          <w:cantSplit/>
          <w:trHeight w:hRule="exact" w:val="1133"/>
          <w:jc w:val="center"/>
        </w:trPr>
        <w:tc>
          <w:tcPr>
            <w:tcW w:w="1575" w:type="dxa"/>
            <w:vMerge w:val="restart"/>
            <w:tcBorders>
              <w:top w:val="nil"/>
              <w:left w:val="single" w:sz="4" w:space="0" w:color="000000"/>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hint="eastAsia"/>
                <w:color w:val="000000"/>
                <w:kern w:val="0"/>
                <w:sz w:val="28"/>
                <w:szCs w:val="28"/>
              </w:rPr>
            </w:pPr>
            <w:r>
              <w:rPr>
                <w:rFonts w:ascii="仿宋_GB2312" w:eastAsia="仿宋_GB2312" w:hint="eastAsia"/>
                <w:color w:val="000000"/>
                <w:kern w:val="0"/>
                <w:sz w:val="28"/>
                <w:szCs w:val="28"/>
              </w:rPr>
              <w:t>教学       设计</w:t>
            </w:r>
          </w:p>
          <w:p w:rsidR="00BF7C00" w:rsidRDefault="00BF7C00" w:rsidP="00BB124C">
            <w:pPr>
              <w:spacing w:line="480" w:lineRule="exact"/>
              <w:jc w:val="center"/>
              <w:rPr>
                <w:rFonts w:ascii="仿宋_GB2312" w:eastAsia="仿宋_GB2312" w:hint="eastAsia"/>
                <w:color w:val="000000"/>
                <w:kern w:val="0"/>
                <w:sz w:val="28"/>
                <w:szCs w:val="28"/>
              </w:rPr>
            </w:pPr>
            <w:r>
              <w:rPr>
                <w:rFonts w:ascii="仿宋_GB2312" w:eastAsia="仿宋_GB2312" w:hint="eastAsia"/>
                <w:color w:val="000000"/>
                <w:kern w:val="0"/>
                <w:sz w:val="28"/>
                <w:szCs w:val="28"/>
              </w:rPr>
              <w:t xml:space="preserve">方案     </w:t>
            </w:r>
          </w:p>
        </w:tc>
        <w:tc>
          <w:tcPr>
            <w:tcW w:w="6470" w:type="dxa"/>
            <w:tcBorders>
              <w:top w:val="nil"/>
              <w:left w:val="nil"/>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hint="eastAsia"/>
                <w:color w:val="000000"/>
                <w:kern w:val="0"/>
                <w:sz w:val="28"/>
                <w:szCs w:val="28"/>
              </w:rPr>
            </w:pPr>
            <w:r>
              <w:rPr>
                <w:rFonts w:ascii="仿宋_GB2312" w:eastAsia="仿宋_GB2312" w:hint="eastAsia"/>
                <w:color w:val="000000"/>
                <w:kern w:val="0"/>
                <w:sz w:val="28"/>
                <w:szCs w:val="28"/>
              </w:rPr>
              <w:t>符合课程标准要求，体现课程特征、反映课程前沿，体现立德树人宗旨。</w:t>
            </w:r>
          </w:p>
        </w:tc>
        <w:tc>
          <w:tcPr>
            <w:tcW w:w="902" w:type="dxa"/>
            <w:tcBorders>
              <w:top w:val="nil"/>
              <w:left w:val="nil"/>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hint="eastAsia"/>
                <w:color w:val="000000"/>
                <w:kern w:val="0"/>
                <w:sz w:val="28"/>
                <w:szCs w:val="28"/>
              </w:rPr>
            </w:pPr>
            <w:r>
              <w:rPr>
                <w:rFonts w:ascii="仿宋_GB2312" w:eastAsia="仿宋_GB2312" w:hint="eastAsia"/>
                <w:color w:val="000000"/>
                <w:kern w:val="0"/>
                <w:sz w:val="28"/>
                <w:szCs w:val="28"/>
              </w:rPr>
              <w:t>4</w:t>
            </w:r>
          </w:p>
        </w:tc>
      </w:tr>
      <w:tr w:rsidR="00BF7C00" w:rsidTr="00BB124C">
        <w:trPr>
          <w:cantSplit/>
          <w:trHeight w:hRule="exact" w:val="624"/>
          <w:jc w:val="center"/>
        </w:trPr>
        <w:tc>
          <w:tcPr>
            <w:tcW w:w="1575" w:type="dxa"/>
            <w:vMerge/>
            <w:tcBorders>
              <w:top w:val="nil"/>
              <w:left w:val="single" w:sz="4" w:space="0" w:color="000000"/>
              <w:bottom w:val="single" w:sz="4" w:space="0" w:color="000000"/>
              <w:right w:val="single" w:sz="4" w:space="0" w:color="000000"/>
            </w:tcBorders>
            <w:vAlign w:val="center"/>
          </w:tcPr>
          <w:p w:rsidR="00BF7C00" w:rsidRDefault="00BF7C00" w:rsidP="00BB124C"/>
        </w:tc>
        <w:tc>
          <w:tcPr>
            <w:tcW w:w="6470" w:type="dxa"/>
            <w:tcBorders>
              <w:top w:val="nil"/>
              <w:left w:val="nil"/>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hint="eastAsia"/>
                <w:color w:val="000000"/>
                <w:kern w:val="0"/>
                <w:sz w:val="28"/>
                <w:szCs w:val="28"/>
              </w:rPr>
            </w:pPr>
            <w:r>
              <w:rPr>
                <w:rFonts w:ascii="仿宋_GB2312" w:eastAsia="仿宋_GB2312" w:hint="eastAsia"/>
                <w:color w:val="000000"/>
                <w:kern w:val="0"/>
                <w:sz w:val="28"/>
                <w:szCs w:val="28"/>
              </w:rPr>
              <w:t>教学指导思想科学、理念先进。</w:t>
            </w:r>
          </w:p>
        </w:tc>
        <w:tc>
          <w:tcPr>
            <w:tcW w:w="902" w:type="dxa"/>
            <w:tcBorders>
              <w:top w:val="nil"/>
              <w:left w:val="nil"/>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hint="eastAsia"/>
                <w:color w:val="000000"/>
                <w:kern w:val="0"/>
                <w:sz w:val="28"/>
                <w:szCs w:val="28"/>
              </w:rPr>
            </w:pPr>
            <w:r>
              <w:rPr>
                <w:rFonts w:ascii="仿宋_GB2312" w:eastAsia="仿宋_GB2312" w:hint="eastAsia"/>
                <w:color w:val="000000"/>
                <w:kern w:val="0"/>
                <w:sz w:val="28"/>
                <w:szCs w:val="28"/>
              </w:rPr>
              <w:t>4</w:t>
            </w:r>
          </w:p>
        </w:tc>
      </w:tr>
      <w:tr w:rsidR="00BF7C00" w:rsidTr="00BB124C">
        <w:trPr>
          <w:cantSplit/>
          <w:trHeight w:hRule="exact" w:val="624"/>
          <w:jc w:val="center"/>
        </w:trPr>
        <w:tc>
          <w:tcPr>
            <w:tcW w:w="1575" w:type="dxa"/>
            <w:vMerge/>
            <w:tcBorders>
              <w:top w:val="nil"/>
              <w:left w:val="single" w:sz="4" w:space="0" w:color="000000"/>
              <w:bottom w:val="single" w:sz="4" w:space="0" w:color="000000"/>
              <w:right w:val="single" w:sz="4" w:space="0" w:color="000000"/>
            </w:tcBorders>
            <w:vAlign w:val="center"/>
          </w:tcPr>
          <w:p w:rsidR="00BF7C00" w:rsidRDefault="00BF7C00" w:rsidP="00BB124C"/>
        </w:tc>
        <w:tc>
          <w:tcPr>
            <w:tcW w:w="6470" w:type="dxa"/>
            <w:tcBorders>
              <w:top w:val="nil"/>
              <w:left w:val="nil"/>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hint="eastAsia"/>
                <w:color w:val="000000"/>
                <w:kern w:val="0"/>
                <w:sz w:val="28"/>
                <w:szCs w:val="28"/>
              </w:rPr>
            </w:pPr>
            <w:r>
              <w:rPr>
                <w:rFonts w:ascii="仿宋_GB2312" w:eastAsia="仿宋_GB2312" w:hint="eastAsia"/>
                <w:color w:val="000000"/>
                <w:kern w:val="0"/>
                <w:sz w:val="28"/>
                <w:szCs w:val="28"/>
              </w:rPr>
              <w:t>教学目标明确、思路清晰。</w:t>
            </w:r>
          </w:p>
        </w:tc>
        <w:tc>
          <w:tcPr>
            <w:tcW w:w="902" w:type="dxa"/>
            <w:tcBorders>
              <w:top w:val="nil"/>
              <w:left w:val="nil"/>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hint="eastAsia"/>
                <w:color w:val="000000"/>
                <w:kern w:val="0"/>
                <w:sz w:val="28"/>
                <w:szCs w:val="28"/>
              </w:rPr>
            </w:pPr>
            <w:r>
              <w:rPr>
                <w:rFonts w:ascii="仿宋_GB2312" w:eastAsia="仿宋_GB2312" w:hint="eastAsia"/>
                <w:color w:val="000000"/>
                <w:kern w:val="0"/>
                <w:sz w:val="28"/>
                <w:szCs w:val="28"/>
              </w:rPr>
              <w:t>3</w:t>
            </w:r>
          </w:p>
        </w:tc>
      </w:tr>
      <w:tr w:rsidR="00BF7C00" w:rsidTr="00BB124C">
        <w:trPr>
          <w:cantSplit/>
          <w:trHeight w:hRule="exact" w:val="624"/>
          <w:jc w:val="center"/>
        </w:trPr>
        <w:tc>
          <w:tcPr>
            <w:tcW w:w="1575" w:type="dxa"/>
            <w:vMerge/>
            <w:tcBorders>
              <w:top w:val="nil"/>
              <w:left w:val="single" w:sz="4" w:space="0" w:color="000000"/>
              <w:bottom w:val="single" w:sz="4" w:space="0" w:color="000000"/>
              <w:right w:val="single" w:sz="4" w:space="0" w:color="000000"/>
            </w:tcBorders>
            <w:vAlign w:val="center"/>
          </w:tcPr>
          <w:p w:rsidR="00BF7C00" w:rsidRDefault="00BF7C00" w:rsidP="00BB124C"/>
        </w:tc>
        <w:tc>
          <w:tcPr>
            <w:tcW w:w="6470" w:type="dxa"/>
            <w:tcBorders>
              <w:top w:val="nil"/>
              <w:left w:val="nil"/>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hint="eastAsia"/>
                <w:color w:val="000000"/>
                <w:kern w:val="0"/>
                <w:sz w:val="28"/>
                <w:szCs w:val="28"/>
              </w:rPr>
            </w:pPr>
            <w:r>
              <w:rPr>
                <w:rFonts w:ascii="仿宋_GB2312" w:eastAsia="仿宋_GB2312" w:hint="eastAsia"/>
                <w:color w:val="000000"/>
                <w:kern w:val="0"/>
                <w:sz w:val="28"/>
                <w:szCs w:val="28"/>
              </w:rPr>
              <w:t>教学内容充实，准确把握重点和难点，针对性强。</w:t>
            </w:r>
          </w:p>
        </w:tc>
        <w:tc>
          <w:tcPr>
            <w:tcW w:w="902" w:type="dxa"/>
            <w:tcBorders>
              <w:top w:val="nil"/>
              <w:left w:val="nil"/>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hint="eastAsia"/>
                <w:color w:val="000000"/>
                <w:kern w:val="0"/>
                <w:sz w:val="28"/>
                <w:szCs w:val="28"/>
              </w:rPr>
            </w:pPr>
            <w:r>
              <w:rPr>
                <w:rFonts w:ascii="仿宋_GB2312" w:eastAsia="仿宋_GB2312" w:hint="eastAsia"/>
                <w:color w:val="000000"/>
                <w:kern w:val="0"/>
                <w:sz w:val="28"/>
                <w:szCs w:val="28"/>
              </w:rPr>
              <w:t>3</w:t>
            </w:r>
          </w:p>
        </w:tc>
      </w:tr>
      <w:tr w:rsidR="00BF7C00" w:rsidTr="00BB124C">
        <w:trPr>
          <w:cantSplit/>
          <w:trHeight w:val="605"/>
          <w:jc w:val="center"/>
        </w:trPr>
        <w:tc>
          <w:tcPr>
            <w:tcW w:w="1575" w:type="dxa"/>
            <w:vMerge/>
            <w:tcBorders>
              <w:top w:val="nil"/>
              <w:left w:val="single" w:sz="4" w:space="0" w:color="000000"/>
              <w:bottom w:val="single" w:sz="4" w:space="0" w:color="000000"/>
              <w:right w:val="single" w:sz="4" w:space="0" w:color="000000"/>
            </w:tcBorders>
            <w:vAlign w:val="center"/>
          </w:tcPr>
          <w:p w:rsidR="00BF7C00" w:rsidRDefault="00BF7C00" w:rsidP="00BB124C"/>
        </w:tc>
        <w:tc>
          <w:tcPr>
            <w:tcW w:w="6470" w:type="dxa"/>
            <w:tcBorders>
              <w:top w:val="nil"/>
              <w:left w:val="nil"/>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hint="eastAsia"/>
                <w:color w:val="000000"/>
                <w:kern w:val="0"/>
                <w:sz w:val="28"/>
                <w:szCs w:val="28"/>
              </w:rPr>
            </w:pPr>
            <w:r>
              <w:rPr>
                <w:rFonts w:ascii="仿宋_GB2312" w:eastAsia="仿宋_GB2312" w:hint="eastAsia"/>
                <w:color w:val="000000"/>
                <w:kern w:val="0"/>
                <w:sz w:val="28"/>
                <w:szCs w:val="28"/>
              </w:rPr>
              <w:t>教学进程组织合理，方法手段运用适切，教学活动恰当。</w:t>
            </w:r>
          </w:p>
        </w:tc>
        <w:tc>
          <w:tcPr>
            <w:tcW w:w="902" w:type="dxa"/>
            <w:tcBorders>
              <w:top w:val="nil"/>
              <w:left w:val="nil"/>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hint="eastAsia"/>
                <w:color w:val="000000"/>
                <w:kern w:val="0"/>
                <w:sz w:val="28"/>
                <w:szCs w:val="28"/>
              </w:rPr>
            </w:pPr>
            <w:r>
              <w:rPr>
                <w:rFonts w:ascii="仿宋_GB2312" w:eastAsia="仿宋_GB2312" w:hint="eastAsia"/>
                <w:color w:val="000000"/>
                <w:kern w:val="0"/>
                <w:sz w:val="28"/>
                <w:szCs w:val="28"/>
              </w:rPr>
              <w:t>4</w:t>
            </w:r>
          </w:p>
        </w:tc>
      </w:tr>
      <w:tr w:rsidR="00BF7C00" w:rsidTr="00BB124C">
        <w:trPr>
          <w:cantSplit/>
          <w:trHeight w:val="1103"/>
          <w:jc w:val="center"/>
        </w:trPr>
        <w:tc>
          <w:tcPr>
            <w:tcW w:w="1575" w:type="dxa"/>
            <w:vMerge/>
            <w:tcBorders>
              <w:top w:val="nil"/>
              <w:left w:val="single" w:sz="4" w:space="0" w:color="000000"/>
              <w:bottom w:val="single" w:sz="4" w:space="0" w:color="000000"/>
              <w:right w:val="single" w:sz="4" w:space="0" w:color="000000"/>
            </w:tcBorders>
            <w:vAlign w:val="center"/>
          </w:tcPr>
          <w:p w:rsidR="00BF7C00" w:rsidRDefault="00BF7C00" w:rsidP="00BB124C"/>
        </w:tc>
        <w:tc>
          <w:tcPr>
            <w:tcW w:w="6470" w:type="dxa"/>
            <w:tcBorders>
              <w:top w:val="single" w:sz="4" w:space="0" w:color="000000"/>
              <w:left w:val="nil"/>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hint="eastAsia"/>
                <w:color w:val="000000"/>
                <w:kern w:val="0"/>
                <w:sz w:val="28"/>
                <w:szCs w:val="28"/>
              </w:rPr>
            </w:pPr>
            <w:r>
              <w:rPr>
                <w:rFonts w:ascii="仿宋_GB2312" w:eastAsia="仿宋_GB2312" w:hint="eastAsia"/>
                <w:color w:val="000000"/>
                <w:kern w:val="0"/>
                <w:sz w:val="28"/>
                <w:szCs w:val="28"/>
              </w:rPr>
              <w:t>文字表达准确、简洁、规范，要点阐述清楚。</w:t>
            </w:r>
          </w:p>
        </w:tc>
        <w:tc>
          <w:tcPr>
            <w:tcW w:w="902" w:type="dxa"/>
            <w:tcBorders>
              <w:top w:val="nil"/>
              <w:left w:val="nil"/>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hint="eastAsia"/>
                <w:color w:val="000000"/>
                <w:kern w:val="0"/>
                <w:sz w:val="28"/>
                <w:szCs w:val="28"/>
              </w:rPr>
            </w:pPr>
            <w:r>
              <w:rPr>
                <w:rFonts w:ascii="仿宋_GB2312" w:eastAsia="仿宋_GB2312" w:hint="eastAsia"/>
                <w:color w:val="000000"/>
                <w:kern w:val="0"/>
                <w:sz w:val="28"/>
                <w:szCs w:val="28"/>
              </w:rPr>
              <w:t>2</w:t>
            </w:r>
          </w:p>
        </w:tc>
      </w:tr>
    </w:tbl>
    <w:p w:rsidR="00BF7C00" w:rsidRDefault="00BF7C00" w:rsidP="00BF7C00">
      <w:pPr>
        <w:rPr>
          <w:rFonts w:ascii="黑体" w:eastAsia="黑体" w:hint="eastAsia"/>
          <w:kern w:val="0"/>
          <w:sz w:val="28"/>
          <w:szCs w:val="28"/>
        </w:rPr>
      </w:pPr>
    </w:p>
    <w:p w:rsidR="00BF7C00" w:rsidRDefault="00BF7C00" w:rsidP="00BF7C00">
      <w:pPr>
        <w:rPr>
          <w:rFonts w:ascii="黑体" w:eastAsia="黑体"/>
          <w:kern w:val="0"/>
          <w:sz w:val="28"/>
          <w:szCs w:val="28"/>
        </w:rPr>
      </w:pPr>
    </w:p>
    <w:p w:rsidR="00BF7C00" w:rsidRPr="006C2756" w:rsidRDefault="00BF7C00" w:rsidP="00BF7C00">
      <w:pPr>
        <w:spacing w:line="600" w:lineRule="exact"/>
        <w:rPr>
          <w:rFonts w:ascii="黑体" w:eastAsia="黑体" w:hint="eastAsia"/>
          <w:kern w:val="0"/>
          <w:sz w:val="32"/>
          <w:szCs w:val="32"/>
        </w:rPr>
      </w:pPr>
      <w:r>
        <w:rPr>
          <w:rFonts w:ascii="黑体" w:eastAsia="黑体"/>
          <w:kern w:val="0"/>
          <w:sz w:val="32"/>
          <w:szCs w:val="32"/>
        </w:rPr>
        <w:br w:type="page"/>
      </w:r>
      <w:r w:rsidRPr="006C2756">
        <w:rPr>
          <w:rFonts w:ascii="黑体" w:eastAsia="黑体" w:hint="eastAsia"/>
          <w:kern w:val="0"/>
          <w:sz w:val="32"/>
          <w:szCs w:val="32"/>
        </w:rPr>
        <w:lastRenderedPageBreak/>
        <w:t>附件</w:t>
      </w:r>
      <w:r w:rsidRPr="006C2756">
        <w:rPr>
          <w:rFonts w:ascii="黑体" w:eastAsia="黑体"/>
          <w:kern w:val="0"/>
          <w:sz w:val="32"/>
          <w:szCs w:val="32"/>
        </w:rPr>
        <w:t>2</w:t>
      </w:r>
    </w:p>
    <w:p w:rsidR="00BF7C00" w:rsidRPr="0012737F" w:rsidRDefault="00BF7C00" w:rsidP="00BF7C00">
      <w:pPr>
        <w:spacing w:line="630" w:lineRule="exact"/>
        <w:jc w:val="center"/>
        <w:rPr>
          <w:rFonts w:ascii="方正小标宋简体" w:eastAsia="方正小标宋简体" w:hint="eastAsia"/>
          <w:b/>
          <w:sz w:val="44"/>
          <w:szCs w:val="44"/>
        </w:rPr>
      </w:pPr>
      <w:r w:rsidRPr="0012737F">
        <w:rPr>
          <w:rFonts w:ascii="方正小标宋简体" w:eastAsia="方正小标宋简体" w:hint="eastAsia"/>
          <w:b/>
          <w:sz w:val="44"/>
          <w:szCs w:val="44"/>
        </w:rPr>
        <w:t>第六届四川省中小学青年教师教学竞赛决赛“教学展示”评分细则</w:t>
      </w:r>
    </w:p>
    <w:p w:rsidR="00BF7C00" w:rsidRDefault="00BF7C00" w:rsidP="00BF7C00">
      <w:pPr>
        <w:widowControl/>
        <w:jc w:val="center"/>
        <w:rPr>
          <w:rFonts w:ascii="仿宋_GB2312" w:eastAsia="仿宋_GB2312"/>
          <w:color w:val="000000"/>
          <w:kern w:val="0"/>
          <w:sz w:val="28"/>
          <w:szCs w:val="28"/>
        </w:rPr>
      </w:pPr>
      <w:r>
        <w:rPr>
          <w:rFonts w:ascii="仿宋_GB2312" w:eastAsia="仿宋_GB2312" w:hint="eastAsia"/>
          <w:color w:val="000000"/>
          <w:kern w:val="0"/>
          <w:sz w:val="28"/>
          <w:szCs w:val="28"/>
        </w:rPr>
        <w:t>（满分</w:t>
      </w:r>
      <w:r>
        <w:rPr>
          <w:rFonts w:ascii="仿宋_GB2312" w:eastAsia="仿宋_GB2312"/>
          <w:color w:val="000000"/>
          <w:kern w:val="0"/>
          <w:sz w:val="28"/>
          <w:szCs w:val="28"/>
        </w:rPr>
        <w:t>80</w:t>
      </w:r>
      <w:r>
        <w:rPr>
          <w:rFonts w:ascii="仿宋_GB2312" w:eastAsia="仿宋_GB2312" w:hint="eastAsia"/>
          <w:color w:val="000000"/>
          <w:kern w:val="0"/>
          <w:sz w:val="28"/>
          <w:szCs w:val="28"/>
        </w:rPr>
        <w:t>分）</w:t>
      </w:r>
    </w:p>
    <w:p w:rsidR="00BF7C00" w:rsidRDefault="00BF7C00" w:rsidP="00BF7C00">
      <w:pPr>
        <w:widowControl/>
        <w:jc w:val="center"/>
        <w:rPr>
          <w:rFonts w:ascii="仿宋_GB2312" w:eastAsia="仿宋_GB2312" w:hint="eastAsia"/>
          <w:color w:val="000000"/>
          <w:kern w:val="0"/>
          <w:sz w:val="28"/>
          <w:szCs w:val="28"/>
        </w:rPr>
      </w:pPr>
    </w:p>
    <w:tbl>
      <w:tblPr>
        <w:tblW w:w="9332" w:type="dxa"/>
        <w:jc w:val="center"/>
        <w:tblLayout w:type="fixed"/>
        <w:tblLook w:val="0000" w:firstRow="0" w:lastRow="0" w:firstColumn="0" w:lastColumn="0" w:noHBand="0" w:noVBand="0"/>
      </w:tblPr>
      <w:tblGrid>
        <w:gridCol w:w="996"/>
        <w:gridCol w:w="1213"/>
        <w:gridCol w:w="6127"/>
        <w:gridCol w:w="996"/>
      </w:tblGrid>
      <w:tr w:rsidR="00BF7C00" w:rsidTr="00BB124C">
        <w:trPr>
          <w:trHeight w:val="570"/>
          <w:jc w:val="center"/>
        </w:trPr>
        <w:tc>
          <w:tcPr>
            <w:tcW w:w="996" w:type="dxa"/>
            <w:tcBorders>
              <w:top w:val="single" w:sz="4" w:space="0" w:color="auto"/>
              <w:left w:val="single" w:sz="4" w:space="0" w:color="auto"/>
              <w:bottom w:val="single" w:sz="4" w:space="0" w:color="000000"/>
              <w:right w:val="single" w:sz="4" w:space="0" w:color="auto"/>
            </w:tcBorders>
            <w:vAlign w:val="center"/>
          </w:tcPr>
          <w:p w:rsidR="00BF7C00" w:rsidRDefault="00BF7C00" w:rsidP="00BB124C">
            <w:pPr>
              <w:spacing w:line="48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项目</w:t>
            </w:r>
          </w:p>
        </w:tc>
        <w:tc>
          <w:tcPr>
            <w:tcW w:w="7340" w:type="dxa"/>
            <w:gridSpan w:val="2"/>
            <w:tcBorders>
              <w:top w:val="single" w:sz="4" w:space="0" w:color="000000"/>
              <w:left w:val="single" w:sz="4" w:space="0" w:color="auto"/>
              <w:bottom w:val="single" w:sz="4" w:space="0" w:color="000000"/>
              <w:right w:val="single" w:sz="4" w:space="0" w:color="000000"/>
            </w:tcBorders>
            <w:vAlign w:val="center"/>
          </w:tcPr>
          <w:p w:rsidR="00BF7C00" w:rsidRDefault="00BF7C00" w:rsidP="00BB124C">
            <w:pPr>
              <w:spacing w:line="48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评测要求</w:t>
            </w:r>
          </w:p>
        </w:tc>
        <w:tc>
          <w:tcPr>
            <w:tcW w:w="996" w:type="dxa"/>
            <w:tcBorders>
              <w:top w:val="single" w:sz="4" w:space="0" w:color="000000"/>
              <w:left w:val="nil"/>
              <w:bottom w:val="single" w:sz="4" w:space="0" w:color="000000"/>
              <w:right w:val="single" w:sz="4" w:space="0" w:color="000000"/>
            </w:tcBorders>
            <w:vAlign w:val="center"/>
          </w:tcPr>
          <w:p w:rsidR="00BF7C00" w:rsidRDefault="00BF7C00" w:rsidP="00BB124C">
            <w:pPr>
              <w:spacing w:line="48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分值</w:t>
            </w:r>
          </w:p>
        </w:tc>
      </w:tr>
      <w:tr w:rsidR="00BF7C00" w:rsidTr="00BB124C">
        <w:trPr>
          <w:trHeight w:val="583"/>
          <w:jc w:val="center"/>
        </w:trPr>
        <w:tc>
          <w:tcPr>
            <w:tcW w:w="996" w:type="dxa"/>
            <w:vMerge w:val="restart"/>
            <w:tcBorders>
              <w:top w:val="nil"/>
              <w:left w:val="single" w:sz="4" w:space="0" w:color="auto"/>
              <w:bottom w:val="single" w:sz="4" w:space="0" w:color="auto"/>
              <w:right w:val="single" w:sz="4" w:space="0" w:color="auto"/>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教学</w:t>
            </w:r>
          </w:p>
          <w:p w:rsidR="00BF7C00" w:rsidRDefault="00BF7C00" w:rsidP="00BB124C">
            <w:pPr>
              <w:spacing w:line="480" w:lineRule="exact"/>
              <w:jc w:val="left"/>
              <w:rPr>
                <w:rFonts w:ascii="仿宋_GB2312" w:eastAsia="仿宋_GB2312"/>
                <w:color w:val="000000"/>
                <w:kern w:val="0"/>
                <w:sz w:val="28"/>
                <w:szCs w:val="28"/>
              </w:rPr>
            </w:pPr>
          </w:p>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展示</w:t>
            </w:r>
          </w:p>
        </w:tc>
        <w:tc>
          <w:tcPr>
            <w:tcW w:w="1213" w:type="dxa"/>
            <w:vMerge w:val="restart"/>
            <w:tcBorders>
              <w:top w:val="nil"/>
              <w:left w:val="single" w:sz="4" w:space="0" w:color="auto"/>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教材解读与内容处理</w:t>
            </w:r>
          </w:p>
        </w:tc>
        <w:tc>
          <w:tcPr>
            <w:tcW w:w="6127" w:type="dxa"/>
            <w:tcBorders>
              <w:top w:val="single" w:sz="4" w:space="0" w:color="000000"/>
              <w:left w:val="nil"/>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理解课程标准及其理念在教材中的具体体现，把握教材的编排体系、主要特点、文本价值。</w:t>
            </w:r>
          </w:p>
        </w:tc>
        <w:tc>
          <w:tcPr>
            <w:tcW w:w="996" w:type="dxa"/>
            <w:vMerge w:val="restart"/>
            <w:tcBorders>
              <w:top w:val="single" w:sz="4" w:space="0" w:color="000000"/>
              <w:left w:val="nil"/>
              <w:right w:val="single" w:sz="4" w:space="0" w:color="000000"/>
            </w:tcBorders>
            <w:vAlign w:val="center"/>
          </w:tcPr>
          <w:p w:rsidR="00BF7C00" w:rsidRDefault="00BF7C00" w:rsidP="00BB124C">
            <w:pPr>
              <w:spacing w:line="480" w:lineRule="exact"/>
              <w:jc w:val="center"/>
              <w:rPr>
                <w:rFonts w:ascii="仿宋_GB2312" w:eastAsia="仿宋_GB2312"/>
                <w:color w:val="000000"/>
                <w:kern w:val="0"/>
                <w:sz w:val="28"/>
                <w:szCs w:val="28"/>
              </w:rPr>
            </w:pPr>
            <w:r>
              <w:rPr>
                <w:rFonts w:ascii="仿宋_GB2312" w:eastAsia="仿宋_GB2312"/>
                <w:color w:val="000000"/>
                <w:kern w:val="0"/>
                <w:sz w:val="28"/>
                <w:szCs w:val="28"/>
              </w:rPr>
              <w:t>15</w:t>
            </w:r>
          </w:p>
        </w:tc>
      </w:tr>
      <w:tr w:rsidR="00BF7C00" w:rsidTr="00BB124C">
        <w:trPr>
          <w:trHeight w:val="1058"/>
          <w:jc w:val="center"/>
        </w:trPr>
        <w:tc>
          <w:tcPr>
            <w:tcW w:w="996" w:type="dxa"/>
            <w:vMerge/>
            <w:tcBorders>
              <w:top w:val="single" w:sz="4" w:space="0" w:color="auto"/>
              <w:left w:val="single" w:sz="4" w:space="0" w:color="auto"/>
              <w:bottom w:val="single" w:sz="4" w:space="0" w:color="auto"/>
              <w:right w:val="single" w:sz="4" w:space="0" w:color="auto"/>
            </w:tcBorders>
            <w:vAlign w:val="center"/>
          </w:tcPr>
          <w:p w:rsidR="00BF7C00" w:rsidRDefault="00BF7C00" w:rsidP="00BB124C">
            <w:pPr>
              <w:spacing w:line="480" w:lineRule="exact"/>
              <w:jc w:val="left"/>
              <w:rPr>
                <w:rFonts w:ascii="仿宋_GB2312" w:eastAsia="仿宋_GB2312"/>
                <w:color w:val="000000"/>
                <w:kern w:val="0"/>
                <w:sz w:val="28"/>
                <w:szCs w:val="28"/>
              </w:rPr>
            </w:pPr>
          </w:p>
        </w:tc>
        <w:tc>
          <w:tcPr>
            <w:tcW w:w="1213" w:type="dxa"/>
            <w:vMerge/>
            <w:tcBorders>
              <w:top w:val="nil"/>
              <w:left w:val="single" w:sz="4" w:space="0" w:color="auto"/>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p>
        </w:tc>
        <w:tc>
          <w:tcPr>
            <w:tcW w:w="6127" w:type="dxa"/>
            <w:tcBorders>
              <w:top w:val="single" w:sz="4" w:space="0" w:color="000000"/>
              <w:left w:val="nil"/>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对教学内容开展创造性地运用、加工与整合，能够合理确定教学目标与重点难点。</w:t>
            </w:r>
          </w:p>
        </w:tc>
        <w:tc>
          <w:tcPr>
            <w:tcW w:w="996" w:type="dxa"/>
            <w:vMerge/>
            <w:tcBorders>
              <w:left w:val="nil"/>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color w:val="000000"/>
                <w:kern w:val="0"/>
                <w:sz w:val="28"/>
                <w:szCs w:val="28"/>
              </w:rPr>
            </w:pPr>
          </w:p>
        </w:tc>
      </w:tr>
      <w:tr w:rsidR="00BF7C00" w:rsidTr="00BB124C">
        <w:trPr>
          <w:trHeight w:val="595"/>
          <w:jc w:val="center"/>
        </w:trPr>
        <w:tc>
          <w:tcPr>
            <w:tcW w:w="996" w:type="dxa"/>
            <w:vMerge/>
            <w:tcBorders>
              <w:top w:val="single" w:sz="4" w:space="0" w:color="auto"/>
              <w:left w:val="single" w:sz="4" w:space="0" w:color="auto"/>
              <w:bottom w:val="single" w:sz="4" w:space="0" w:color="auto"/>
              <w:right w:val="single" w:sz="4" w:space="0" w:color="auto"/>
            </w:tcBorders>
            <w:vAlign w:val="center"/>
          </w:tcPr>
          <w:p w:rsidR="00BF7C00" w:rsidRDefault="00BF7C00" w:rsidP="00BB124C">
            <w:pPr>
              <w:spacing w:line="480" w:lineRule="exact"/>
              <w:jc w:val="left"/>
              <w:rPr>
                <w:rFonts w:ascii="仿宋_GB2312" w:eastAsia="仿宋_GB2312"/>
                <w:color w:val="000000"/>
                <w:kern w:val="0"/>
                <w:sz w:val="28"/>
                <w:szCs w:val="28"/>
              </w:rPr>
            </w:pPr>
          </w:p>
        </w:tc>
        <w:tc>
          <w:tcPr>
            <w:tcW w:w="1213" w:type="dxa"/>
            <w:vMerge w:val="restart"/>
            <w:tcBorders>
              <w:top w:val="nil"/>
              <w:left w:val="single" w:sz="4" w:space="0" w:color="auto"/>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学</w:t>
            </w:r>
            <w:proofErr w:type="gramStart"/>
            <w:r>
              <w:rPr>
                <w:rFonts w:ascii="仿宋_GB2312" w:eastAsia="仿宋_GB2312" w:hint="eastAsia"/>
                <w:color w:val="000000"/>
                <w:kern w:val="0"/>
                <w:sz w:val="28"/>
                <w:szCs w:val="28"/>
              </w:rPr>
              <w:t>情分析及教学</w:t>
            </w:r>
            <w:proofErr w:type="gramEnd"/>
            <w:r>
              <w:rPr>
                <w:rFonts w:ascii="仿宋_GB2312" w:eastAsia="仿宋_GB2312" w:hint="eastAsia"/>
                <w:color w:val="000000"/>
                <w:kern w:val="0"/>
                <w:sz w:val="28"/>
                <w:szCs w:val="28"/>
              </w:rPr>
              <w:t>思路</w:t>
            </w:r>
          </w:p>
        </w:tc>
        <w:tc>
          <w:tcPr>
            <w:tcW w:w="6127" w:type="dxa"/>
            <w:tcBorders>
              <w:top w:val="single" w:sz="4" w:space="0" w:color="000000"/>
              <w:left w:val="nil"/>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科学分析学生的年龄特点、学习能力水平、学习风格等；熟悉学生已有的认知经验和基础。</w:t>
            </w:r>
          </w:p>
        </w:tc>
        <w:tc>
          <w:tcPr>
            <w:tcW w:w="996" w:type="dxa"/>
            <w:vMerge w:val="restart"/>
            <w:tcBorders>
              <w:top w:val="single" w:sz="4" w:space="0" w:color="000000"/>
              <w:left w:val="nil"/>
              <w:right w:val="single" w:sz="4" w:space="0" w:color="000000"/>
            </w:tcBorders>
            <w:vAlign w:val="center"/>
          </w:tcPr>
          <w:p w:rsidR="00BF7C00" w:rsidRDefault="00BF7C00" w:rsidP="00BB124C">
            <w:pPr>
              <w:spacing w:line="480" w:lineRule="exact"/>
              <w:jc w:val="center"/>
              <w:rPr>
                <w:rFonts w:ascii="仿宋_GB2312" w:eastAsia="仿宋_GB2312"/>
                <w:color w:val="000000"/>
                <w:kern w:val="0"/>
                <w:sz w:val="28"/>
                <w:szCs w:val="28"/>
              </w:rPr>
            </w:pPr>
            <w:r>
              <w:rPr>
                <w:rFonts w:ascii="仿宋_GB2312" w:eastAsia="仿宋_GB2312"/>
                <w:color w:val="000000"/>
                <w:kern w:val="0"/>
                <w:sz w:val="28"/>
                <w:szCs w:val="28"/>
              </w:rPr>
              <w:t>15</w:t>
            </w:r>
          </w:p>
        </w:tc>
      </w:tr>
      <w:tr w:rsidR="00BF7C00" w:rsidTr="00BB124C">
        <w:trPr>
          <w:trHeight w:val="1070"/>
          <w:jc w:val="center"/>
        </w:trPr>
        <w:tc>
          <w:tcPr>
            <w:tcW w:w="996" w:type="dxa"/>
            <w:vMerge/>
            <w:tcBorders>
              <w:top w:val="single" w:sz="4" w:space="0" w:color="auto"/>
              <w:left w:val="single" w:sz="4" w:space="0" w:color="auto"/>
              <w:bottom w:val="single" w:sz="4" w:space="0" w:color="auto"/>
              <w:right w:val="single" w:sz="4" w:space="0" w:color="auto"/>
            </w:tcBorders>
            <w:vAlign w:val="center"/>
          </w:tcPr>
          <w:p w:rsidR="00BF7C00" w:rsidRDefault="00BF7C00" w:rsidP="00BB124C">
            <w:pPr>
              <w:spacing w:line="480" w:lineRule="exact"/>
              <w:jc w:val="left"/>
              <w:rPr>
                <w:rFonts w:ascii="仿宋_GB2312" w:eastAsia="仿宋_GB2312"/>
                <w:color w:val="000000"/>
                <w:kern w:val="0"/>
                <w:sz w:val="28"/>
                <w:szCs w:val="28"/>
              </w:rPr>
            </w:pPr>
          </w:p>
        </w:tc>
        <w:tc>
          <w:tcPr>
            <w:tcW w:w="1213" w:type="dxa"/>
            <w:vMerge/>
            <w:tcBorders>
              <w:top w:val="nil"/>
              <w:left w:val="single" w:sz="4" w:space="0" w:color="auto"/>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p>
        </w:tc>
        <w:tc>
          <w:tcPr>
            <w:tcW w:w="6127" w:type="dxa"/>
            <w:tcBorders>
              <w:top w:val="single" w:sz="4" w:space="0" w:color="000000"/>
              <w:left w:val="nil"/>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围绕课程核心素养，依据实际学情和课型特点，设计适合的教学思路。</w:t>
            </w:r>
          </w:p>
        </w:tc>
        <w:tc>
          <w:tcPr>
            <w:tcW w:w="996" w:type="dxa"/>
            <w:vMerge/>
            <w:tcBorders>
              <w:left w:val="nil"/>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color w:val="000000"/>
                <w:kern w:val="0"/>
                <w:sz w:val="28"/>
                <w:szCs w:val="28"/>
              </w:rPr>
            </w:pPr>
          </w:p>
        </w:tc>
      </w:tr>
      <w:tr w:rsidR="00BF7C00" w:rsidTr="00BB124C">
        <w:trPr>
          <w:trHeight w:val="1381"/>
          <w:jc w:val="center"/>
        </w:trPr>
        <w:tc>
          <w:tcPr>
            <w:tcW w:w="996" w:type="dxa"/>
            <w:vMerge/>
            <w:tcBorders>
              <w:top w:val="single" w:sz="4" w:space="0" w:color="auto"/>
              <w:left w:val="single" w:sz="4" w:space="0" w:color="auto"/>
              <w:bottom w:val="single" w:sz="4" w:space="0" w:color="auto"/>
              <w:right w:val="single" w:sz="4" w:space="0" w:color="auto"/>
            </w:tcBorders>
            <w:vAlign w:val="center"/>
          </w:tcPr>
          <w:p w:rsidR="00BF7C00" w:rsidRDefault="00BF7C00" w:rsidP="00BB124C">
            <w:pPr>
              <w:spacing w:line="480" w:lineRule="exact"/>
              <w:jc w:val="left"/>
              <w:rPr>
                <w:rFonts w:ascii="仿宋_GB2312" w:eastAsia="仿宋_GB2312"/>
                <w:color w:val="000000"/>
                <w:kern w:val="0"/>
                <w:sz w:val="28"/>
                <w:szCs w:val="28"/>
              </w:rPr>
            </w:pPr>
          </w:p>
        </w:tc>
        <w:tc>
          <w:tcPr>
            <w:tcW w:w="1213" w:type="dxa"/>
            <w:vMerge w:val="restart"/>
            <w:tcBorders>
              <w:top w:val="single" w:sz="4" w:space="0" w:color="000000"/>
              <w:left w:val="single" w:sz="4" w:space="0" w:color="auto"/>
              <w:right w:val="nil"/>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教学过程与方法策略</w:t>
            </w:r>
          </w:p>
        </w:tc>
        <w:tc>
          <w:tcPr>
            <w:tcW w:w="6127" w:type="dxa"/>
            <w:tcBorders>
              <w:top w:val="single" w:sz="4" w:space="0" w:color="000000"/>
              <w:left w:val="single" w:sz="4" w:space="0" w:color="000000"/>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教学活动设计合理，教学策略应用得当，能发挥学生主体作用；教学过程能突出重点、突破难点，注重学科德育，真正达成教学目标。</w:t>
            </w:r>
          </w:p>
        </w:tc>
        <w:tc>
          <w:tcPr>
            <w:tcW w:w="996" w:type="dxa"/>
            <w:vMerge w:val="restart"/>
            <w:tcBorders>
              <w:top w:val="single" w:sz="4" w:space="0" w:color="000000"/>
              <w:left w:val="nil"/>
              <w:right w:val="single" w:sz="4" w:space="0" w:color="000000"/>
            </w:tcBorders>
            <w:vAlign w:val="center"/>
          </w:tcPr>
          <w:p w:rsidR="00BF7C00" w:rsidRDefault="00BF7C00" w:rsidP="00BB124C">
            <w:pPr>
              <w:spacing w:line="480" w:lineRule="exact"/>
              <w:jc w:val="center"/>
              <w:rPr>
                <w:rFonts w:ascii="仿宋_GB2312" w:eastAsia="仿宋_GB2312"/>
                <w:color w:val="000000"/>
                <w:kern w:val="0"/>
                <w:sz w:val="28"/>
                <w:szCs w:val="28"/>
              </w:rPr>
            </w:pPr>
            <w:r>
              <w:rPr>
                <w:rFonts w:ascii="仿宋_GB2312" w:eastAsia="仿宋_GB2312"/>
                <w:color w:val="000000"/>
                <w:kern w:val="0"/>
                <w:sz w:val="28"/>
                <w:szCs w:val="28"/>
              </w:rPr>
              <w:t>25</w:t>
            </w:r>
          </w:p>
        </w:tc>
      </w:tr>
      <w:tr w:rsidR="00BF7C00" w:rsidTr="00BB124C">
        <w:trPr>
          <w:trHeight w:val="1082"/>
          <w:jc w:val="center"/>
        </w:trPr>
        <w:tc>
          <w:tcPr>
            <w:tcW w:w="996" w:type="dxa"/>
            <w:vMerge/>
            <w:tcBorders>
              <w:top w:val="single" w:sz="4" w:space="0" w:color="auto"/>
              <w:left w:val="single" w:sz="4" w:space="0" w:color="auto"/>
              <w:bottom w:val="single" w:sz="4" w:space="0" w:color="auto"/>
              <w:right w:val="single" w:sz="4" w:space="0" w:color="auto"/>
            </w:tcBorders>
            <w:vAlign w:val="center"/>
          </w:tcPr>
          <w:p w:rsidR="00BF7C00" w:rsidRDefault="00BF7C00" w:rsidP="00BB124C">
            <w:pPr>
              <w:spacing w:line="480" w:lineRule="exact"/>
              <w:jc w:val="left"/>
              <w:rPr>
                <w:rFonts w:ascii="仿宋_GB2312" w:eastAsia="仿宋_GB2312"/>
                <w:color w:val="000000"/>
                <w:kern w:val="0"/>
                <w:sz w:val="28"/>
                <w:szCs w:val="28"/>
              </w:rPr>
            </w:pPr>
          </w:p>
        </w:tc>
        <w:tc>
          <w:tcPr>
            <w:tcW w:w="1213" w:type="dxa"/>
            <w:vMerge/>
            <w:tcBorders>
              <w:left w:val="single" w:sz="4" w:space="0" w:color="auto"/>
              <w:bottom w:val="single" w:sz="4" w:space="0" w:color="000000"/>
              <w:right w:val="nil"/>
            </w:tcBorders>
            <w:vAlign w:val="center"/>
          </w:tcPr>
          <w:p w:rsidR="00BF7C00" w:rsidRDefault="00BF7C00" w:rsidP="00BB124C">
            <w:pPr>
              <w:spacing w:line="480" w:lineRule="exact"/>
              <w:jc w:val="left"/>
              <w:rPr>
                <w:rFonts w:ascii="仿宋_GB2312" w:eastAsia="仿宋_GB2312"/>
                <w:color w:val="000000"/>
                <w:kern w:val="0"/>
                <w:sz w:val="28"/>
                <w:szCs w:val="28"/>
              </w:rPr>
            </w:pPr>
          </w:p>
        </w:tc>
        <w:tc>
          <w:tcPr>
            <w:tcW w:w="6127" w:type="dxa"/>
            <w:tcBorders>
              <w:top w:val="single" w:sz="4" w:space="0" w:color="000000"/>
              <w:left w:val="single" w:sz="4" w:space="0" w:color="000000"/>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注重引导学生自主学习、合作学习和探究学习，能整合各种资源，多媒体课件运用得当。</w:t>
            </w:r>
          </w:p>
        </w:tc>
        <w:tc>
          <w:tcPr>
            <w:tcW w:w="996" w:type="dxa"/>
            <w:vMerge/>
            <w:tcBorders>
              <w:left w:val="nil"/>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color w:val="000000"/>
                <w:kern w:val="0"/>
                <w:sz w:val="28"/>
                <w:szCs w:val="28"/>
              </w:rPr>
            </w:pPr>
          </w:p>
        </w:tc>
      </w:tr>
      <w:tr w:rsidR="00BF7C00" w:rsidTr="00BB124C">
        <w:trPr>
          <w:trHeight w:val="1174"/>
          <w:jc w:val="center"/>
        </w:trPr>
        <w:tc>
          <w:tcPr>
            <w:tcW w:w="996" w:type="dxa"/>
            <w:vMerge/>
            <w:tcBorders>
              <w:top w:val="single" w:sz="4" w:space="0" w:color="auto"/>
              <w:left w:val="single" w:sz="4" w:space="0" w:color="auto"/>
              <w:bottom w:val="single" w:sz="4" w:space="0" w:color="auto"/>
              <w:right w:val="single" w:sz="4" w:space="0" w:color="auto"/>
            </w:tcBorders>
            <w:vAlign w:val="center"/>
          </w:tcPr>
          <w:p w:rsidR="00BF7C00" w:rsidRDefault="00BF7C00" w:rsidP="00BB124C">
            <w:pPr>
              <w:spacing w:line="480" w:lineRule="exact"/>
              <w:jc w:val="left"/>
              <w:rPr>
                <w:rFonts w:ascii="仿宋_GB2312" w:eastAsia="仿宋_GB2312"/>
                <w:color w:val="000000"/>
                <w:kern w:val="0"/>
                <w:sz w:val="28"/>
                <w:szCs w:val="28"/>
              </w:rPr>
            </w:pPr>
          </w:p>
        </w:tc>
        <w:tc>
          <w:tcPr>
            <w:tcW w:w="1213" w:type="dxa"/>
            <w:tcBorders>
              <w:top w:val="single" w:sz="4" w:space="0" w:color="000000"/>
              <w:left w:val="single" w:sz="4" w:space="0" w:color="auto"/>
              <w:bottom w:val="single" w:sz="4" w:space="0" w:color="000000"/>
              <w:right w:val="nil"/>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教学效果</w:t>
            </w:r>
          </w:p>
        </w:tc>
        <w:tc>
          <w:tcPr>
            <w:tcW w:w="6127" w:type="dxa"/>
            <w:tcBorders>
              <w:top w:val="single" w:sz="4" w:space="0" w:color="000000"/>
              <w:left w:val="single" w:sz="4" w:space="0" w:color="000000"/>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合理分配教学时间，动态调控教学过程，有效完成教学各环节任务，完成预期目标。</w:t>
            </w:r>
          </w:p>
        </w:tc>
        <w:tc>
          <w:tcPr>
            <w:tcW w:w="996" w:type="dxa"/>
            <w:tcBorders>
              <w:top w:val="single" w:sz="4" w:space="0" w:color="000000"/>
              <w:left w:val="nil"/>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color w:val="000000"/>
                <w:kern w:val="0"/>
                <w:sz w:val="28"/>
                <w:szCs w:val="28"/>
              </w:rPr>
            </w:pPr>
            <w:r>
              <w:rPr>
                <w:rFonts w:ascii="仿宋_GB2312" w:eastAsia="仿宋_GB2312"/>
                <w:color w:val="000000"/>
                <w:kern w:val="0"/>
                <w:sz w:val="28"/>
                <w:szCs w:val="28"/>
              </w:rPr>
              <w:t>15</w:t>
            </w:r>
          </w:p>
        </w:tc>
      </w:tr>
      <w:tr w:rsidR="00BF7C00" w:rsidTr="00BB124C">
        <w:trPr>
          <w:trHeight w:val="1084"/>
          <w:jc w:val="center"/>
        </w:trPr>
        <w:tc>
          <w:tcPr>
            <w:tcW w:w="996" w:type="dxa"/>
            <w:vMerge/>
            <w:tcBorders>
              <w:top w:val="single" w:sz="4" w:space="0" w:color="auto"/>
              <w:left w:val="single" w:sz="4" w:space="0" w:color="auto"/>
              <w:bottom w:val="single" w:sz="4" w:space="0" w:color="auto"/>
              <w:right w:val="single" w:sz="4" w:space="0" w:color="auto"/>
            </w:tcBorders>
            <w:vAlign w:val="center"/>
          </w:tcPr>
          <w:p w:rsidR="00BF7C00" w:rsidRDefault="00BF7C00" w:rsidP="00BB124C">
            <w:pPr>
              <w:spacing w:line="480" w:lineRule="exact"/>
              <w:jc w:val="left"/>
              <w:rPr>
                <w:rFonts w:ascii="仿宋_GB2312" w:eastAsia="仿宋_GB2312"/>
                <w:color w:val="000000"/>
                <w:kern w:val="0"/>
                <w:sz w:val="28"/>
                <w:szCs w:val="28"/>
              </w:rPr>
            </w:pPr>
          </w:p>
        </w:tc>
        <w:tc>
          <w:tcPr>
            <w:tcW w:w="1213" w:type="dxa"/>
            <w:tcBorders>
              <w:top w:val="single" w:sz="4" w:space="0" w:color="000000"/>
              <w:left w:val="single" w:sz="4" w:space="0" w:color="auto"/>
              <w:bottom w:val="single" w:sz="4" w:space="0" w:color="000000"/>
              <w:right w:val="nil"/>
            </w:tcBorders>
            <w:vAlign w:val="center"/>
          </w:tcPr>
          <w:p w:rsidR="00BF7C00" w:rsidRDefault="00BF7C00" w:rsidP="00BB124C">
            <w:pPr>
              <w:spacing w:line="480" w:lineRule="exact"/>
              <w:jc w:val="left"/>
              <w:rPr>
                <w:rFonts w:ascii="仿宋_GB2312" w:eastAsia="仿宋_GB2312"/>
                <w:color w:val="000000"/>
                <w:kern w:val="0"/>
                <w:sz w:val="28"/>
                <w:szCs w:val="28"/>
              </w:rPr>
            </w:pPr>
            <w:proofErr w:type="gramStart"/>
            <w:r>
              <w:rPr>
                <w:rFonts w:ascii="仿宋_GB2312" w:eastAsia="仿宋_GB2312" w:hint="eastAsia"/>
                <w:color w:val="000000"/>
                <w:kern w:val="0"/>
                <w:sz w:val="28"/>
                <w:szCs w:val="28"/>
              </w:rPr>
              <w:t>语言教态</w:t>
            </w:r>
            <w:proofErr w:type="gramEnd"/>
          </w:p>
        </w:tc>
        <w:tc>
          <w:tcPr>
            <w:tcW w:w="6127" w:type="dxa"/>
            <w:tcBorders>
              <w:top w:val="single" w:sz="4" w:space="0" w:color="000000"/>
              <w:left w:val="single" w:sz="4" w:space="0" w:color="000000"/>
              <w:bottom w:val="single" w:sz="4" w:space="0" w:color="000000"/>
              <w:right w:val="single" w:sz="4" w:space="0" w:color="000000"/>
            </w:tcBorders>
            <w:vAlign w:val="center"/>
          </w:tcPr>
          <w:p w:rsidR="00BF7C00" w:rsidRDefault="00BF7C00" w:rsidP="00BB124C">
            <w:pPr>
              <w:spacing w:line="48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仪表大方得体，</w:t>
            </w:r>
            <w:proofErr w:type="gramStart"/>
            <w:r>
              <w:rPr>
                <w:rFonts w:ascii="仿宋_GB2312" w:eastAsia="仿宋_GB2312" w:hint="eastAsia"/>
                <w:color w:val="000000"/>
                <w:kern w:val="0"/>
                <w:sz w:val="28"/>
                <w:szCs w:val="28"/>
              </w:rPr>
              <w:t>教态亲切</w:t>
            </w:r>
            <w:proofErr w:type="gramEnd"/>
            <w:r>
              <w:rPr>
                <w:rFonts w:ascii="仿宋_GB2312" w:eastAsia="仿宋_GB2312" w:hint="eastAsia"/>
                <w:color w:val="000000"/>
                <w:kern w:val="0"/>
                <w:sz w:val="28"/>
                <w:szCs w:val="28"/>
              </w:rPr>
              <w:t>自然；教学语言标准、生动，简练清晰；板书工整规范。</w:t>
            </w:r>
          </w:p>
        </w:tc>
        <w:tc>
          <w:tcPr>
            <w:tcW w:w="996" w:type="dxa"/>
            <w:tcBorders>
              <w:top w:val="single" w:sz="4" w:space="0" w:color="000000"/>
              <w:left w:val="nil"/>
              <w:bottom w:val="single" w:sz="4" w:space="0" w:color="000000"/>
              <w:right w:val="single" w:sz="4" w:space="0" w:color="000000"/>
            </w:tcBorders>
            <w:vAlign w:val="center"/>
          </w:tcPr>
          <w:p w:rsidR="00BF7C00" w:rsidRDefault="00BF7C00" w:rsidP="00BB124C">
            <w:pPr>
              <w:spacing w:line="480" w:lineRule="exact"/>
              <w:jc w:val="center"/>
              <w:rPr>
                <w:rFonts w:ascii="仿宋_GB2312" w:eastAsia="仿宋_GB2312"/>
                <w:color w:val="000000"/>
                <w:kern w:val="0"/>
                <w:sz w:val="28"/>
                <w:szCs w:val="28"/>
              </w:rPr>
            </w:pPr>
            <w:r>
              <w:rPr>
                <w:rFonts w:ascii="仿宋_GB2312" w:eastAsia="仿宋_GB2312"/>
                <w:color w:val="000000"/>
                <w:kern w:val="0"/>
                <w:sz w:val="28"/>
                <w:szCs w:val="28"/>
              </w:rPr>
              <w:t>10</w:t>
            </w:r>
          </w:p>
        </w:tc>
      </w:tr>
    </w:tbl>
    <w:p w:rsidR="00BF7C00" w:rsidRPr="00DB3194" w:rsidRDefault="00BF7C00" w:rsidP="00BF7C00">
      <w:pPr>
        <w:rPr>
          <w:sz w:val="28"/>
          <w:szCs w:val="28"/>
        </w:rPr>
      </w:pPr>
    </w:p>
    <w:p w:rsidR="00CF78CE" w:rsidRDefault="00026395">
      <w:bookmarkStart w:id="0" w:name="_GoBack"/>
      <w:bookmarkEnd w:id="0"/>
    </w:p>
    <w:sectPr w:rsidR="00CF78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95" w:rsidRDefault="00026395" w:rsidP="00BF7C00">
      <w:r>
        <w:separator/>
      </w:r>
    </w:p>
  </w:endnote>
  <w:endnote w:type="continuationSeparator" w:id="0">
    <w:p w:rsidR="00026395" w:rsidRDefault="00026395" w:rsidP="00BF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95" w:rsidRDefault="00026395" w:rsidP="00BF7C00">
      <w:r>
        <w:separator/>
      </w:r>
    </w:p>
  </w:footnote>
  <w:footnote w:type="continuationSeparator" w:id="0">
    <w:p w:rsidR="00026395" w:rsidRDefault="00026395" w:rsidP="00BF7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3E"/>
    <w:rsid w:val="00026395"/>
    <w:rsid w:val="00203749"/>
    <w:rsid w:val="005C483E"/>
    <w:rsid w:val="00BF7C00"/>
    <w:rsid w:val="00FB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C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C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7C00"/>
    <w:rPr>
      <w:sz w:val="18"/>
      <w:szCs w:val="18"/>
    </w:rPr>
  </w:style>
  <w:style w:type="paragraph" w:styleId="a4">
    <w:name w:val="footer"/>
    <w:basedOn w:val="a"/>
    <w:link w:val="Char0"/>
    <w:uiPriority w:val="99"/>
    <w:unhideWhenUsed/>
    <w:rsid w:val="00BF7C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7C00"/>
    <w:rPr>
      <w:sz w:val="18"/>
      <w:szCs w:val="18"/>
    </w:rPr>
  </w:style>
  <w:style w:type="paragraph" w:customStyle="1" w:styleId="3">
    <w:name w:val="无间隔3"/>
    <w:rsid w:val="00BF7C00"/>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C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C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7C00"/>
    <w:rPr>
      <w:sz w:val="18"/>
      <w:szCs w:val="18"/>
    </w:rPr>
  </w:style>
  <w:style w:type="paragraph" w:styleId="a4">
    <w:name w:val="footer"/>
    <w:basedOn w:val="a"/>
    <w:link w:val="Char0"/>
    <w:uiPriority w:val="99"/>
    <w:unhideWhenUsed/>
    <w:rsid w:val="00BF7C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7C00"/>
    <w:rPr>
      <w:sz w:val="18"/>
      <w:szCs w:val="18"/>
    </w:rPr>
  </w:style>
  <w:style w:type="paragraph" w:customStyle="1" w:styleId="3">
    <w:name w:val="无间隔3"/>
    <w:rsid w:val="00BF7C00"/>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1439</Words>
  <Characters>1454</Characters>
  <Application>Microsoft Office Word</Application>
  <DocSecurity>0</DocSecurity>
  <Lines>69</Lines>
  <Paragraphs>61</Paragraphs>
  <ScaleCrop>false</ScaleCrop>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四川教育网</dc:creator>
  <cp:keywords/>
  <dc:description/>
  <cp:lastModifiedBy>四川教育网</cp:lastModifiedBy>
  <cp:revision>2</cp:revision>
  <dcterms:created xsi:type="dcterms:W3CDTF">2021-04-12T03:47:00Z</dcterms:created>
  <dcterms:modified xsi:type="dcterms:W3CDTF">2021-04-12T03:48:00Z</dcterms:modified>
</cp:coreProperties>
</file>