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97" w:rsidRPr="00A93246" w:rsidRDefault="008D1197" w:rsidP="008D1197">
      <w:pPr>
        <w:contextualSpacing/>
        <w:mirrorIndents/>
        <w:rPr>
          <w:rFonts w:ascii="黑体" w:eastAsia="黑体" w:hAnsi="黑体" w:cs="宋体"/>
          <w:sz w:val="44"/>
          <w:szCs w:val="36"/>
        </w:rPr>
      </w:pPr>
      <w:r w:rsidRPr="00A93246">
        <w:rPr>
          <w:rFonts w:ascii="黑体" w:eastAsia="黑体" w:hAnsi="黑体" w:hint="eastAsia"/>
          <w:sz w:val="24"/>
        </w:rPr>
        <w:t>附表</w:t>
      </w:r>
    </w:p>
    <w:p w:rsidR="008D1197" w:rsidRPr="00A93246" w:rsidRDefault="008D1197" w:rsidP="008D1197">
      <w:pPr>
        <w:contextualSpacing/>
        <w:mirrorIndents/>
        <w:jc w:val="center"/>
        <w:rPr>
          <w:rFonts w:ascii="黑体" w:eastAsia="黑体" w:hAnsi="黑体" w:cs="宋体"/>
          <w:sz w:val="36"/>
          <w:szCs w:val="36"/>
        </w:rPr>
      </w:pPr>
      <w:bookmarkStart w:id="0" w:name="_GoBack"/>
      <w:r w:rsidRPr="00A93246">
        <w:rPr>
          <w:rFonts w:ascii="黑体" w:eastAsia="黑体" w:hAnsi="黑体" w:cs="宋体" w:hint="eastAsia"/>
          <w:sz w:val="36"/>
          <w:szCs w:val="36"/>
        </w:rPr>
        <w:t>西南科技大学202</w:t>
      </w:r>
      <w:r w:rsidRPr="00A93246">
        <w:rPr>
          <w:rFonts w:ascii="黑体" w:eastAsia="黑体" w:hAnsi="黑体" w:cs="宋体"/>
          <w:sz w:val="36"/>
          <w:szCs w:val="36"/>
        </w:rPr>
        <w:t>1</w:t>
      </w:r>
      <w:r w:rsidRPr="00A93246">
        <w:rPr>
          <w:rFonts w:ascii="黑体" w:eastAsia="黑体" w:hAnsi="黑体" w:cs="宋体" w:hint="eastAsia"/>
          <w:sz w:val="36"/>
          <w:szCs w:val="36"/>
        </w:rPr>
        <w:t>年6月公开招聘事业编制辅导员岗位和条件要求一览表</w:t>
      </w:r>
    </w:p>
    <w:tbl>
      <w:tblPr>
        <w:tblW w:w="14045" w:type="dxa"/>
        <w:jc w:val="center"/>
        <w:tblInd w:w="-263" w:type="dxa"/>
        <w:tblLayout w:type="fixed"/>
        <w:tblLook w:val="04A0" w:firstRow="1" w:lastRow="0" w:firstColumn="1" w:lastColumn="0" w:noHBand="0" w:noVBand="1"/>
      </w:tblPr>
      <w:tblGrid>
        <w:gridCol w:w="1146"/>
        <w:gridCol w:w="1025"/>
        <w:gridCol w:w="708"/>
        <w:gridCol w:w="709"/>
        <w:gridCol w:w="811"/>
        <w:gridCol w:w="2831"/>
        <w:gridCol w:w="1418"/>
        <w:gridCol w:w="1842"/>
        <w:gridCol w:w="1134"/>
        <w:gridCol w:w="894"/>
        <w:gridCol w:w="1527"/>
      </w:tblGrid>
      <w:tr w:rsidR="008D1197" w:rsidRPr="00A93246" w:rsidTr="000605C8">
        <w:trPr>
          <w:trHeight w:val="398"/>
          <w:jc w:val="center"/>
        </w:trPr>
        <w:tc>
          <w:tcPr>
            <w:tcW w:w="1146" w:type="dxa"/>
            <w:vMerge w:val="restart"/>
            <w:tcBorders>
              <w:top w:val="single" w:sz="4" w:space="0" w:color="auto"/>
              <w:left w:val="single" w:sz="4" w:space="0" w:color="auto"/>
              <w:right w:val="single" w:sz="4" w:space="0" w:color="auto"/>
            </w:tcBorders>
            <w:shd w:val="clear" w:color="auto" w:fill="auto"/>
            <w:vAlign w:val="center"/>
          </w:tcPr>
          <w:bookmarkEnd w:id="0"/>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招聘单位</w:t>
            </w:r>
          </w:p>
        </w:tc>
        <w:tc>
          <w:tcPr>
            <w:tcW w:w="1025" w:type="dxa"/>
            <w:vMerge w:val="restart"/>
            <w:tcBorders>
              <w:top w:val="single" w:sz="4" w:space="0" w:color="auto"/>
              <w:left w:val="nil"/>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招聘岗位</w:t>
            </w:r>
          </w:p>
        </w:tc>
        <w:tc>
          <w:tcPr>
            <w:tcW w:w="708" w:type="dxa"/>
            <w:vMerge w:val="restart"/>
            <w:tcBorders>
              <w:top w:val="single" w:sz="4" w:space="0" w:color="auto"/>
              <w:left w:val="nil"/>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岗位编码</w:t>
            </w:r>
          </w:p>
        </w:tc>
        <w:tc>
          <w:tcPr>
            <w:tcW w:w="709" w:type="dxa"/>
            <w:vMerge w:val="restart"/>
            <w:tcBorders>
              <w:top w:val="single" w:sz="4" w:space="0" w:color="auto"/>
              <w:left w:val="nil"/>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招聘人数</w:t>
            </w:r>
          </w:p>
        </w:tc>
        <w:tc>
          <w:tcPr>
            <w:tcW w:w="811" w:type="dxa"/>
            <w:vMerge w:val="restart"/>
            <w:tcBorders>
              <w:top w:val="single" w:sz="4" w:space="0" w:color="auto"/>
              <w:left w:val="nil"/>
              <w:right w:val="single" w:sz="4" w:space="0" w:color="auto"/>
            </w:tcBorders>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招聘对象范围</w:t>
            </w:r>
          </w:p>
        </w:tc>
        <w:tc>
          <w:tcPr>
            <w:tcW w:w="72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cs="宋体" w:hint="eastAsia"/>
                <w:b/>
                <w:bCs/>
                <w:sz w:val="18"/>
                <w:szCs w:val="18"/>
              </w:rPr>
              <w:t>其他条件要求</w:t>
            </w:r>
          </w:p>
        </w:tc>
        <w:tc>
          <w:tcPr>
            <w:tcW w:w="894" w:type="dxa"/>
            <w:vMerge w:val="restart"/>
            <w:tcBorders>
              <w:top w:val="single" w:sz="4" w:space="0" w:color="auto"/>
              <w:left w:val="nil"/>
              <w:right w:val="single" w:sz="8" w:space="0" w:color="auto"/>
            </w:tcBorders>
            <w:vAlign w:val="center"/>
          </w:tcPr>
          <w:p w:rsidR="008D1197" w:rsidRPr="00A93246" w:rsidRDefault="008D1197" w:rsidP="000605C8">
            <w:pPr>
              <w:contextualSpacing/>
              <w:mirrorIndents/>
              <w:jc w:val="center"/>
              <w:rPr>
                <w:rFonts w:ascii="等线" w:hAnsi="等线"/>
                <w:b/>
                <w:bCs/>
                <w:sz w:val="18"/>
                <w:szCs w:val="18"/>
              </w:rPr>
            </w:pPr>
            <w:r w:rsidRPr="00A93246">
              <w:rPr>
                <w:rFonts w:ascii="等线" w:hAnsi="等线" w:hint="eastAsia"/>
                <w:b/>
                <w:bCs/>
                <w:sz w:val="18"/>
                <w:szCs w:val="18"/>
              </w:rPr>
              <w:t>笔试开考比例</w:t>
            </w:r>
          </w:p>
        </w:tc>
        <w:tc>
          <w:tcPr>
            <w:tcW w:w="1527" w:type="dxa"/>
            <w:vMerge w:val="restart"/>
            <w:tcBorders>
              <w:top w:val="single" w:sz="4" w:space="0" w:color="auto"/>
              <w:left w:val="single" w:sz="8"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备注</w:t>
            </w:r>
          </w:p>
        </w:tc>
      </w:tr>
      <w:tr w:rsidR="008D1197" w:rsidRPr="00A93246" w:rsidTr="000605C8">
        <w:trPr>
          <w:trHeight w:val="405"/>
          <w:jc w:val="center"/>
        </w:trPr>
        <w:tc>
          <w:tcPr>
            <w:tcW w:w="1146" w:type="dxa"/>
            <w:vMerge/>
            <w:tcBorders>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b/>
                <w:bCs/>
                <w:sz w:val="18"/>
                <w:szCs w:val="18"/>
              </w:rPr>
            </w:pPr>
          </w:p>
        </w:tc>
        <w:tc>
          <w:tcPr>
            <w:tcW w:w="1025" w:type="dxa"/>
            <w:vMerge/>
            <w:tcBorders>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b/>
                <w:bCs/>
                <w:sz w:val="18"/>
                <w:szCs w:val="18"/>
              </w:rPr>
            </w:pPr>
          </w:p>
        </w:tc>
        <w:tc>
          <w:tcPr>
            <w:tcW w:w="708" w:type="dxa"/>
            <w:vMerge/>
            <w:tcBorders>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b/>
                <w:bCs/>
                <w:sz w:val="18"/>
                <w:szCs w:val="18"/>
              </w:rPr>
            </w:pPr>
          </w:p>
        </w:tc>
        <w:tc>
          <w:tcPr>
            <w:tcW w:w="709" w:type="dxa"/>
            <w:vMerge/>
            <w:tcBorders>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b/>
                <w:bCs/>
                <w:sz w:val="18"/>
                <w:szCs w:val="18"/>
              </w:rPr>
            </w:pPr>
          </w:p>
        </w:tc>
        <w:tc>
          <w:tcPr>
            <w:tcW w:w="811" w:type="dxa"/>
            <w:vMerge/>
            <w:tcBorders>
              <w:left w:val="nil"/>
              <w:bottom w:val="single" w:sz="4" w:space="0" w:color="auto"/>
              <w:right w:val="single" w:sz="4" w:space="0" w:color="auto"/>
            </w:tcBorders>
          </w:tcPr>
          <w:p w:rsidR="008D1197" w:rsidRPr="00A93246" w:rsidRDefault="008D1197" w:rsidP="000605C8">
            <w:pPr>
              <w:contextualSpacing/>
              <w:mirrorIndents/>
              <w:jc w:val="center"/>
              <w:rPr>
                <w:rFonts w:ascii="等线" w:hAnsi="等线"/>
                <w:b/>
                <w:bCs/>
                <w:sz w:val="18"/>
                <w:szCs w:val="18"/>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年龄和工作经历要求</w:t>
            </w:r>
          </w:p>
        </w:tc>
        <w:tc>
          <w:tcPr>
            <w:tcW w:w="1418" w:type="dxa"/>
            <w:tcBorders>
              <w:top w:val="single" w:sz="4" w:space="0" w:color="auto"/>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学历学位</w:t>
            </w:r>
          </w:p>
        </w:tc>
        <w:tc>
          <w:tcPr>
            <w:tcW w:w="1842" w:type="dxa"/>
            <w:tcBorders>
              <w:top w:val="single" w:sz="4" w:space="0" w:color="auto"/>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专业条件要求</w:t>
            </w:r>
          </w:p>
        </w:tc>
        <w:tc>
          <w:tcPr>
            <w:tcW w:w="1134" w:type="dxa"/>
            <w:tcBorders>
              <w:top w:val="single" w:sz="4" w:space="0" w:color="auto"/>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cs="宋体"/>
                <w:b/>
                <w:bCs/>
                <w:sz w:val="18"/>
                <w:szCs w:val="18"/>
              </w:rPr>
            </w:pPr>
            <w:r w:rsidRPr="00A93246">
              <w:rPr>
                <w:rFonts w:ascii="等线" w:hAnsi="等线" w:hint="eastAsia"/>
                <w:b/>
                <w:bCs/>
                <w:sz w:val="18"/>
                <w:szCs w:val="18"/>
              </w:rPr>
              <w:t>其他条件</w:t>
            </w:r>
          </w:p>
        </w:tc>
        <w:tc>
          <w:tcPr>
            <w:tcW w:w="894" w:type="dxa"/>
            <w:vMerge/>
            <w:tcBorders>
              <w:left w:val="nil"/>
              <w:bottom w:val="single" w:sz="4" w:space="0" w:color="auto"/>
              <w:right w:val="single" w:sz="8" w:space="0" w:color="auto"/>
            </w:tcBorders>
            <w:vAlign w:val="center"/>
          </w:tcPr>
          <w:p w:rsidR="008D1197" w:rsidRPr="00A93246" w:rsidRDefault="008D1197" w:rsidP="000605C8">
            <w:pPr>
              <w:contextualSpacing/>
              <w:mirrorIndents/>
              <w:rPr>
                <w:rFonts w:ascii="等线" w:hAnsi="等线"/>
                <w:b/>
                <w:bCs/>
                <w:sz w:val="18"/>
                <w:szCs w:val="18"/>
              </w:rPr>
            </w:pPr>
          </w:p>
        </w:tc>
        <w:tc>
          <w:tcPr>
            <w:tcW w:w="1527" w:type="dxa"/>
            <w:vMerge/>
            <w:tcBorders>
              <w:left w:val="single" w:sz="8"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等线" w:hAnsi="等线"/>
                <w:b/>
                <w:bCs/>
                <w:sz w:val="18"/>
                <w:szCs w:val="18"/>
              </w:rPr>
            </w:pPr>
          </w:p>
        </w:tc>
      </w:tr>
      <w:tr w:rsidR="008D1197" w:rsidRPr="00A93246" w:rsidTr="000605C8">
        <w:trPr>
          <w:trHeight w:val="636"/>
          <w:jc w:val="center"/>
        </w:trPr>
        <w:tc>
          <w:tcPr>
            <w:tcW w:w="1146" w:type="dxa"/>
            <w:tcBorders>
              <w:top w:val="nil"/>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学校内设二级学院</w:t>
            </w:r>
          </w:p>
        </w:tc>
        <w:tc>
          <w:tcPr>
            <w:tcW w:w="1025"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hint="eastAsia"/>
                <w:sz w:val="18"/>
                <w:szCs w:val="18"/>
              </w:rPr>
            </w:pPr>
            <w:r w:rsidRPr="00A93246">
              <w:rPr>
                <w:rFonts w:ascii="仿宋_GB2312" w:hAnsi="等线" w:hint="eastAsia"/>
                <w:sz w:val="18"/>
                <w:szCs w:val="18"/>
              </w:rPr>
              <w:t>专职辅导员1</w:t>
            </w:r>
          </w:p>
        </w:tc>
        <w:tc>
          <w:tcPr>
            <w:tcW w:w="708"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A01</w:t>
            </w:r>
          </w:p>
        </w:tc>
        <w:tc>
          <w:tcPr>
            <w:tcW w:w="709"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5</w:t>
            </w:r>
          </w:p>
        </w:tc>
        <w:tc>
          <w:tcPr>
            <w:tcW w:w="811" w:type="dxa"/>
            <w:tcBorders>
              <w:top w:val="nil"/>
              <w:left w:val="nil"/>
              <w:bottom w:val="single" w:sz="4" w:space="0" w:color="auto"/>
              <w:right w:val="single" w:sz="4" w:space="0" w:color="auto"/>
            </w:tcBorders>
            <w:vAlign w:val="center"/>
          </w:tcPr>
          <w:p w:rsidR="008D1197" w:rsidRPr="00A93246" w:rsidRDefault="008D1197" w:rsidP="000605C8">
            <w:pPr>
              <w:contextualSpacing/>
              <w:mirrorIndents/>
              <w:jc w:val="center"/>
              <w:rPr>
                <w:rFonts w:ascii="仿宋_GB2312" w:hAnsi="等线" w:hint="eastAsia"/>
              </w:rPr>
            </w:pPr>
            <w:r w:rsidRPr="00A93246">
              <w:rPr>
                <w:rFonts w:ascii="仿宋_GB2312" w:hAnsi="等线" w:hint="eastAsia"/>
                <w:sz w:val="18"/>
                <w:szCs w:val="18"/>
              </w:rPr>
              <w:t>详见公告</w:t>
            </w:r>
          </w:p>
        </w:tc>
        <w:tc>
          <w:tcPr>
            <w:tcW w:w="2831" w:type="dxa"/>
            <w:tcBorders>
              <w:top w:val="nil"/>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rPr>
                <w:rFonts w:ascii="仿宋_GB2312" w:hAnsi="等线" w:hint="eastAsia"/>
                <w:sz w:val="18"/>
                <w:szCs w:val="18"/>
              </w:rPr>
            </w:pPr>
            <w:r w:rsidRPr="00A93246">
              <w:rPr>
                <w:rFonts w:ascii="仿宋_GB2312" w:hAnsi="等线" w:hint="eastAsia"/>
                <w:sz w:val="18"/>
                <w:szCs w:val="18"/>
              </w:rPr>
              <w:t>1.1991年1月1日及以后出生；</w:t>
            </w:r>
          </w:p>
          <w:p w:rsidR="008D1197" w:rsidRPr="00A93246" w:rsidRDefault="008D1197" w:rsidP="000605C8">
            <w:pPr>
              <w:contextualSpacing/>
              <w:mirrorIndents/>
              <w:rPr>
                <w:rFonts w:ascii="仿宋_GB2312" w:hAnsi="等线" w:hint="eastAsia"/>
                <w:sz w:val="18"/>
                <w:szCs w:val="18"/>
              </w:rPr>
            </w:pPr>
            <w:r w:rsidRPr="00A93246">
              <w:rPr>
                <w:rFonts w:ascii="仿宋_GB2312" w:hAnsi="等线" w:hint="eastAsia"/>
                <w:sz w:val="18"/>
                <w:szCs w:val="18"/>
              </w:rPr>
              <w:t>2.高校应届毕业生（含择业期内未落实工作单位的高校毕业生）。</w:t>
            </w:r>
          </w:p>
        </w:tc>
        <w:tc>
          <w:tcPr>
            <w:tcW w:w="1418"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研究生学历、硕士及以上学位</w:t>
            </w:r>
          </w:p>
        </w:tc>
        <w:tc>
          <w:tcPr>
            <w:tcW w:w="1842"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不限</w:t>
            </w:r>
          </w:p>
        </w:tc>
        <w:tc>
          <w:tcPr>
            <w:tcW w:w="1134"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中共党员（含中共预备党员）</w:t>
            </w:r>
          </w:p>
        </w:tc>
        <w:tc>
          <w:tcPr>
            <w:tcW w:w="894" w:type="dxa"/>
            <w:tcBorders>
              <w:top w:val="nil"/>
              <w:left w:val="nil"/>
              <w:bottom w:val="single" w:sz="8" w:space="0" w:color="auto"/>
              <w:right w:val="single" w:sz="8" w:space="0" w:color="auto"/>
            </w:tcBorders>
            <w:vAlign w:val="center"/>
          </w:tcPr>
          <w:p w:rsidR="008D1197" w:rsidRPr="00A93246" w:rsidRDefault="008D1197" w:rsidP="000605C8">
            <w:pPr>
              <w:contextualSpacing/>
              <w:mirrorIndents/>
              <w:jc w:val="center"/>
              <w:rPr>
                <w:rFonts w:ascii="仿宋_GB2312" w:hAnsi="等线" w:hint="eastAsia"/>
                <w:sz w:val="18"/>
                <w:szCs w:val="18"/>
              </w:rPr>
            </w:pPr>
            <w:r w:rsidRPr="00A93246">
              <w:rPr>
                <w:rFonts w:ascii="仿宋_GB2312" w:hAnsi="等线" w:hint="eastAsia"/>
                <w:sz w:val="18"/>
                <w:szCs w:val="18"/>
              </w:rPr>
              <w:t>3:1</w:t>
            </w:r>
          </w:p>
        </w:tc>
        <w:tc>
          <w:tcPr>
            <w:tcW w:w="1527" w:type="dxa"/>
            <w:tcBorders>
              <w:top w:val="nil"/>
              <w:left w:val="single" w:sz="8" w:space="0" w:color="auto"/>
              <w:bottom w:val="single" w:sz="8" w:space="0" w:color="auto"/>
              <w:right w:val="single" w:sz="8"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限男性，需长期在男生宿舍值班</w:t>
            </w:r>
          </w:p>
        </w:tc>
      </w:tr>
      <w:tr w:rsidR="008D1197" w:rsidRPr="00A93246" w:rsidTr="000605C8">
        <w:trPr>
          <w:trHeight w:val="636"/>
          <w:jc w:val="center"/>
        </w:trPr>
        <w:tc>
          <w:tcPr>
            <w:tcW w:w="1146" w:type="dxa"/>
            <w:tcBorders>
              <w:top w:val="nil"/>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学校内设二级学院</w:t>
            </w:r>
          </w:p>
        </w:tc>
        <w:tc>
          <w:tcPr>
            <w:tcW w:w="1025"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hint="eastAsia"/>
                <w:sz w:val="18"/>
                <w:szCs w:val="18"/>
              </w:rPr>
            </w:pPr>
            <w:r w:rsidRPr="00A93246">
              <w:rPr>
                <w:rFonts w:ascii="仿宋_GB2312" w:hAnsi="等线" w:hint="eastAsia"/>
                <w:sz w:val="18"/>
                <w:szCs w:val="18"/>
              </w:rPr>
              <w:t>专职辅导员2</w:t>
            </w:r>
          </w:p>
        </w:tc>
        <w:tc>
          <w:tcPr>
            <w:tcW w:w="708"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A02</w:t>
            </w:r>
          </w:p>
        </w:tc>
        <w:tc>
          <w:tcPr>
            <w:tcW w:w="709"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4</w:t>
            </w:r>
          </w:p>
        </w:tc>
        <w:tc>
          <w:tcPr>
            <w:tcW w:w="811" w:type="dxa"/>
            <w:tcBorders>
              <w:top w:val="nil"/>
              <w:left w:val="nil"/>
              <w:bottom w:val="single" w:sz="4" w:space="0" w:color="auto"/>
              <w:right w:val="single" w:sz="4" w:space="0" w:color="auto"/>
            </w:tcBorders>
            <w:vAlign w:val="center"/>
          </w:tcPr>
          <w:p w:rsidR="008D1197" w:rsidRPr="00A93246" w:rsidRDefault="008D1197" w:rsidP="000605C8">
            <w:pPr>
              <w:contextualSpacing/>
              <w:mirrorIndents/>
              <w:jc w:val="center"/>
              <w:rPr>
                <w:rFonts w:ascii="仿宋_GB2312" w:hAnsi="等线" w:hint="eastAsia"/>
              </w:rPr>
            </w:pPr>
            <w:r w:rsidRPr="00A93246">
              <w:rPr>
                <w:rFonts w:ascii="仿宋_GB2312" w:hAnsi="等线" w:hint="eastAsia"/>
                <w:sz w:val="18"/>
                <w:szCs w:val="18"/>
              </w:rPr>
              <w:t>详见公告</w:t>
            </w:r>
          </w:p>
        </w:tc>
        <w:tc>
          <w:tcPr>
            <w:tcW w:w="2831" w:type="dxa"/>
            <w:tcBorders>
              <w:top w:val="nil"/>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rPr>
                <w:rFonts w:ascii="仿宋_GB2312" w:hAnsi="等线" w:hint="eastAsia"/>
                <w:sz w:val="18"/>
                <w:szCs w:val="18"/>
              </w:rPr>
            </w:pPr>
            <w:r w:rsidRPr="00A93246">
              <w:rPr>
                <w:rFonts w:ascii="仿宋_GB2312" w:hAnsi="等线" w:hint="eastAsia"/>
                <w:sz w:val="18"/>
                <w:szCs w:val="18"/>
              </w:rPr>
              <w:t>1.1991年1月1日及以后出生；</w:t>
            </w:r>
          </w:p>
          <w:p w:rsidR="008D1197" w:rsidRPr="00A93246" w:rsidRDefault="008D1197" w:rsidP="000605C8">
            <w:pPr>
              <w:contextualSpacing/>
              <w:mirrorIndents/>
              <w:rPr>
                <w:rFonts w:ascii="仿宋_GB2312" w:hAnsi="等线" w:hint="eastAsia"/>
                <w:sz w:val="18"/>
                <w:szCs w:val="18"/>
              </w:rPr>
            </w:pPr>
            <w:r w:rsidRPr="00A93246">
              <w:rPr>
                <w:rFonts w:ascii="仿宋_GB2312" w:hAnsi="等线" w:hint="eastAsia"/>
                <w:sz w:val="18"/>
                <w:szCs w:val="18"/>
              </w:rPr>
              <w:t>2.高校应届毕业生（含择业期内未落实工作单位的高校毕业生）。</w:t>
            </w:r>
          </w:p>
        </w:tc>
        <w:tc>
          <w:tcPr>
            <w:tcW w:w="1418"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研究生学历、硕士及以上学位</w:t>
            </w:r>
          </w:p>
        </w:tc>
        <w:tc>
          <w:tcPr>
            <w:tcW w:w="1842"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不限</w:t>
            </w:r>
          </w:p>
        </w:tc>
        <w:tc>
          <w:tcPr>
            <w:tcW w:w="1134"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中共党员（含中共预备党员）</w:t>
            </w:r>
          </w:p>
        </w:tc>
        <w:tc>
          <w:tcPr>
            <w:tcW w:w="894" w:type="dxa"/>
            <w:tcBorders>
              <w:top w:val="nil"/>
              <w:left w:val="nil"/>
              <w:bottom w:val="single" w:sz="8" w:space="0" w:color="auto"/>
              <w:right w:val="single" w:sz="8" w:space="0" w:color="auto"/>
            </w:tcBorders>
            <w:vAlign w:val="center"/>
          </w:tcPr>
          <w:p w:rsidR="008D1197" w:rsidRPr="00A93246" w:rsidRDefault="008D1197" w:rsidP="000605C8">
            <w:pPr>
              <w:contextualSpacing/>
              <w:mirrorIndents/>
              <w:jc w:val="center"/>
              <w:rPr>
                <w:rFonts w:ascii="仿宋_GB2312" w:hAnsi="等线" w:hint="eastAsia"/>
                <w:sz w:val="18"/>
                <w:szCs w:val="18"/>
              </w:rPr>
            </w:pPr>
            <w:r w:rsidRPr="00A93246">
              <w:rPr>
                <w:rFonts w:ascii="仿宋_GB2312" w:hAnsi="等线" w:hint="eastAsia"/>
                <w:sz w:val="18"/>
                <w:szCs w:val="18"/>
              </w:rPr>
              <w:t>3:1</w:t>
            </w:r>
          </w:p>
        </w:tc>
        <w:tc>
          <w:tcPr>
            <w:tcW w:w="1527" w:type="dxa"/>
            <w:tcBorders>
              <w:top w:val="nil"/>
              <w:left w:val="single" w:sz="8" w:space="0" w:color="auto"/>
              <w:bottom w:val="single" w:sz="8" w:space="0" w:color="auto"/>
              <w:right w:val="single" w:sz="8"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限女性，需长期在女生宿舍值班</w:t>
            </w:r>
          </w:p>
        </w:tc>
      </w:tr>
      <w:tr w:rsidR="008D1197" w:rsidRPr="00A93246" w:rsidTr="000605C8">
        <w:trPr>
          <w:trHeight w:val="636"/>
          <w:jc w:val="center"/>
        </w:trPr>
        <w:tc>
          <w:tcPr>
            <w:tcW w:w="1146" w:type="dxa"/>
            <w:tcBorders>
              <w:top w:val="nil"/>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学校内设二级学院</w:t>
            </w:r>
          </w:p>
        </w:tc>
        <w:tc>
          <w:tcPr>
            <w:tcW w:w="1025"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hint="eastAsia"/>
                <w:sz w:val="18"/>
                <w:szCs w:val="18"/>
              </w:rPr>
            </w:pPr>
            <w:r w:rsidRPr="00A93246">
              <w:rPr>
                <w:rFonts w:ascii="仿宋_GB2312" w:hAnsi="等线" w:hint="eastAsia"/>
                <w:sz w:val="18"/>
                <w:szCs w:val="18"/>
              </w:rPr>
              <w:t>专职辅导员3</w:t>
            </w:r>
          </w:p>
        </w:tc>
        <w:tc>
          <w:tcPr>
            <w:tcW w:w="708"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A03</w:t>
            </w:r>
          </w:p>
        </w:tc>
        <w:tc>
          <w:tcPr>
            <w:tcW w:w="709"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cs="宋体" w:hint="eastAsia"/>
                <w:sz w:val="18"/>
                <w:szCs w:val="18"/>
              </w:rPr>
              <w:t>5</w:t>
            </w:r>
          </w:p>
        </w:tc>
        <w:tc>
          <w:tcPr>
            <w:tcW w:w="811" w:type="dxa"/>
            <w:tcBorders>
              <w:top w:val="nil"/>
              <w:left w:val="nil"/>
              <w:bottom w:val="single" w:sz="4" w:space="0" w:color="auto"/>
              <w:right w:val="single" w:sz="4" w:space="0" w:color="auto"/>
            </w:tcBorders>
            <w:vAlign w:val="center"/>
          </w:tcPr>
          <w:p w:rsidR="008D1197" w:rsidRPr="00A93246" w:rsidRDefault="008D1197" w:rsidP="000605C8">
            <w:pPr>
              <w:contextualSpacing/>
              <w:mirrorIndents/>
              <w:jc w:val="center"/>
              <w:rPr>
                <w:rFonts w:ascii="仿宋_GB2312" w:hAnsi="等线" w:hint="eastAsia"/>
              </w:rPr>
            </w:pPr>
            <w:r w:rsidRPr="00A93246">
              <w:rPr>
                <w:rFonts w:ascii="仿宋_GB2312" w:hAnsi="等线" w:hint="eastAsia"/>
                <w:sz w:val="18"/>
                <w:szCs w:val="18"/>
              </w:rPr>
              <w:t>详见公告</w:t>
            </w:r>
          </w:p>
        </w:tc>
        <w:tc>
          <w:tcPr>
            <w:tcW w:w="2831" w:type="dxa"/>
            <w:tcBorders>
              <w:top w:val="nil"/>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rPr>
                <w:rFonts w:ascii="仿宋_GB2312" w:hAnsi="等线" w:hint="eastAsia"/>
                <w:sz w:val="18"/>
                <w:szCs w:val="18"/>
              </w:rPr>
            </w:pPr>
            <w:r w:rsidRPr="00A93246">
              <w:rPr>
                <w:rFonts w:ascii="仿宋_GB2312" w:hAnsi="等线" w:hint="eastAsia"/>
                <w:sz w:val="18"/>
                <w:szCs w:val="18"/>
              </w:rPr>
              <w:t>1.1981年1月1日及以后出生；</w:t>
            </w:r>
          </w:p>
          <w:p w:rsidR="008D1197" w:rsidRPr="00A93246" w:rsidRDefault="008D1197" w:rsidP="000605C8">
            <w:pPr>
              <w:contextualSpacing/>
              <w:mirrorIndents/>
              <w:rPr>
                <w:rFonts w:ascii="仿宋_GB2312" w:hAnsi="等线" w:hint="eastAsia"/>
                <w:sz w:val="18"/>
                <w:szCs w:val="18"/>
              </w:rPr>
            </w:pPr>
            <w:r w:rsidRPr="00A93246">
              <w:rPr>
                <w:rFonts w:ascii="仿宋_GB2312" w:hAnsi="等线" w:hint="eastAsia"/>
                <w:sz w:val="18"/>
                <w:szCs w:val="18"/>
              </w:rPr>
              <w:t>2.具有4年及以上辅导员工作经历。</w:t>
            </w:r>
          </w:p>
        </w:tc>
        <w:tc>
          <w:tcPr>
            <w:tcW w:w="1418"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研究生学历、硕士及以上学位</w:t>
            </w:r>
          </w:p>
        </w:tc>
        <w:tc>
          <w:tcPr>
            <w:tcW w:w="1842"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不限</w:t>
            </w:r>
          </w:p>
        </w:tc>
        <w:tc>
          <w:tcPr>
            <w:tcW w:w="1134"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中共党员（含中共预备党员）</w:t>
            </w:r>
          </w:p>
        </w:tc>
        <w:tc>
          <w:tcPr>
            <w:tcW w:w="894" w:type="dxa"/>
            <w:tcBorders>
              <w:top w:val="nil"/>
              <w:left w:val="nil"/>
              <w:bottom w:val="single" w:sz="8" w:space="0" w:color="auto"/>
              <w:right w:val="single" w:sz="8" w:space="0" w:color="auto"/>
            </w:tcBorders>
            <w:vAlign w:val="center"/>
          </w:tcPr>
          <w:p w:rsidR="008D1197" w:rsidRPr="00A93246" w:rsidRDefault="008D1197" w:rsidP="000605C8">
            <w:pPr>
              <w:contextualSpacing/>
              <w:mirrorIndents/>
              <w:jc w:val="center"/>
              <w:rPr>
                <w:rFonts w:ascii="仿宋_GB2312" w:hAnsi="等线" w:hint="eastAsia"/>
              </w:rPr>
            </w:pPr>
            <w:r w:rsidRPr="00A93246">
              <w:rPr>
                <w:rFonts w:ascii="仿宋_GB2312" w:hAnsi="等线" w:hint="eastAsia"/>
                <w:sz w:val="18"/>
                <w:szCs w:val="18"/>
              </w:rPr>
              <w:t>3:1</w:t>
            </w:r>
          </w:p>
        </w:tc>
        <w:tc>
          <w:tcPr>
            <w:tcW w:w="1527" w:type="dxa"/>
            <w:tcBorders>
              <w:top w:val="nil"/>
              <w:left w:val="single" w:sz="8" w:space="0" w:color="auto"/>
              <w:bottom w:val="single" w:sz="8" w:space="0" w:color="auto"/>
              <w:right w:val="single" w:sz="8"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限男性，需长期在男生宿舍值班</w:t>
            </w:r>
          </w:p>
        </w:tc>
      </w:tr>
      <w:tr w:rsidR="008D1197" w:rsidRPr="00A93246" w:rsidTr="000605C8">
        <w:trPr>
          <w:trHeight w:val="636"/>
          <w:jc w:val="center"/>
        </w:trPr>
        <w:tc>
          <w:tcPr>
            <w:tcW w:w="1146" w:type="dxa"/>
            <w:tcBorders>
              <w:top w:val="nil"/>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学校内设二级学院</w:t>
            </w:r>
          </w:p>
        </w:tc>
        <w:tc>
          <w:tcPr>
            <w:tcW w:w="1025"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hint="eastAsia"/>
                <w:sz w:val="18"/>
                <w:szCs w:val="18"/>
              </w:rPr>
            </w:pPr>
            <w:r w:rsidRPr="00A93246">
              <w:rPr>
                <w:rFonts w:ascii="仿宋_GB2312" w:hAnsi="等线" w:hint="eastAsia"/>
                <w:sz w:val="18"/>
                <w:szCs w:val="18"/>
              </w:rPr>
              <w:t>专职辅导员4</w:t>
            </w:r>
          </w:p>
        </w:tc>
        <w:tc>
          <w:tcPr>
            <w:tcW w:w="708"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A04</w:t>
            </w:r>
          </w:p>
        </w:tc>
        <w:tc>
          <w:tcPr>
            <w:tcW w:w="709"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cs="宋体" w:hint="eastAsia"/>
                <w:sz w:val="18"/>
                <w:szCs w:val="18"/>
              </w:rPr>
              <w:t>9</w:t>
            </w:r>
          </w:p>
        </w:tc>
        <w:tc>
          <w:tcPr>
            <w:tcW w:w="811" w:type="dxa"/>
            <w:tcBorders>
              <w:top w:val="nil"/>
              <w:left w:val="nil"/>
              <w:bottom w:val="single" w:sz="4" w:space="0" w:color="auto"/>
              <w:right w:val="single" w:sz="4" w:space="0" w:color="auto"/>
            </w:tcBorders>
            <w:vAlign w:val="center"/>
          </w:tcPr>
          <w:p w:rsidR="008D1197" w:rsidRPr="00A93246" w:rsidRDefault="008D1197" w:rsidP="000605C8">
            <w:pPr>
              <w:contextualSpacing/>
              <w:mirrorIndents/>
              <w:jc w:val="center"/>
              <w:rPr>
                <w:rFonts w:ascii="仿宋_GB2312" w:hAnsi="等线" w:hint="eastAsia"/>
              </w:rPr>
            </w:pPr>
            <w:r w:rsidRPr="00A93246">
              <w:rPr>
                <w:rFonts w:ascii="仿宋_GB2312" w:hAnsi="等线" w:hint="eastAsia"/>
                <w:sz w:val="18"/>
                <w:szCs w:val="18"/>
              </w:rPr>
              <w:t>详见公告</w:t>
            </w:r>
          </w:p>
        </w:tc>
        <w:tc>
          <w:tcPr>
            <w:tcW w:w="2831" w:type="dxa"/>
            <w:tcBorders>
              <w:top w:val="nil"/>
              <w:left w:val="single" w:sz="4" w:space="0" w:color="auto"/>
              <w:bottom w:val="single" w:sz="4" w:space="0" w:color="auto"/>
              <w:right w:val="single" w:sz="4" w:space="0" w:color="auto"/>
            </w:tcBorders>
            <w:shd w:val="clear" w:color="auto" w:fill="auto"/>
            <w:vAlign w:val="center"/>
          </w:tcPr>
          <w:p w:rsidR="008D1197" w:rsidRPr="00A93246" w:rsidRDefault="008D1197" w:rsidP="000605C8">
            <w:pPr>
              <w:contextualSpacing/>
              <w:mirrorIndents/>
              <w:rPr>
                <w:rFonts w:ascii="仿宋_GB2312" w:hAnsi="等线" w:hint="eastAsia"/>
                <w:sz w:val="18"/>
                <w:szCs w:val="18"/>
              </w:rPr>
            </w:pPr>
            <w:r w:rsidRPr="00A93246">
              <w:rPr>
                <w:rFonts w:ascii="仿宋_GB2312" w:hAnsi="等线" w:hint="eastAsia"/>
                <w:sz w:val="18"/>
                <w:szCs w:val="18"/>
              </w:rPr>
              <w:t>1.1981年1月1日及以后出生；</w:t>
            </w:r>
          </w:p>
          <w:p w:rsidR="008D1197" w:rsidRPr="00A93246" w:rsidRDefault="008D1197" w:rsidP="000605C8">
            <w:pPr>
              <w:contextualSpacing/>
              <w:mirrorIndents/>
              <w:rPr>
                <w:rFonts w:ascii="仿宋_GB2312" w:hAnsi="等线" w:hint="eastAsia"/>
                <w:sz w:val="18"/>
                <w:szCs w:val="18"/>
              </w:rPr>
            </w:pPr>
            <w:r w:rsidRPr="00A93246">
              <w:rPr>
                <w:rFonts w:ascii="仿宋_GB2312" w:hAnsi="等线" w:hint="eastAsia"/>
                <w:sz w:val="18"/>
                <w:szCs w:val="18"/>
              </w:rPr>
              <w:t>2.具有4年及以上辅导员工作经历。</w:t>
            </w:r>
          </w:p>
        </w:tc>
        <w:tc>
          <w:tcPr>
            <w:tcW w:w="1418"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研究生学历、硕士及以上学位</w:t>
            </w:r>
          </w:p>
        </w:tc>
        <w:tc>
          <w:tcPr>
            <w:tcW w:w="1842"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不限</w:t>
            </w:r>
          </w:p>
        </w:tc>
        <w:tc>
          <w:tcPr>
            <w:tcW w:w="1134" w:type="dxa"/>
            <w:tcBorders>
              <w:top w:val="nil"/>
              <w:left w:val="nil"/>
              <w:bottom w:val="single" w:sz="4" w:space="0" w:color="auto"/>
              <w:right w:val="single" w:sz="4"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中共党员（含中共预备党员）</w:t>
            </w:r>
          </w:p>
        </w:tc>
        <w:tc>
          <w:tcPr>
            <w:tcW w:w="894" w:type="dxa"/>
            <w:tcBorders>
              <w:top w:val="nil"/>
              <w:left w:val="nil"/>
              <w:bottom w:val="single" w:sz="8" w:space="0" w:color="auto"/>
              <w:right w:val="single" w:sz="8" w:space="0" w:color="auto"/>
            </w:tcBorders>
            <w:vAlign w:val="center"/>
          </w:tcPr>
          <w:p w:rsidR="008D1197" w:rsidRPr="00A93246" w:rsidRDefault="008D1197" w:rsidP="000605C8">
            <w:pPr>
              <w:contextualSpacing/>
              <w:mirrorIndents/>
              <w:jc w:val="center"/>
              <w:rPr>
                <w:rFonts w:ascii="仿宋_GB2312" w:hAnsi="等线" w:hint="eastAsia"/>
              </w:rPr>
            </w:pPr>
            <w:r w:rsidRPr="00A93246">
              <w:rPr>
                <w:rFonts w:ascii="仿宋_GB2312" w:hAnsi="等线" w:hint="eastAsia"/>
                <w:sz w:val="18"/>
                <w:szCs w:val="18"/>
              </w:rPr>
              <w:t>3:1</w:t>
            </w:r>
          </w:p>
        </w:tc>
        <w:tc>
          <w:tcPr>
            <w:tcW w:w="1527" w:type="dxa"/>
            <w:tcBorders>
              <w:top w:val="nil"/>
              <w:left w:val="single" w:sz="8" w:space="0" w:color="auto"/>
              <w:bottom w:val="single" w:sz="8" w:space="0" w:color="auto"/>
              <w:right w:val="single" w:sz="8" w:space="0" w:color="auto"/>
            </w:tcBorders>
            <w:shd w:val="clear" w:color="auto" w:fill="auto"/>
            <w:vAlign w:val="center"/>
          </w:tcPr>
          <w:p w:rsidR="008D1197" w:rsidRPr="00A93246" w:rsidRDefault="008D1197" w:rsidP="000605C8">
            <w:pPr>
              <w:contextualSpacing/>
              <w:mirrorIndents/>
              <w:jc w:val="center"/>
              <w:rPr>
                <w:rFonts w:ascii="仿宋_GB2312" w:hAnsi="等线" w:cs="宋体" w:hint="eastAsia"/>
                <w:sz w:val="18"/>
                <w:szCs w:val="18"/>
              </w:rPr>
            </w:pPr>
            <w:r w:rsidRPr="00A93246">
              <w:rPr>
                <w:rFonts w:ascii="仿宋_GB2312" w:hAnsi="等线" w:hint="eastAsia"/>
                <w:sz w:val="18"/>
                <w:szCs w:val="18"/>
              </w:rPr>
              <w:t>限女性，需长期在女生宿舍值班</w:t>
            </w:r>
          </w:p>
        </w:tc>
      </w:tr>
    </w:tbl>
    <w:p w:rsidR="008D1197" w:rsidRPr="00A93246" w:rsidRDefault="008D1197" w:rsidP="008D1197">
      <w:pPr>
        <w:ind w:firstLineChars="200" w:firstLine="480"/>
        <w:rPr>
          <w:rFonts w:ascii="楷体_GB2312" w:eastAsia="楷体_GB2312"/>
          <w:sz w:val="24"/>
          <w:szCs w:val="24"/>
        </w:rPr>
      </w:pPr>
      <w:r w:rsidRPr="00A93246">
        <w:rPr>
          <w:rFonts w:ascii="楷体_GB2312" w:eastAsia="楷体_GB2312" w:hint="eastAsia"/>
          <w:sz w:val="24"/>
          <w:szCs w:val="24"/>
        </w:rPr>
        <w:t>注1：“具有4年及以上辅导员工作经历”中的“4年”计算至报名截止之日（需工作单位提供相关证明材料），各岗位相关的其他条件及要求请见本公告正文；2.报考者本人有效学位证和毕业证所载学位和学历，须完全符合其所报岗位的学历学位要求。</w:t>
      </w:r>
    </w:p>
    <w:p w:rsidR="008D1197" w:rsidRPr="00A93246" w:rsidRDefault="008D1197" w:rsidP="008D1197">
      <w:pPr>
        <w:ind w:firstLineChars="200" w:firstLine="480"/>
        <w:rPr>
          <w:rFonts w:ascii="楷体_GB2312" w:eastAsia="楷体_GB2312"/>
          <w:sz w:val="24"/>
          <w:szCs w:val="24"/>
        </w:rPr>
      </w:pPr>
      <w:r w:rsidRPr="00A93246">
        <w:rPr>
          <w:rFonts w:ascii="楷体_GB2312" w:eastAsia="楷体_GB2312" w:hint="eastAsia"/>
          <w:sz w:val="24"/>
          <w:szCs w:val="24"/>
        </w:rPr>
        <w:t>注2：1</w:t>
      </w:r>
      <w:r w:rsidRPr="00A93246">
        <w:rPr>
          <w:rFonts w:ascii="楷体_GB2312" w:eastAsia="楷体_GB2312"/>
          <w:sz w:val="24"/>
          <w:szCs w:val="24"/>
        </w:rPr>
        <w:t>.</w:t>
      </w:r>
      <w:r w:rsidRPr="00A93246">
        <w:rPr>
          <w:rFonts w:ascii="楷体_GB2312" w:eastAsia="楷体_GB2312" w:hint="eastAsia"/>
          <w:sz w:val="24"/>
          <w:szCs w:val="24"/>
        </w:rPr>
        <w:t>通过公招考试的专职辅导员岗位聘用人员须全职在我校专职辅导员岗位上工作满10年，在规定的工作年限内经组织、人事部门调整岗位除外；2.根据《普通高等学校辅导员队伍建设规定》（教育部令第43号），我校专职辅导员是指在学院（部）专职从事大学生日常思想政治教育工作的人员，包括院（部）党委（党总支）副书记、学办主任、分团委书记等专职工作人员</w:t>
      </w:r>
      <w:r w:rsidRPr="00A93246">
        <w:rPr>
          <w:rFonts w:ascii="楷体_GB2312" w:eastAsia="楷体_GB2312"/>
          <w:sz w:val="24"/>
          <w:szCs w:val="24"/>
        </w:rPr>
        <w:t>。</w:t>
      </w:r>
    </w:p>
    <w:p w:rsidR="008D1197" w:rsidRDefault="008D1197" w:rsidP="008D1197">
      <w:pPr>
        <w:ind w:firstLineChars="200" w:firstLine="480"/>
        <w:rPr>
          <w:rFonts w:ascii="楷体_GB2312" w:eastAsia="楷体_GB2312"/>
          <w:sz w:val="24"/>
          <w:szCs w:val="24"/>
        </w:rPr>
      </w:pPr>
      <w:r w:rsidRPr="00A93246">
        <w:rPr>
          <w:rFonts w:ascii="楷体_GB2312" w:eastAsia="楷体_GB2312" w:hint="eastAsia"/>
          <w:sz w:val="24"/>
          <w:szCs w:val="24"/>
        </w:rPr>
        <w:t>注3：本次考试不指定教材，考试范围包括职业能力倾向、创新意识与创新能力、高校辅导员工作实务、高等教育相关知识等。</w:t>
      </w:r>
    </w:p>
    <w:p w:rsidR="008D1197" w:rsidRDefault="008D1197" w:rsidP="008D1197">
      <w:pPr>
        <w:ind w:firstLineChars="200" w:firstLine="480"/>
        <w:rPr>
          <w:rFonts w:ascii="楷体_GB2312" w:eastAsia="楷体_GB2312"/>
          <w:sz w:val="24"/>
          <w:szCs w:val="24"/>
        </w:rPr>
      </w:pPr>
    </w:p>
    <w:p w:rsidR="008D1197" w:rsidRDefault="008D1197" w:rsidP="008D1197">
      <w:pPr>
        <w:ind w:firstLineChars="200" w:firstLine="480"/>
        <w:rPr>
          <w:rFonts w:ascii="楷体_GB2312" w:eastAsia="楷体_GB2312"/>
          <w:sz w:val="24"/>
          <w:szCs w:val="24"/>
        </w:rPr>
      </w:pPr>
    </w:p>
    <w:p w:rsidR="00CF78CE" w:rsidRPr="008D1197" w:rsidRDefault="003F41C4"/>
    <w:sectPr w:rsidR="00CF78CE" w:rsidRPr="008D1197" w:rsidSect="00FB0676">
      <w:pgSz w:w="16838" w:h="11906" w:orient="landscape"/>
      <w:pgMar w:top="1276" w:right="1440" w:bottom="851" w:left="1440" w:header="851" w:footer="667"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C4" w:rsidRDefault="003F41C4" w:rsidP="008D1197">
      <w:r>
        <w:separator/>
      </w:r>
    </w:p>
  </w:endnote>
  <w:endnote w:type="continuationSeparator" w:id="0">
    <w:p w:rsidR="003F41C4" w:rsidRDefault="003F41C4" w:rsidP="008D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C4" w:rsidRDefault="003F41C4" w:rsidP="008D1197">
      <w:r>
        <w:separator/>
      </w:r>
    </w:p>
  </w:footnote>
  <w:footnote w:type="continuationSeparator" w:id="0">
    <w:p w:rsidR="003F41C4" w:rsidRDefault="003F41C4" w:rsidP="008D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88"/>
    <w:rsid w:val="00203749"/>
    <w:rsid w:val="003F41C4"/>
    <w:rsid w:val="008D1197"/>
    <w:rsid w:val="00C64F88"/>
    <w:rsid w:val="00FB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97"/>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19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D1197"/>
    <w:rPr>
      <w:sz w:val="18"/>
      <w:szCs w:val="18"/>
    </w:rPr>
  </w:style>
  <w:style w:type="paragraph" w:styleId="a4">
    <w:name w:val="footer"/>
    <w:basedOn w:val="a"/>
    <w:link w:val="Char0"/>
    <w:uiPriority w:val="99"/>
    <w:unhideWhenUsed/>
    <w:rsid w:val="008D1197"/>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D11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97"/>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19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D1197"/>
    <w:rPr>
      <w:sz w:val="18"/>
      <w:szCs w:val="18"/>
    </w:rPr>
  </w:style>
  <w:style w:type="paragraph" w:styleId="a4">
    <w:name w:val="footer"/>
    <w:basedOn w:val="a"/>
    <w:link w:val="Char0"/>
    <w:uiPriority w:val="99"/>
    <w:unhideWhenUsed/>
    <w:rsid w:val="008D1197"/>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D11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476</Characters>
  <Application>Microsoft Office Word</Application>
  <DocSecurity>0</DocSecurity>
  <Lines>95</Lines>
  <Paragraphs>105</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四川教育网</dc:creator>
  <cp:keywords/>
  <dc:description/>
  <cp:lastModifiedBy>四川教育网</cp:lastModifiedBy>
  <cp:revision>2</cp:revision>
  <dcterms:created xsi:type="dcterms:W3CDTF">2021-05-11T09:35:00Z</dcterms:created>
  <dcterms:modified xsi:type="dcterms:W3CDTF">2021-05-11T09:35:00Z</dcterms:modified>
</cp:coreProperties>
</file>