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 w:cs="方正小标宋简体"/>
          <w:sz w:val="22"/>
          <w:szCs w:val="28"/>
          <w:lang w:eastAsia="zh-CN"/>
        </w:rPr>
      </w:pPr>
      <w:r>
        <w:rPr>
          <w:rFonts w:hint="eastAsia" w:ascii="方正小标宋简体" w:eastAsia="方正小标宋简体" w:cs="方正小标宋简体"/>
          <w:b w:val="0"/>
          <w:color w:val="000000"/>
          <w:kern w:val="2"/>
          <w:sz w:val="36"/>
          <w:szCs w:val="36"/>
        </w:rPr>
        <w:t>第三批名师工作室第二批榜单拟揭榜领衔人名单</w:t>
      </w:r>
    </w:p>
    <w:tbl>
      <w:tblPr>
        <w:tblStyle w:val="9"/>
        <w:tblpPr w:leftFromText="180" w:rightFromText="180" w:vertAnchor="text" w:horzAnchor="page" w:tblpX="1710" w:tblpY="171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40"/>
        <w:gridCol w:w="942"/>
        <w:gridCol w:w="1110"/>
        <w:gridCol w:w="1080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拟接榜单任务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项目式教学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饶振宇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成都石室天府中学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付顶斌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四川省泸县第四中学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王愉鑫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四川省教育科学研究院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信息技术与教学深度融合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郭  斌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四川省教育科学研究院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社团艺术教学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  伟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四川省教育科学研究院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范  翔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成都市武侯区教育科学发展研究院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杨  迅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绵阳市梓潼县文昌第二小学校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《生命生态安全》教学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地方教材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侯俊杰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达州市达川区实验小学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高中生综合素质评价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综合素质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邱清和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内江市隆昌市第七中学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《家庭指导教育》教学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家庭教育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刘育聪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四川省隆昌市第二中学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“四史”与中小学德育课程融合教学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德育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冯正东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达州市通川区第一小学校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lang w:val="en-US" w:eastAsia="zh-CN"/>
              </w:rPr>
            </w:pPr>
            <w:r>
              <w:rPr>
                <w:rFonts w:asci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德育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  芳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成都西川中学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高中理科生思想政治核心素养培养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德育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苟文彬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四川省绵阳中学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7" w:h="16840"/>
      <w:pgMar w:top="2098" w:right="1474" w:bottom="1984" w:left="1587" w:header="851" w:footer="992" w:gutter="0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8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zUyMWIxNWUyMTVjZTAxNTUzMzA5ZTg2NzgxZDNlZjYifQ=="/>
  </w:docVars>
  <w:rsids>
    <w:rsidRoot w:val="00000000"/>
    <w:rsid w:val="20C22534"/>
    <w:rsid w:val="4718220D"/>
    <w:rsid w:val="FCFFB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584</Words>
  <Characters>623</Characters>
  <Lines>111</Lines>
  <Paragraphs>89</Paragraphs>
  <TotalTime>24</TotalTime>
  <ScaleCrop>false</ScaleCrop>
  <LinksUpToDate>false</LinksUpToDate>
  <CharactersWithSpaces>693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2020-11-04T01:13:00Z</dcterms:created>
  <dc:creator>春苗</dc:creator>
  <cp:lastModifiedBy>Jamais Vu</cp:lastModifiedBy>
  <cp:lastPrinted>2022-11-02T10:16:00Z</cp:lastPrinted>
  <dcterms:modified xsi:type="dcterms:W3CDTF">2022-11-02T07:30:55Z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9431644450564CD094147B90A7E1FE07</vt:lpwstr>
  </property>
</Properties>
</file>