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spacing w:line="320" w:lineRule="exact"/>
        <w:jc w:val="left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left="628" w:hanging="1080" w:hangingChars="300"/>
        <w:jc w:val="center"/>
        <w:rPr>
          <w:rFonts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第三批省级紧缺领域教师技艺技能传承创新平台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eastAsia="zh-CN"/>
        </w:rPr>
        <w:t>公示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</w:rPr>
        <w:t>名单</w:t>
      </w:r>
      <w:bookmarkEnd w:id="0"/>
    </w:p>
    <w:tbl>
      <w:tblPr>
        <w:tblStyle w:val="2"/>
        <w:tblW w:w="12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28"/>
        <w:gridCol w:w="1377"/>
        <w:gridCol w:w="3067"/>
        <w:gridCol w:w="2469"/>
        <w:gridCol w:w="2768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序号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类别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所在市(州)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专业大类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二级专业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黑体" w:eastAsia="黑体"/>
                <w:b w:val="0"/>
                <w:i w:val="0"/>
                <w:color w:val="auto"/>
                <w:sz w:val="22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成都纺织高等专科学校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艺术设计大类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刺绣（蜀绣）设计与工艺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朱利容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四川交通职业技术学院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交通运输大类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道路运输类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000000"/>
                <w:sz w:val="20"/>
                <w:szCs w:val="20"/>
              </w:rPr>
              <w:t>谢  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成都农业科技职业学院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农林牧渔类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动物医学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000000"/>
                <w:sz w:val="20"/>
                <w:szCs w:val="20"/>
              </w:rPr>
              <w:t>王振华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德阳市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四川建筑职业技术学院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装备制造大类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机械制造与自动化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郏义征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土木建筑大类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建筑工程技术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颜功兴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成都航空职业技术学院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装备制造大类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汽车检测与维修技术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文红专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四川文化传媒职业学院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教育与体育大类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艺术教育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于兴财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四川化工职业技术学院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食品药品与粮食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酿酒技术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徐丽萍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宜宾市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宜宾职业技术学院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机械工程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械电子工程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auto"/>
                <w:sz w:val="20"/>
                <w:szCs w:val="20"/>
              </w:rPr>
              <w:t>曾  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高职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广元市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川北幼儿师范高等专科学校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教育与体育大类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美术教育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母剑云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成都汽车职业技术学校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装备制造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数控技术应用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郭金鹏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攀枝花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攀枝花技师学院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装备制造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焊接技术应用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周树春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四川交通运输职业学校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交通运输类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新能源汽车运用与维修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杨二杰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成都市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四川省成都市财贸职业高级中学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旅游大类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中餐烹饪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陈荣剑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巴中市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南江县小河职业中学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农林牧渔类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畜牧业类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张炳武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广元市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四川省苍溪县职业高级中学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农林牧渔大类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作物生产技术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auto"/>
                <w:sz w:val="20"/>
                <w:szCs w:val="20"/>
              </w:rPr>
              <w:t>王  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泸州市职业技术学校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旅游大类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餐饮类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strike w:val="0"/>
                <w:dstrike w:val="0"/>
                <w:color w:val="auto"/>
                <w:sz w:val="20"/>
                <w:szCs w:val="20"/>
              </w:rPr>
              <w:t>万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德阳市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德阳通用电子科技学校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电子信息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计算机平面设计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罗顺良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泸州市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四川省泸县建筑职业中专学校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土木建筑类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装配式建筑施工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李桂容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13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阿坝州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四川省威州民族师范学校</w:t>
            </w:r>
          </w:p>
        </w:tc>
        <w:tc>
          <w:tcPr>
            <w:tcW w:w="24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中职</w:t>
            </w:r>
          </w:p>
        </w:tc>
        <w:tc>
          <w:tcPr>
            <w:tcW w:w="2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藏羌传统民间工艺美术（刺绣、剪纸、祥巴版画等非遗文化研习创新与文创产品开发）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b w:val="0"/>
                <w:i w:val="0"/>
                <w:color w:val="auto"/>
                <w:sz w:val="20"/>
                <w:szCs w:val="20"/>
              </w:rPr>
              <w:t>陈雪冰</w:t>
            </w:r>
          </w:p>
        </w:tc>
      </w:tr>
    </w:tbl>
    <w:p/>
    <w:sectPr>
      <w:pgSz w:w="16838" w:h="11906" w:orient="landscape"/>
      <w:pgMar w:top="1440" w:right="1440" w:bottom="1440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5F93696A"/>
    <w:rsid w:val="5F9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2022-11-28T09:50:00Z</dcterms:created>
  <dc:creator>文帝</dc:creator>
  <cp:lastModifiedBy>文帝</cp:lastModifiedBy>
  <dcterms:modified xsi:type="dcterms:W3CDTF">2022-11-28T09:51:18Z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F79133019E51491FBCB4A0585B5FFE4B</vt:lpwstr>
  </property>
</Properties>
</file>