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rPr>
          <w:rFonts w:hint="eastAsia" w:ascii="黑体" w:hAnsi="黑体" w:eastAsia="黑体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四川省首批现代产业学院名单</w:t>
      </w:r>
    </w:p>
    <w:bookmarkEnd w:id="0"/>
    <w:p>
      <w:pPr>
        <w:rPr>
          <w:rFonts w:hint="eastAsia"/>
        </w:rPr>
      </w:pPr>
    </w:p>
    <w:tbl>
      <w:tblPr>
        <w:tblStyle w:val="2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8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  <w:lang w:bidi="ar"/>
              </w:rPr>
              <w:t>学院名称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  <w:lang w:bidi="ar"/>
              </w:rPr>
              <w:t>所属高校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中车时代微电子学院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天然气现代产业学院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中国白酒产业学院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成工富创智能制造产业学院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页岩气现代产业学院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区块链产业学院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网络空间安全产业学院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四川智能及新能源汽车产业学院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现代中医药大健康产业学院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钒钛先进材料现代产业学院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川茶学院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成都药物创制现代产业学院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hint="eastAsia"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智能建造及土木工程新材料现代产业学院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民族地区“信息技术+农业”大数据现代产业学院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spacing w:val="-10"/>
                <w:kern w:val="0"/>
                <w:sz w:val="24"/>
              </w:rPr>
              <w:t>乐山人工智能现代产业学院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spacing w:val="-14"/>
                <w:kern w:val="0"/>
                <w:sz w:val="24"/>
              </w:rPr>
              <w:t>乐山师范学院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网络安全产业学院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智能软件现代产业学院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18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航空装备制造产业学院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19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纺织先进材料产业学院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成都纺织高等专科学校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20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智能制造产业学院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21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数字交通产业学院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22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食品饮料绿色制造产业学院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23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化工新材料产业学院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四川化工职业技术学院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24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5G+AIoT智慧应用产业学院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25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智慧电力产业学院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四川电力职业技术学院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26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智能交通产业学院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绵阳职业技术学院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bidi="ar"/>
              </w:rPr>
              <w:t>27</w:t>
            </w:r>
          </w:p>
        </w:tc>
        <w:tc>
          <w:tcPr>
            <w:tcW w:w="5386" w:type="dxa"/>
            <w:vAlign w:val="center"/>
          </w:tcPr>
          <w:p>
            <w:pPr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机械及汽车零配件智能制造产业学院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Times New Roman"/>
                <w:kern w:val="0"/>
                <w:sz w:val="24"/>
              </w:rPr>
            </w:pPr>
            <w:r>
              <w:rPr>
                <w:rFonts w:hint="eastAsia" w:ascii="仿宋_GB2312" w:hAnsi="Times New Roman"/>
                <w:kern w:val="0"/>
                <w:sz w:val="24"/>
              </w:rPr>
              <w:t>内江职业技术学院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E23E1"/>
    <w:rsid w:val="2E8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2022-03-03T10:11:00Z</dcterms:created>
  <dc:creator>Krub  Vinder </dc:creator>
  <cp:lastModifiedBy>Krub  Vinder </cp:lastModifiedBy>
  <dcterms:modified xsi:type="dcterms:W3CDTF">2022-03-03T10:11:32Z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9E6F703F15854BD6B48AE2D9AE381E75</vt:lpwstr>
  </property>
</Properties>
</file>