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kern w:val="0"/>
        </w:rPr>
      </w:pPr>
      <w:r>
        <w:rPr>
          <w:rFonts w:hint="eastAsia" w:ascii="黑体" w:hAnsi="黑体" w:eastAsia="黑体" w:cs="黑体"/>
          <w:color w:val="000000"/>
          <w:kern w:val="0"/>
        </w:rPr>
        <w:t>附件5</w:t>
      </w:r>
    </w:p>
    <w:p>
      <w:pPr>
        <w:ind w:firstLine="640" w:firstLineChars="200"/>
      </w:pPr>
    </w:p>
    <w:p>
      <w:pPr>
        <w:spacing w:line="800" w:lineRule="exact"/>
        <w:jc w:val="center"/>
        <w:rPr>
          <w:rFonts w:ascii="方正小标宋_GBK" w:hAnsi="方正小标宋简体" w:eastAsia="方正小标宋_GBK" w:cs="方正小标宋简体"/>
          <w:color w:val="000000"/>
          <w:kern w:val="0"/>
          <w:sz w:val="40"/>
          <w:szCs w:val="40"/>
        </w:rPr>
      </w:pPr>
      <w:r>
        <w:rPr>
          <w:rFonts w:hint="eastAsia" w:ascii="方正小标宋_GBK" w:hAnsi="方正小标宋简体" w:eastAsia="方正小标宋_GBK" w:cs="方正小标宋简体"/>
          <w:color w:val="000000"/>
          <w:kern w:val="0"/>
          <w:sz w:val="40"/>
          <w:szCs w:val="40"/>
        </w:rPr>
        <w:t>第八届四川省国际</w:t>
      </w:r>
      <w:r>
        <w:rPr>
          <w:rFonts w:ascii="方正小标宋_GBK" w:hAnsi="方正小标宋简体" w:eastAsia="方正小标宋_GBK" w:cs="方正小标宋简体"/>
          <w:color w:val="000000"/>
          <w:kern w:val="0"/>
          <w:sz w:val="40"/>
          <w:szCs w:val="40"/>
        </w:rPr>
        <w:t>“互联网+”</w:t>
      </w:r>
    </w:p>
    <w:p>
      <w:pPr>
        <w:spacing w:line="800" w:lineRule="exact"/>
        <w:jc w:val="center"/>
        <w:rPr>
          <w:rFonts w:ascii="方正小标宋_GBK" w:eastAsia="方正小标宋_GBK"/>
          <w:sz w:val="40"/>
          <w:szCs w:val="40"/>
        </w:rPr>
      </w:pPr>
      <w:r>
        <w:rPr>
          <w:rFonts w:ascii="方正小标宋_GBK" w:hAnsi="方正小标宋简体" w:eastAsia="方正小标宋_GBK" w:cs="方正小标宋简体"/>
          <w:color w:val="000000"/>
          <w:kern w:val="0"/>
          <w:sz w:val="40"/>
          <w:szCs w:val="40"/>
        </w:rPr>
        <w:t>大学生创新创业大赛产业命题赛道方案</w:t>
      </w:r>
    </w:p>
    <w:p>
      <w:pPr>
        <w:spacing w:line="600" w:lineRule="exact"/>
        <w:ind w:firstLine="640" w:firstLineChars="200"/>
        <w:rPr>
          <w:szCs w:val="28"/>
        </w:rPr>
      </w:pPr>
    </w:p>
    <w:p>
      <w:pPr>
        <w:spacing w:line="600" w:lineRule="exact"/>
        <w:ind w:firstLine="640" w:firstLineChars="200"/>
      </w:pPr>
      <w:r>
        <w:rPr>
          <w:rFonts w:hint="eastAsia"/>
        </w:rPr>
        <w:t>第八届四川省国际“互联网+”大学生创新创业大赛设立产业命题赛道，加强产学研深度融合。具体工作方案如下。</w:t>
      </w:r>
    </w:p>
    <w:p>
      <w:pPr>
        <w:spacing w:line="600" w:lineRule="exact"/>
        <w:ind w:firstLine="640" w:firstLineChars="200"/>
        <w:rPr>
          <w:rFonts w:ascii="黑体" w:hAnsi="黑体" w:eastAsia="黑体"/>
        </w:rPr>
      </w:pPr>
      <w:r>
        <w:rPr>
          <w:rFonts w:hint="eastAsia" w:ascii="黑体" w:hAnsi="黑体" w:eastAsia="黑体"/>
        </w:rPr>
        <w:t>一、目标任务</w:t>
      </w:r>
    </w:p>
    <w:p>
      <w:pPr>
        <w:spacing w:line="600" w:lineRule="exact"/>
        <w:ind w:firstLine="640" w:firstLineChars="200"/>
      </w:pPr>
      <w:r>
        <w:rPr>
          <w:rFonts w:hint="eastAsia"/>
        </w:rPr>
        <w:t>（一）发挥开放创新效用，打通高校智力资源和企业发展需求，协同解决企业发展中所面临的技术、管理等现实问题。</w:t>
      </w:r>
    </w:p>
    <w:p>
      <w:pPr>
        <w:spacing w:line="600" w:lineRule="exact"/>
        <w:ind w:firstLine="640" w:firstLineChars="200"/>
      </w:pPr>
      <w:r>
        <w:rPr>
          <w:rFonts w:hint="eastAsia"/>
        </w:rPr>
        <w:t>（二）引导高校将创新创业教育实践与产业发展有机结合，促进学生了解产业发展状况，培养学生解决产业发展问题的能力。</w:t>
      </w:r>
    </w:p>
    <w:p>
      <w:pPr>
        <w:spacing w:line="600" w:lineRule="exact"/>
        <w:ind w:firstLine="640" w:firstLineChars="200"/>
      </w:pPr>
      <w:r>
        <w:rPr>
          <w:rFonts w:hint="eastAsia"/>
        </w:rPr>
        <w:t>（三）立足产业发展，深化新工科、新医科、新农科、新文科建设，校企协同培育产业新领域、新市场，推动大学生更高质量创业就业。</w:t>
      </w:r>
    </w:p>
    <w:p>
      <w:pPr>
        <w:spacing w:line="600" w:lineRule="exact"/>
        <w:ind w:firstLine="640" w:firstLineChars="200"/>
        <w:rPr>
          <w:rFonts w:ascii="黑体" w:hAnsi="黑体" w:eastAsia="黑体"/>
        </w:rPr>
      </w:pPr>
      <w:r>
        <w:rPr>
          <w:rFonts w:hint="eastAsia" w:ascii="黑体" w:hAnsi="黑体" w:eastAsia="黑体"/>
        </w:rPr>
        <w:t>二、命题发布</w:t>
      </w:r>
    </w:p>
    <w:p>
      <w:pPr>
        <w:spacing w:line="600" w:lineRule="exact"/>
        <w:ind w:firstLine="640" w:firstLineChars="200"/>
      </w:pPr>
      <w:r>
        <w:rPr>
          <w:rFonts w:hint="eastAsia"/>
        </w:rPr>
        <w:t>大赛组委会于5月上旬在大赛官网（https://cy.ncss.cn/）发布相关参赛命题。</w:t>
      </w:r>
    </w:p>
    <w:p>
      <w:pPr>
        <w:spacing w:line="600" w:lineRule="exact"/>
        <w:ind w:firstLine="640" w:firstLineChars="200"/>
        <w:rPr>
          <w:rFonts w:ascii="黑体" w:hAnsi="黑体" w:eastAsia="黑体"/>
        </w:rPr>
      </w:pPr>
      <w:r>
        <w:rPr>
          <w:rFonts w:hint="eastAsia" w:ascii="黑体" w:hAnsi="黑体" w:eastAsia="黑体"/>
        </w:rPr>
        <w:t>三、参赛要求</w:t>
      </w:r>
    </w:p>
    <w:p>
      <w:pPr>
        <w:spacing w:line="600" w:lineRule="exact"/>
        <w:ind w:firstLine="640" w:firstLineChars="200"/>
      </w:pPr>
      <w:r>
        <w:rPr>
          <w:rFonts w:hint="eastAsia"/>
        </w:rPr>
        <w:t>（一）本赛道以团队为单位报名参赛，每支参赛团队只能选择一题参加比赛，允许跨校组建、师生共同组建参赛团队，每个团队的成员不少于3人，不多于15人（含团队负责人），须为揭榜答题的实际核心成员。</w:t>
      </w:r>
    </w:p>
    <w:p>
      <w:pPr>
        <w:spacing w:line="600" w:lineRule="exact"/>
        <w:ind w:firstLine="640" w:firstLineChars="200"/>
      </w:pPr>
      <w:r>
        <w:rPr>
          <w:rFonts w:hint="eastAsia"/>
        </w:rPr>
        <w:t>（二）项目负责人须为普通高等学校全日制在校生（包括本专科生、研究生，不含在职教育），或毕业5年以内的全日制学生（即2017年之后毕业的本专科生、研究生，不含在职教育）。参赛项目中的教师须为高校教师（2022年7月31日前正式入职）。</w:t>
      </w:r>
    </w:p>
    <w:p>
      <w:pPr>
        <w:spacing w:line="600" w:lineRule="exact"/>
        <w:ind w:firstLine="640" w:firstLineChars="200"/>
      </w:pPr>
      <w:r>
        <w:rPr>
          <w:rFonts w:hint="eastAsia"/>
        </w:rPr>
        <w:t>（三）参赛团队所提交的命题对策须符合所答企业命题要求。参赛团队须对提交的应答材料拥有自主知识产权，不得侵犯他人知识产权或物权。</w:t>
      </w:r>
    </w:p>
    <w:p>
      <w:pPr>
        <w:spacing w:line="600" w:lineRule="exact"/>
        <w:ind w:firstLine="640" w:firstLineChars="200"/>
      </w:pPr>
      <w:r>
        <w:rPr>
          <w:rFonts w:hint="eastAsia"/>
        </w:rPr>
        <w:t>（四）所有参赛材料和现场答辩原则上使用中文或英文，如有其他语言需求，请联系大赛组委会。</w:t>
      </w:r>
    </w:p>
    <w:p>
      <w:pPr>
        <w:spacing w:line="600" w:lineRule="exact"/>
        <w:ind w:firstLine="640" w:firstLineChars="200"/>
        <w:rPr>
          <w:rFonts w:ascii="黑体" w:hAnsi="黑体" w:eastAsia="黑体"/>
        </w:rPr>
      </w:pPr>
      <w:r>
        <w:rPr>
          <w:rFonts w:hint="eastAsia" w:ascii="黑体" w:hAnsi="黑体" w:eastAsia="黑体"/>
        </w:rPr>
        <w:t>四、赛程安排</w:t>
      </w:r>
    </w:p>
    <w:p>
      <w:pPr>
        <w:spacing w:line="600" w:lineRule="exact"/>
        <w:ind w:firstLine="640" w:firstLineChars="200"/>
      </w:pPr>
      <w:r>
        <w:rPr>
          <w:rFonts w:hint="eastAsia" w:ascii="楷体_GB2312" w:eastAsia="楷体_GB2312"/>
        </w:rPr>
        <w:t>（一）参赛报名。</w:t>
      </w:r>
      <w:r>
        <w:rPr>
          <w:rFonts w:hint="eastAsia"/>
        </w:rPr>
        <w:t>各团队根据赛题在大创网上进行报名，各有关学校负责审核参赛对象资格，参赛报名及对策提交的截止时间为北京时间2022年7月31日24:00。请命题企业、学校及参赛团队登录全国大学生创业服务网（网址同上），查看校企对接的具体流程，积极开展对接，确保供需互通。</w:t>
      </w:r>
    </w:p>
    <w:p>
      <w:pPr>
        <w:spacing w:line="600" w:lineRule="exact"/>
        <w:ind w:firstLine="640" w:firstLineChars="200"/>
      </w:pPr>
      <w:r>
        <w:rPr>
          <w:rFonts w:hint="eastAsia" w:ascii="楷体_GB2312" w:eastAsia="楷体_GB2312"/>
        </w:rPr>
        <w:t>（二）赛事安排。</w:t>
      </w:r>
      <w:r>
        <w:rPr>
          <w:rFonts w:hint="eastAsia"/>
        </w:rPr>
        <w:t>根据国赛组委会整体安排和省内高校参赛报名情况，于8月15日前完成赛道初赛、复赛和决赛。</w:t>
      </w:r>
    </w:p>
    <w:p>
      <w:pPr>
        <w:spacing w:line="600" w:lineRule="exact"/>
        <w:ind w:firstLine="640" w:firstLineChars="200"/>
        <w:rPr>
          <w:rFonts w:ascii="黑体" w:hAnsi="黑体" w:eastAsia="黑体"/>
        </w:rPr>
      </w:pPr>
      <w:r>
        <w:rPr>
          <w:rFonts w:hint="eastAsia" w:ascii="黑体" w:hAnsi="黑体" w:eastAsia="黑体"/>
        </w:rPr>
        <w:t>五、奖项设置</w:t>
      </w:r>
    </w:p>
    <w:p>
      <w:pPr>
        <w:spacing w:line="600" w:lineRule="exact"/>
        <w:ind w:firstLine="640" w:firstLineChars="200"/>
      </w:pPr>
      <w:r>
        <w:rPr>
          <w:rFonts w:hint="eastAsia"/>
        </w:rPr>
        <w:t>本赛道拟设置金奖、银奖和铜奖若干。金奖项目排名前2位的指导教师获优秀指导教师奖。</w:t>
      </w:r>
    </w:p>
    <w:p>
      <w:pPr>
        <w:spacing w:line="600" w:lineRule="exact"/>
        <w:ind w:firstLine="640" w:firstLineChars="200"/>
        <w:rPr>
          <w:rFonts w:ascii="黑体" w:hAnsi="黑体" w:eastAsia="黑体"/>
        </w:rPr>
      </w:pPr>
      <w:r>
        <w:rPr>
          <w:rFonts w:hint="eastAsia" w:ascii="黑体" w:hAnsi="黑体" w:eastAsia="黑体"/>
        </w:rPr>
        <w:t>六、工作要求</w:t>
      </w:r>
    </w:p>
    <w:p>
      <w:pPr>
        <w:spacing w:line="600" w:lineRule="exact"/>
        <w:ind w:firstLine="640" w:firstLineChars="200"/>
      </w:pPr>
      <w:r>
        <w:rPr>
          <w:rFonts w:hint="eastAsia" w:ascii="楷体_GB2312" w:eastAsia="楷体_GB2312"/>
        </w:rPr>
        <w:t>（一）命题征集。</w:t>
      </w:r>
      <w:r>
        <w:rPr>
          <w:rFonts w:hint="eastAsia"/>
        </w:rPr>
        <w:t>各高校根据教育部产业赛道命题要求，结合学校在新工科、新医科、新农科、新文科建设方面取得的成果积极联系和协助相关企业参与产业赛道命题。国家级双创示范基地、国家级深化创新创业教育改革示范高校邀请企业数不少于5家，省级双创示范基地、省级深化创新创业教育改革示范高校邀请企业数不少于3家。</w:t>
      </w:r>
    </w:p>
    <w:p>
      <w:pPr>
        <w:spacing w:line="600" w:lineRule="exact"/>
        <w:ind w:firstLine="640" w:firstLineChars="200"/>
      </w:pPr>
      <w:r>
        <w:rPr>
          <w:rFonts w:hint="eastAsia" w:ascii="楷体_GB2312" w:eastAsia="楷体_GB2312"/>
        </w:rPr>
        <w:t>（二）参赛动员。</w:t>
      </w:r>
      <w:r>
        <w:rPr>
          <w:rFonts w:hint="eastAsia"/>
        </w:rPr>
        <w:t>各高校积极动员师生参加产业赛道比赛，加强校企合作，推进产教融合。鼓励各高校联系国外高校师生参与产业赛道答题，加强国际合作与交流，开展联合科技攻关。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4F2FCB-5218-403D-89CB-9454EE6F8D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38CBB4B-A037-40C7-8DB9-E058C70D1E5B}"/>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B778EE8E-7235-4003-8049-4EE9AFD7C2F3}"/>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embedRegular r:id="rId4" w:fontKey="{BFCE1CE4-4C95-4B36-8A85-D773984BB5DB}"/>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1F874B8A"/>
    <w:rsid w:val="1F87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2022-04-29T10:06:00Z</dcterms:created>
  <dc:creator>Krub  Vinder </dc:creator>
  <cp:lastModifiedBy>Krub  Vinder </cp:lastModifiedBy>
  <dcterms:modified xsi:type="dcterms:W3CDTF">2022-04-29T10:07:10Z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52354B2BC14C480FA00545CDF4867CBC</vt:lpwstr>
  </property>
</Properties>
</file>