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承诺函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四川省教育厅：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本单位郑重承诺：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1.参加比选活动前三年内，在经营活动中没有重大违法记录，比选申请人单位及其现任法定代表人、主要负责人无行贿犯罪记录；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2.具备履行合同所必需的设备和专业技术能力，具有承办类似项目的经验；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3.遵守国家有关法律、法规、规章，具有良好的商业信誉和健全的财务会计制度，具有依法缴纳税收和社会保障资金的良好记录；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6"/>
        </w:rPr>
        <w:t>名称：（公章）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联系人：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时间：2022年 月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00000000"/>
    <w:rsid w:val="769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2022-08-10T01:27:52Z</dcterms:created>
  <dc:creator>文帝</dc:creator>
  <cp:lastModifiedBy>Krub  Vinder </cp:lastModifiedBy>
  <dcterms:modified xsi:type="dcterms:W3CDTF">2022-08-10T01:28:09Z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7386FDF5182E48C19FD8032D361E2AFB</vt:lpwstr>
  </property>
</Properties>
</file>