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Cs w:val="32"/>
        </w:rPr>
      </w:pPr>
      <w:bookmarkStart w:id="0" w:name="PO_默认文件内容_32"/>
      <w:r>
        <w:rPr>
          <w:rFonts w:hint="eastAsia" w:ascii="黑体" w:hAnsi="黑体" w:eastAsia="黑体" w:cs="黑体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最终报价表</w:t>
      </w:r>
    </w:p>
    <w:p>
      <w:pPr>
        <w:jc w:val="left"/>
        <w:rPr>
          <w:rFonts w:ascii="仿宋_GB2312" w:hAnsi="Times New Roman"/>
          <w:szCs w:val="21"/>
        </w:rPr>
      </w:pPr>
    </w:p>
    <w:p>
      <w:pPr>
        <w:spacing w:line="360" w:lineRule="auto"/>
        <w:ind w:firstLine="480" w:firstLineChars="200"/>
        <w:rPr>
          <w:rFonts w:ascii="仿宋_GB2312" w:hAnsi="Times New Roman"/>
          <w:sz w:val="24"/>
          <w:szCs w:val="24"/>
        </w:rPr>
      </w:pPr>
      <w:r>
        <w:rPr>
          <w:rFonts w:hint="eastAsia" w:ascii="仿宋_GB2312" w:hAnsi="Times New Roman"/>
          <w:sz w:val="24"/>
          <w:szCs w:val="24"/>
        </w:rPr>
        <w:t>项目名称：</w:t>
      </w:r>
      <w:bookmarkStart w:id="1" w:name="_GoBack"/>
      <w:r>
        <w:rPr>
          <w:rFonts w:hint="eastAsia" w:ascii="仿宋_GB2312" w:hAnsi="Times New Roman"/>
          <w:sz w:val="24"/>
          <w:szCs w:val="24"/>
        </w:rPr>
        <w:t>教育</w:t>
      </w:r>
      <w:r>
        <w:rPr>
          <w:rFonts w:hint="eastAsia" w:ascii="仿宋_GB2312" w:hAnsi="Times New Roman"/>
          <w:bCs/>
          <w:kern w:val="0"/>
          <w:sz w:val="24"/>
          <w:szCs w:val="24"/>
        </w:rPr>
        <w:t>厅机关第9栋办公楼</w:t>
      </w:r>
      <w:bookmarkEnd w:id="1"/>
      <w:r>
        <w:rPr>
          <w:rFonts w:hint="eastAsia" w:ascii="仿宋_GB2312" w:hAnsi="Times New Roman"/>
          <w:bCs/>
          <w:kern w:val="0"/>
          <w:sz w:val="24"/>
          <w:szCs w:val="24"/>
        </w:rPr>
        <w:t>拆除项目</w:t>
      </w:r>
    </w:p>
    <w:tbl>
      <w:tblPr>
        <w:tblStyle w:val="2"/>
        <w:tblW w:w="86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966"/>
        <w:gridCol w:w="5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kern w:val="0"/>
                <w:sz w:val="24"/>
                <w:szCs w:val="24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kern w:val="0"/>
                <w:sz w:val="24"/>
                <w:szCs w:val="24"/>
              </w:rPr>
              <w:t>拆除报价</w:t>
            </w:r>
          </w:p>
        </w:tc>
        <w:tc>
          <w:tcPr>
            <w:tcW w:w="5946" w:type="dxa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/>
                <w:bCs/>
                <w:sz w:val="24"/>
                <w:szCs w:val="24"/>
              </w:rPr>
              <w:t>人民币大写：       （人民币小写：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kern w:val="0"/>
                <w:sz w:val="24"/>
                <w:szCs w:val="24"/>
              </w:rPr>
              <w:t>残值收益报价</w:t>
            </w:r>
          </w:p>
        </w:tc>
        <w:tc>
          <w:tcPr>
            <w:tcW w:w="5946" w:type="dxa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b/>
                <w:bCs/>
                <w:sz w:val="24"/>
                <w:szCs w:val="24"/>
              </w:rPr>
              <w:t>人民币大写：       （人民币小写：      元）</w:t>
            </w:r>
          </w:p>
        </w:tc>
      </w:tr>
    </w:tbl>
    <w:p>
      <w:pPr>
        <w:spacing w:after="120"/>
        <w:rPr>
          <w:rFonts w:ascii="仿宋_GB2312" w:hAnsi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注: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本项目的拆除报价为总价包干。拆除最高报价不超过197186.55元。超过197186.55元，则所有报价视为无效报价。所有报价均用人民币表示，所报价格是项目的验收价格。完成采购人要求的所有人员、税金和保险等费用以及比选文件规定的其他费用均应包含在报价中。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2.本项目的</w:t>
      </w:r>
      <w:r>
        <w:rPr>
          <w:rFonts w:ascii="Times New Roman" w:hAnsi="Times New Roman"/>
          <w:bCs/>
          <w:kern w:val="0"/>
          <w:sz w:val="24"/>
          <w:szCs w:val="24"/>
        </w:rPr>
        <w:t>残值收益报价不得低于14350元。低于14350元，则所有报价视为无效报价。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参选单位名称：XXX（盖单位公章）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法定代表人/单位负责人或授权代表（签字或加盖个人印章）：XXX</w:t>
      </w:r>
    </w:p>
    <w:p>
      <w:pPr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日      期：XXX年XXX月XXX日</w:t>
      </w:r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6881DB7"/>
    <w:rsid w:val="068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2023-03-17T09:56:00Z</dcterms:created>
  <dc:creator>胡豆儿</dc:creator>
  <cp:lastModifiedBy>胡豆儿</cp:lastModifiedBy>
  <dcterms:modified xsi:type="dcterms:W3CDTF">2023-03-17T09:57:25Z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7B4DE9BC52C04690BA3AA22B2FE19B4D</vt:lpwstr>
  </property>
</Properties>
</file>