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方正小标宋_GBK" w:hAnsi="等线" w:eastAsia="方正小标宋_GBK"/>
          <w:bCs/>
          <w:sz w:val="38"/>
          <w:szCs w:val="38"/>
        </w:rPr>
      </w:pPr>
      <w:r>
        <w:rPr>
          <w:rFonts w:ascii="方正小标宋_GBK" w:hAnsi="等线" w:eastAsia="方正小标宋_GBK"/>
          <w:bCs/>
          <w:sz w:val="38"/>
          <w:szCs w:val="38"/>
        </w:rPr>
        <w:t>2023年全国职业院校技能大赛</w:t>
      </w:r>
      <w:r>
        <w:rPr>
          <w:rFonts w:hint="eastAsia" w:ascii="方正小标宋_GBK" w:hAnsi="等线" w:eastAsia="方正小标宋_GBK"/>
          <w:bCs/>
          <w:sz w:val="38"/>
          <w:szCs w:val="38"/>
        </w:rPr>
        <w:t>中等职业学校班主任能力比赛四川省参赛选手黄燕春</w:t>
      </w:r>
      <w:r>
        <w:rPr>
          <w:rFonts w:ascii="方正小标宋_GBK" w:hAnsi="等线" w:eastAsia="方正小标宋_GBK"/>
          <w:bCs/>
          <w:sz w:val="38"/>
          <w:szCs w:val="38"/>
        </w:rPr>
        <w:t>信息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overflowPunct w:val="0"/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依据《</w:t>
      </w:r>
      <w:r>
        <w:rPr>
          <w:rFonts w:hint="eastAsia" w:ascii="仿宋_GB2312" w:hAnsi="Times New Roman" w:eastAsia="仿宋_GB2312"/>
          <w:sz w:val="32"/>
          <w:szCs w:val="32"/>
        </w:rPr>
        <w:t>2023年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全国职业院校技能大赛中等职业学校班主任能力比赛方案》有关要求，四川省</w:t>
      </w:r>
      <w:r>
        <w:rPr>
          <w:rFonts w:hint="eastAsia" w:ascii="仿宋_GB2312" w:hAnsi="Times New Roman" w:eastAsia="仿宋_GB2312"/>
          <w:sz w:val="32"/>
          <w:szCs w:val="32"/>
        </w:rPr>
        <w:t>教育厅对黄燕春参赛选手的情况进行了核查，主要包括参赛选手实际任职和带班情况、所带班级专业备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案情况等，</w:t>
      </w:r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具体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如下：</w:t>
      </w:r>
    </w:p>
    <w:p>
      <w:pPr>
        <w:overflowPunct w:val="0"/>
        <w:ind w:firstLine="640" w:firstLineChars="200"/>
      </w:pPr>
      <w:r>
        <w:rPr>
          <w:rFonts w:hint="eastAsia" w:ascii="仿宋_GB2312" w:hAnsi="Times New Roman" w:eastAsia="仿宋_GB2312"/>
          <w:sz w:val="32"/>
          <w:szCs w:val="32"/>
        </w:rPr>
        <w:t>参赛选手黄燕春系乐山市计算机学校在职教师、累计担任班主任4年，2023—2024学年担任该校2021级航空服务专业2115班班主任，实际承担带班工作。该校实际开设了航空服务专业并按规定备案，该专业实际存在4个班，报名前该班学生35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9E5801-1338-41F7-9DC3-EC1AECBA9B5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58794EC-F11D-4AD5-BD2F-56256BEC12B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985D614-32A7-4D97-8D05-CB9A3DE4B7D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EDC71A3-F24E-4CBB-9842-2DF18F04B0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00BF331-9ECA-4A22-BCC6-81D01CE9B8D8}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6" w:fontKey="{1B843C9B-47D8-44E5-A323-03FEF29E74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5A1526A6"/>
    <w:rsid w:val="5A15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2023-09-19T03:00:00Z</dcterms:created>
  <dc:creator>胡豆儿</dc:creator>
  <cp:lastModifiedBy>胡豆儿</cp:lastModifiedBy>
  <dcterms:modified xsi:type="dcterms:W3CDTF">2023-09-19T03:01:06Z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1F95FE3512B64A26A677FBDB676E9CE4_11</vt:lpwstr>
  </property>
</Properties>
</file>