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after="62" w:line="520" w:lineRule="exact"/>
        <w:rPr>
          <w:rFonts w:hint="eastAsia" w:ascii="黑体" w:eastAsia="黑体" w:cs="黑体"/>
          <w:sz w:val="32"/>
          <w:szCs w:val="32"/>
          <w:lang w:eastAsia="zh-CN"/>
        </w:rPr>
      </w:pPr>
      <w:r>
        <w:rPr>
          <w:rFonts w:hint="eastAsia" w:ascii="黑体" w:eastAsia="黑体" w:cs="黑体"/>
          <w:sz w:val="32"/>
          <w:szCs w:val="32"/>
        </w:rPr>
        <w:t>附件</w:t>
      </w:r>
      <w:r>
        <w:rPr>
          <w:rFonts w:hint="eastAsia" w:ascii="黑体" w:eastAsia="黑体" w:cs="黑体"/>
          <w:sz w:val="32"/>
          <w:szCs w:val="32"/>
          <w:lang w:val="en-US" w:eastAsia="zh-CN"/>
        </w:rPr>
        <w:t>4</w:t>
      </w:r>
    </w:p>
    <w:p>
      <w:pPr>
        <w:spacing w:before="62" w:after="62" w:line="520" w:lineRule="exact"/>
        <w:rPr>
          <w:rFonts w:ascii="黑体" w:eastAsia="黑体" w:cs="黑体"/>
          <w:sz w:val="32"/>
          <w:szCs w:val="32"/>
        </w:rPr>
      </w:pPr>
    </w:p>
    <w:p>
      <w:pPr>
        <w:spacing w:before="62" w:after="62" w:line="700" w:lineRule="exact"/>
        <w:jc w:val="center"/>
        <w:rPr>
          <w:rFonts w:ascii="方正小标宋简体" w:eastAsia="方正小标宋简体" w:cs="方正小标宋简体"/>
          <w:bCs/>
          <w:sz w:val="40"/>
          <w:szCs w:val="40"/>
        </w:rPr>
      </w:pPr>
      <w:r>
        <w:rPr>
          <w:rFonts w:hint="eastAsia" w:ascii="方正小标宋简体" w:eastAsia="方正小标宋简体" w:cs="方正小标宋简体"/>
          <w:bCs/>
          <w:sz w:val="40"/>
          <w:szCs w:val="40"/>
        </w:rPr>
        <w:t>四川省202</w:t>
      </w:r>
      <w:r>
        <w:rPr>
          <w:rFonts w:hint="eastAsia" w:ascii="方正小标宋简体" w:eastAsia="方正小标宋简体" w:cs="方正小标宋简体"/>
          <w:bCs/>
          <w:sz w:val="40"/>
          <w:szCs w:val="40"/>
          <w:lang w:val="en-US" w:eastAsia="zh-CN"/>
        </w:rPr>
        <w:t>4</w:t>
      </w:r>
      <w:r>
        <w:rPr>
          <w:rFonts w:hint="eastAsia" w:ascii="方正小标宋简体" w:eastAsia="方正小标宋简体" w:cs="方正小标宋简体"/>
          <w:bCs/>
          <w:sz w:val="40"/>
          <w:szCs w:val="40"/>
        </w:rPr>
        <w:t>年基础教育教师培训遴选项目</w:t>
      </w:r>
    </w:p>
    <w:p>
      <w:pPr>
        <w:spacing w:before="62" w:after="62" w:line="700" w:lineRule="exact"/>
        <w:jc w:val="center"/>
        <w:rPr>
          <w:rFonts w:ascii="方正小标宋简体" w:eastAsia="方正小标宋简体" w:cs="方正小标宋简体"/>
          <w:bCs/>
          <w:sz w:val="40"/>
          <w:szCs w:val="40"/>
        </w:rPr>
      </w:pPr>
      <w:r>
        <w:rPr>
          <w:rFonts w:hint="eastAsia" w:ascii="方正小标宋简体" w:eastAsia="方正小标宋简体" w:cs="方正小标宋简体"/>
          <w:bCs/>
          <w:sz w:val="40"/>
          <w:szCs w:val="40"/>
        </w:rPr>
        <w:t>申报指南</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根据</w:t>
      </w:r>
      <w:r>
        <w:rPr>
          <w:rFonts w:hint="eastAsia" w:ascii="Times New Roman" w:hAnsi="Times New Roman" w:eastAsia="仿宋_GB2312" w:cs="仿宋_GB2312"/>
          <w:kern w:val="0"/>
          <w:sz w:val="32"/>
          <w:szCs w:val="32"/>
        </w:rPr>
        <w:t>《教育部 财政部关于实施中小学幼儿园教师国家级培训计划（2021—2025年）》的通知（教师函〔2021〕4号）精神要求</w:t>
      </w:r>
      <w:r>
        <w:rPr>
          <w:rFonts w:hint="eastAsia" w:ascii="Times New Roman" w:hAnsi="Times New Roman" w:eastAsia="仿宋_GB2312" w:cs="仿宋_GB2312"/>
          <w:sz w:val="32"/>
          <w:szCs w:val="32"/>
        </w:rPr>
        <w:t>，结合我省中小学幼儿园教师专业发展现状和培训需求，为切实提高项目申报质量，特制定本指南。</w:t>
      </w:r>
    </w:p>
    <w:p>
      <w:pPr>
        <w:numPr>
          <w:ilvl w:val="0"/>
          <w:numId w:val="1"/>
        </w:numPr>
        <w:spacing w:line="600" w:lineRule="exact"/>
        <w:ind w:left="-10" w:leftChars="0" w:firstLine="640" w:firstLineChars="0"/>
        <w:rPr>
          <w:rFonts w:hint="eastAsia" w:ascii="黑体" w:eastAsia="黑体" w:cs="楷体_GB2312"/>
          <w:sz w:val="32"/>
          <w:szCs w:val="32"/>
        </w:rPr>
      </w:pPr>
      <w:r>
        <w:rPr>
          <w:rFonts w:hint="eastAsia" w:ascii="黑体" w:eastAsia="黑体" w:cs="楷体_GB2312"/>
          <w:sz w:val="32"/>
          <w:szCs w:val="32"/>
        </w:rPr>
        <w:t>农村骨干教师分层分类培训</w:t>
      </w:r>
    </w:p>
    <w:p>
      <w:pPr>
        <w:spacing w:line="600" w:lineRule="exact"/>
        <w:ind w:firstLine="640" w:firstLineChars="20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（一）教育部年度重点实施项目</w:t>
      </w:r>
    </w:p>
    <w:p>
      <w:pPr>
        <w:spacing w:line="600" w:lineRule="exact"/>
        <w:ind w:firstLine="640" w:firstLineChars="200"/>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根据教育部年度重点实施项目要求，开展筑牢中华民族共同体意识教育专项培训，培训400人，集中培训10天，旨在对中小学教师进行“筑牢中华民族共同体意识”的专项教育培训，帮助教师深入理解习近平总书记关于民族工作的重要论述，学习如何将中华民族共同体意识融入课程教学及各类校园活动等，通过专题讲座、互动研讨、经验分享等方式，引导教师加深对中华民族共同体意识的理解和认识，培养其在教育教学中有效传播和弘扬中华民族优秀传统文化的能力，提升教师在实际工作中开展民族团结进步教育的有效性。服务国家教育数字化战略行动，开展骨干教师数字素养提升示范培训，培训200人，集中培训10天，主要围绕数字化教育理念与趋势，数字化教学技能与工具应用，数字化教学资源开发建设等内容，采用专题讲座、案例分析、互动研讨和实践反思等方式，引导教师树立正确数字化教育理念，掌握常用数字化教学工具平台等，提升教师数字素养。</w:t>
      </w:r>
    </w:p>
    <w:p>
      <w:pPr>
        <w:spacing w:line="600" w:lineRule="exact"/>
        <w:ind w:firstLine="640" w:firstLineChars="200"/>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（二）名教师培训项目</w:t>
      </w:r>
    </w:p>
    <w:p>
      <w:pPr>
        <w:spacing w:line="60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面向省级领军学科教师，50岁以下的具有高级及以上职称的，获得省级及以上荣誉称号的</w:t>
      </w:r>
      <w:r>
        <w:rPr>
          <w:rFonts w:hint="eastAsia" w:ascii="Times New Roman" w:hAnsi="Times New Roman" w:eastAsia="仿宋_GB2312"/>
          <w:color w:val="000000"/>
          <w:sz w:val="32"/>
          <w:szCs w:val="32"/>
          <w:lang w:val="en-US" w:eastAsia="zh-CN"/>
        </w:rPr>
        <w:t>小学和初中</w:t>
      </w:r>
      <w:r>
        <w:rPr>
          <w:rFonts w:hint="eastAsia" w:ascii="Times New Roman" w:hAnsi="Times New Roman" w:eastAsia="仿宋_GB2312"/>
          <w:color w:val="000000"/>
          <w:sz w:val="32"/>
          <w:szCs w:val="32"/>
        </w:rPr>
        <w:t>学科教师、教研员，</w:t>
      </w:r>
      <w:r>
        <w:rPr>
          <w:rFonts w:hint="eastAsia" w:ascii="Times New Roman" w:hAnsi="Times New Roman" w:eastAsia="仿宋_GB2312"/>
          <w:color w:val="000000"/>
          <w:sz w:val="32"/>
          <w:szCs w:val="32"/>
          <w:lang w:val="en-US" w:eastAsia="zh-CN"/>
        </w:rPr>
        <w:t>小学和初中各1</w:t>
      </w:r>
      <w:r>
        <w:rPr>
          <w:rFonts w:hint="eastAsia" w:ascii="Times New Roman" w:hAnsi="Times New Roman" w:eastAsia="仿宋_GB2312"/>
          <w:color w:val="000000"/>
          <w:sz w:val="32"/>
          <w:szCs w:val="32"/>
        </w:rPr>
        <w:t>50人，</w:t>
      </w:r>
      <w:r>
        <w:rPr>
          <w:rFonts w:hint="eastAsia" w:ascii="Times New Roman" w:hAnsi="Times New Roman" w:eastAsia="仿宋_GB2312"/>
          <w:color w:val="000000"/>
          <w:sz w:val="32"/>
          <w:szCs w:val="32"/>
          <w:lang w:val="en-US" w:eastAsia="zh-CN"/>
        </w:rPr>
        <w:t>两年周期培养，每年集中培训不少于20天，其中实践研修不少7天，主要</w:t>
      </w:r>
      <w:r>
        <w:rPr>
          <w:rFonts w:hint="eastAsia" w:ascii="Times New Roman" w:hAnsi="Times New Roman" w:eastAsia="仿宋_GB2312"/>
          <w:color w:val="000000"/>
          <w:sz w:val="32"/>
          <w:szCs w:val="32"/>
        </w:rPr>
        <w:t>围绕</w:t>
      </w:r>
      <w:r>
        <w:rPr>
          <w:rFonts w:hint="eastAsia" w:ascii="Times New Roman" w:hAnsi="Times New Roman" w:eastAsia="仿宋_GB2312"/>
          <w:color w:val="000000"/>
          <w:sz w:val="32"/>
          <w:szCs w:val="32"/>
          <w:lang w:val="en-US" w:eastAsia="zh-CN"/>
        </w:rPr>
        <w:t>教育理念更新与深化，基础</w:t>
      </w:r>
      <w:r>
        <w:rPr>
          <w:rFonts w:hint="eastAsia" w:ascii="Times New Roman" w:hAnsi="Times New Roman" w:eastAsia="仿宋_GB2312"/>
          <w:color w:val="000000"/>
          <w:sz w:val="32"/>
          <w:szCs w:val="32"/>
        </w:rPr>
        <w:t>教育教学改革的重难点</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教学方法改革与创新，总结凝练</w:t>
      </w:r>
      <w:r>
        <w:rPr>
          <w:rFonts w:hint="eastAsia" w:ascii="Times New Roman" w:hAnsi="Times New Roman" w:eastAsia="仿宋_GB2312"/>
          <w:color w:val="000000"/>
          <w:sz w:val="32"/>
          <w:szCs w:val="32"/>
        </w:rPr>
        <w:t>教育教学经验</w:t>
      </w:r>
      <w:r>
        <w:rPr>
          <w:rFonts w:hint="eastAsia" w:ascii="Times New Roman" w:hAnsi="Times New Roman" w:eastAsia="仿宋_GB2312"/>
          <w:color w:val="000000"/>
          <w:sz w:val="32"/>
          <w:szCs w:val="32"/>
          <w:lang w:val="en-US" w:eastAsia="zh-CN"/>
        </w:rPr>
        <w:t>等方面</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综合采用理论讲授、问题诊断、</w:t>
      </w:r>
      <w:r>
        <w:rPr>
          <w:rFonts w:hint="eastAsia" w:ascii="Times New Roman" w:hAnsi="Times New Roman" w:eastAsia="仿宋_GB2312"/>
          <w:color w:val="000000"/>
          <w:sz w:val="32"/>
          <w:szCs w:val="32"/>
        </w:rPr>
        <w:t>专题研讨、</w:t>
      </w:r>
      <w:r>
        <w:rPr>
          <w:rFonts w:hint="eastAsia" w:ascii="Times New Roman" w:hAnsi="Times New Roman" w:eastAsia="仿宋_GB2312"/>
          <w:color w:val="000000"/>
          <w:sz w:val="32"/>
          <w:szCs w:val="32"/>
          <w:lang w:val="en-US" w:eastAsia="zh-CN"/>
        </w:rPr>
        <w:t>课题协同、跟岗浸润和访学研修</w:t>
      </w:r>
      <w:r>
        <w:rPr>
          <w:rFonts w:hint="eastAsia" w:ascii="Times New Roman" w:hAnsi="Times New Roman" w:eastAsia="仿宋_GB2312"/>
          <w:color w:val="000000"/>
          <w:sz w:val="32"/>
          <w:szCs w:val="32"/>
        </w:rPr>
        <w:t>等方式，着重提升领军队伍思想政治和师德师风建设、学科核心素养、数字化素养、教育教学改革探索等方面能力素质</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加深对新课程标准的理解与运用。探索建设教师队伍梯次发展体系，重点培养一批</w:t>
      </w:r>
      <w:r>
        <w:rPr>
          <w:rFonts w:hint="eastAsia" w:ascii="Times New Roman" w:hAnsi="Times New Roman" w:eastAsia="仿宋_GB2312"/>
          <w:color w:val="000000"/>
          <w:sz w:val="32"/>
          <w:szCs w:val="32"/>
          <w:lang w:val="en-US" w:eastAsia="zh-CN"/>
        </w:rPr>
        <w:t>义务教育段名优</w:t>
      </w:r>
      <w:r>
        <w:rPr>
          <w:rFonts w:hint="eastAsia" w:ascii="Times New Roman" w:hAnsi="Times New Roman" w:eastAsia="仿宋_GB2312"/>
          <w:color w:val="000000"/>
          <w:sz w:val="32"/>
          <w:szCs w:val="32"/>
        </w:rPr>
        <w:t>教师。</w:t>
      </w:r>
    </w:p>
    <w:p>
      <w:pPr>
        <w:spacing w:line="600" w:lineRule="exact"/>
        <w:ind w:firstLine="640" w:firstLineChars="200"/>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（三）重点领域骨干教师能力提升培训</w:t>
      </w:r>
    </w:p>
    <w:p>
      <w:pPr>
        <w:numPr>
          <w:ilvl w:val="0"/>
          <w:numId w:val="0"/>
        </w:num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美育浸润计划</w:t>
      </w:r>
      <w:r>
        <w:rPr>
          <w:rFonts w:hint="eastAsia" w:ascii="Times New Roman" w:hAnsi="Times New Roman" w:eastAsia="仿宋_GB2312" w:cs="仿宋_GB2312"/>
          <w:sz w:val="32"/>
          <w:szCs w:val="32"/>
        </w:rPr>
        <w:t>面向阿坝、甘孜、凉山、攀枝花、泸州、绵阳、宜宾、乐山、达州、巴中</w:t>
      </w:r>
      <w:r>
        <w:rPr>
          <w:rFonts w:hint="eastAsia" w:ascii="Times New Roman" w:hAnsi="Times New Roman" w:eastAsia="仿宋_GB2312" w:cs="仿宋_GB2312"/>
          <w:sz w:val="32"/>
          <w:szCs w:val="32"/>
          <w:lang w:val="en-US" w:eastAsia="zh-CN"/>
        </w:rPr>
        <w:t>等地的</w:t>
      </w:r>
      <w:r>
        <w:rPr>
          <w:rFonts w:hint="eastAsia" w:ascii="Times New Roman" w:hAnsi="Times New Roman" w:eastAsia="仿宋_GB2312" w:cs="仿宋_GB2312"/>
          <w:sz w:val="32"/>
          <w:szCs w:val="32"/>
        </w:rPr>
        <w:t>美育薄弱偏远地区</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遴选</w:t>
      </w:r>
      <w:r>
        <w:rPr>
          <w:rFonts w:hint="eastAsia" w:ascii="Times New Roman" w:hAnsi="Times New Roman" w:eastAsia="仿宋_GB2312" w:cs="仿宋_GB2312"/>
          <w:sz w:val="32"/>
          <w:szCs w:val="32"/>
        </w:rPr>
        <w:t>乡村学校</w:t>
      </w:r>
      <w:r>
        <w:rPr>
          <w:rFonts w:hint="eastAsia" w:ascii="Times New Roman" w:hAnsi="Times New Roman" w:eastAsia="仿宋_GB2312" w:cs="仿宋_GB2312"/>
          <w:sz w:val="32"/>
          <w:szCs w:val="32"/>
          <w:lang w:val="en-US" w:eastAsia="zh-CN"/>
        </w:rPr>
        <w:t>音乐、美术（含书法）骨干教师，培训160人，集中培训10天，</w:t>
      </w:r>
      <w:r>
        <w:rPr>
          <w:rFonts w:hint="eastAsia" w:ascii="Times New Roman" w:hAnsi="Times New Roman" w:eastAsia="仿宋_GB2312"/>
          <w:color w:val="000000"/>
          <w:sz w:val="32"/>
          <w:szCs w:val="32"/>
          <w:lang w:val="en-US" w:eastAsia="zh-CN"/>
        </w:rPr>
        <w:t>其中实践研修不少于5天，</w:t>
      </w:r>
      <w:r>
        <w:rPr>
          <w:rFonts w:hint="eastAsia" w:ascii="Times New Roman" w:hAnsi="Times New Roman" w:eastAsia="仿宋_GB2312" w:cs="仿宋_GB2312"/>
          <w:sz w:val="32"/>
          <w:szCs w:val="32"/>
        </w:rPr>
        <w:t>以五育融合的学科育人为方向，围绕美育课堂教学、美育课外活动、校园文化建设等内容，通过集中培训、工作坊研修、浸润式访学、参观提升等培训方式，着重提升中小学校教师美育素养，发展跨学科实践能力、教育教学能力和美育课程实施能力。</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olor w:val="000000"/>
          <w:sz w:val="32"/>
          <w:szCs w:val="32"/>
          <w:lang w:val="en-US" w:eastAsia="zh-CN"/>
        </w:rPr>
        <w:t>校园足球、劳动（综合实践）、小学科学、义务教育段学校物理化学生物等紧缺学科领域骨干教师培训，面向全省遴选县级及以下的骨干教师，培训724人，集中培训10天，其中实践研修不少于5天，</w:t>
      </w:r>
      <w:r>
        <w:rPr>
          <w:rFonts w:hint="eastAsia" w:ascii="Times New Roman" w:hAnsi="Times New Roman" w:eastAsia="仿宋_GB2312" w:cs="仿宋_GB2312"/>
          <w:sz w:val="32"/>
          <w:szCs w:val="32"/>
        </w:rPr>
        <w:t>主要围绕</w:t>
      </w:r>
      <w:r>
        <w:rPr>
          <w:rFonts w:hint="eastAsia" w:ascii="Times New Roman" w:hAnsi="Times New Roman" w:eastAsia="仿宋_GB2312" w:cs="仿宋_GB2312"/>
          <w:sz w:val="32"/>
          <w:szCs w:val="32"/>
          <w:lang w:val="en-US" w:eastAsia="zh-CN"/>
        </w:rPr>
        <w:t>此类</w:t>
      </w:r>
      <w:r>
        <w:rPr>
          <w:rFonts w:hint="eastAsia" w:ascii="Times New Roman" w:hAnsi="Times New Roman" w:eastAsia="仿宋_GB2312" w:cs="仿宋_GB2312"/>
          <w:sz w:val="32"/>
          <w:szCs w:val="32"/>
        </w:rPr>
        <w:t>紧缺</w:t>
      </w:r>
      <w:r>
        <w:rPr>
          <w:rFonts w:hint="eastAsia" w:ascii="Times New Roman" w:hAnsi="Times New Roman" w:eastAsia="仿宋_GB2312" w:cs="仿宋_GB2312"/>
          <w:sz w:val="32"/>
          <w:szCs w:val="32"/>
          <w:lang w:val="en-US" w:eastAsia="zh-CN"/>
        </w:rPr>
        <w:t>学科</w:t>
      </w:r>
      <w:r>
        <w:rPr>
          <w:rFonts w:hint="eastAsia" w:ascii="Times New Roman" w:hAnsi="Times New Roman" w:eastAsia="仿宋_GB2312" w:cs="仿宋_GB2312"/>
          <w:sz w:val="32"/>
          <w:szCs w:val="32"/>
        </w:rPr>
        <w:t>领域</w:t>
      </w:r>
      <w:r>
        <w:rPr>
          <w:rFonts w:hint="eastAsia" w:ascii="Times New Roman" w:hAnsi="Times New Roman" w:eastAsia="仿宋_GB2312" w:cs="仿宋_GB2312"/>
          <w:sz w:val="32"/>
          <w:szCs w:val="32"/>
          <w:lang w:val="en-US" w:eastAsia="zh-CN"/>
        </w:rPr>
        <w:t>教育</w:t>
      </w:r>
      <w:r>
        <w:rPr>
          <w:rFonts w:hint="eastAsia" w:ascii="Times New Roman" w:hAnsi="Times New Roman" w:eastAsia="仿宋_GB2312" w:cs="仿宋_GB2312"/>
          <w:sz w:val="32"/>
          <w:szCs w:val="32"/>
        </w:rPr>
        <w:t>政策与</w:t>
      </w:r>
      <w:r>
        <w:rPr>
          <w:rFonts w:hint="eastAsia" w:ascii="Times New Roman" w:hAnsi="Times New Roman" w:eastAsia="仿宋_GB2312" w:cs="仿宋_GB2312"/>
          <w:sz w:val="32"/>
          <w:szCs w:val="32"/>
          <w:lang w:val="en-US" w:eastAsia="zh-CN"/>
        </w:rPr>
        <w:t>前沿</w:t>
      </w:r>
      <w:r>
        <w:rPr>
          <w:rFonts w:hint="eastAsia" w:ascii="Times New Roman" w:hAnsi="Times New Roman" w:eastAsia="仿宋_GB2312" w:cs="仿宋_GB2312"/>
          <w:sz w:val="32"/>
          <w:szCs w:val="32"/>
        </w:rPr>
        <w:t>理念、</w:t>
      </w:r>
      <w:r>
        <w:rPr>
          <w:rFonts w:hint="eastAsia" w:ascii="Times New Roman" w:hAnsi="Times New Roman" w:eastAsia="仿宋_GB2312" w:cs="仿宋_GB2312"/>
          <w:sz w:val="32"/>
          <w:szCs w:val="32"/>
          <w:lang w:val="en-US" w:eastAsia="zh-CN"/>
        </w:rPr>
        <w:t>教学方法与实验操作、</w:t>
      </w:r>
      <w:r>
        <w:rPr>
          <w:rFonts w:hint="eastAsia" w:ascii="Times New Roman" w:hAnsi="Times New Roman" w:eastAsia="仿宋_GB2312" w:cs="仿宋_GB2312"/>
          <w:sz w:val="32"/>
          <w:szCs w:val="32"/>
        </w:rPr>
        <w:t>科研成果与先进经验、教师的实践教学与专业能力等</w:t>
      </w:r>
      <w:r>
        <w:rPr>
          <w:rFonts w:hint="eastAsia" w:ascii="Times New Roman" w:hAnsi="Times New Roman" w:eastAsia="仿宋_GB2312" w:cs="仿宋_GB2312"/>
          <w:sz w:val="32"/>
          <w:szCs w:val="32"/>
          <w:lang w:val="en-US" w:eastAsia="zh-CN"/>
        </w:rPr>
        <w:t>维度</w:t>
      </w:r>
      <w:r>
        <w:rPr>
          <w:rFonts w:hint="eastAsia" w:ascii="Times New Roman" w:hAnsi="Times New Roman" w:eastAsia="仿宋_GB2312" w:cs="仿宋_GB2312"/>
          <w:sz w:val="32"/>
          <w:szCs w:val="32"/>
        </w:rPr>
        <w:t>，按照“问题导向-集中研修-实践实操-成果产出”的方式开展活动</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培育</w:t>
      </w:r>
      <w:r>
        <w:rPr>
          <w:rFonts w:hint="eastAsia" w:ascii="Times New Roman" w:hAnsi="Times New Roman" w:eastAsia="仿宋_GB2312" w:cs="仿宋_GB2312"/>
          <w:sz w:val="32"/>
          <w:szCs w:val="32"/>
        </w:rPr>
        <w:t>一批紧缺</w:t>
      </w:r>
      <w:r>
        <w:rPr>
          <w:rFonts w:hint="eastAsia" w:ascii="Times New Roman" w:hAnsi="Times New Roman" w:eastAsia="仿宋_GB2312" w:cs="仿宋_GB2312"/>
          <w:sz w:val="32"/>
          <w:szCs w:val="32"/>
          <w:lang w:val="en-US" w:eastAsia="zh-CN"/>
        </w:rPr>
        <w:t>学科领域的</w:t>
      </w:r>
      <w:r>
        <w:rPr>
          <w:rFonts w:hint="eastAsia" w:ascii="Times New Roman" w:hAnsi="Times New Roman" w:eastAsia="仿宋_GB2312" w:cs="仿宋_GB2312"/>
          <w:sz w:val="32"/>
          <w:szCs w:val="32"/>
        </w:rPr>
        <w:t>骨干教师</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产出典型教育教学案例。</w:t>
      </w:r>
    </w:p>
    <w:p>
      <w:pPr>
        <w:spacing w:line="600" w:lineRule="exact"/>
        <w:ind w:firstLine="640" w:firstLineChars="200"/>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olor w:val="000000"/>
          <w:sz w:val="32"/>
          <w:szCs w:val="32"/>
          <w:lang w:val="en-US" w:eastAsia="zh-CN"/>
        </w:rPr>
        <w:t>专项类别骨干教师培训，在非师范专业学历教师、特岗教师中，面向全省遴选县级及以下的骨干教师，培训200人，集中培训10天，其中实践研修不少于3天，主要围绕</w:t>
      </w:r>
      <w:r>
        <w:rPr>
          <w:rFonts w:hint="eastAsia" w:ascii="Times New Roman" w:hAnsi="Times New Roman" w:eastAsia="仿宋_GB2312" w:cs="仿宋_GB2312"/>
          <w:kern w:val="0"/>
          <w:sz w:val="32"/>
          <w:szCs w:val="32"/>
        </w:rPr>
        <w:t>教育教学规律，教育</w:t>
      </w:r>
      <w:r>
        <w:rPr>
          <w:rFonts w:hint="eastAsia" w:ascii="Times New Roman" w:hAnsi="Times New Roman" w:eastAsia="仿宋_GB2312" w:cs="仿宋_GB2312"/>
          <w:kern w:val="0"/>
          <w:sz w:val="32"/>
          <w:szCs w:val="32"/>
          <w:lang w:val="en-US" w:eastAsia="zh-CN"/>
        </w:rPr>
        <w:t>理论与教学方法，</w:t>
      </w:r>
      <w:r>
        <w:rPr>
          <w:rFonts w:hint="eastAsia" w:ascii="Times New Roman" w:hAnsi="Times New Roman" w:eastAsia="仿宋_GB2312" w:cs="仿宋_GB2312"/>
          <w:kern w:val="0"/>
          <w:sz w:val="32"/>
          <w:szCs w:val="32"/>
        </w:rPr>
        <w:t>教学技能</w:t>
      </w:r>
      <w:r>
        <w:rPr>
          <w:rFonts w:hint="eastAsia" w:ascii="Times New Roman" w:hAnsi="Times New Roman" w:eastAsia="仿宋_GB2312" w:cs="仿宋_GB2312"/>
          <w:kern w:val="0"/>
          <w:sz w:val="32"/>
          <w:szCs w:val="32"/>
          <w:lang w:val="en-US" w:eastAsia="zh-CN"/>
        </w:rPr>
        <w:t>与</w:t>
      </w:r>
      <w:r>
        <w:rPr>
          <w:rFonts w:hint="eastAsia" w:ascii="Times New Roman" w:hAnsi="Times New Roman" w:eastAsia="仿宋_GB2312" w:cs="仿宋_GB2312"/>
          <w:kern w:val="0"/>
          <w:sz w:val="32"/>
          <w:szCs w:val="32"/>
        </w:rPr>
        <w:t>专业研究、班级管理与</w:t>
      </w:r>
      <w:r>
        <w:rPr>
          <w:rFonts w:hint="eastAsia" w:ascii="Times New Roman" w:hAnsi="Times New Roman" w:eastAsia="仿宋_GB2312" w:cs="仿宋_GB2312"/>
          <w:kern w:val="0"/>
          <w:sz w:val="32"/>
          <w:szCs w:val="32"/>
          <w:lang w:val="en-US" w:eastAsia="zh-CN"/>
        </w:rPr>
        <w:t>家校共育等方面，采取集中培训、观摩学习、交流研讨、研课磨课等培训方式，提升教师综合素养和</w:t>
      </w:r>
      <w:r>
        <w:rPr>
          <w:rFonts w:hint="eastAsia" w:ascii="Times New Roman" w:hAnsi="Times New Roman" w:eastAsia="仿宋_GB2312" w:cs="仿宋_GB2312"/>
          <w:kern w:val="0"/>
          <w:sz w:val="32"/>
          <w:szCs w:val="32"/>
        </w:rPr>
        <w:t>解决教育教学实际问题</w:t>
      </w:r>
      <w:r>
        <w:rPr>
          <w:rFonts w:hint="eastAsia" w:ascii="Times New Roman" w:hAnsi="Times New Roman" w:eastAsia="仿宋_GB2312" w:cs="仿宋_GB2312"/>
          <w:kern w:val="0"/>
          <w:sz w:val="32"/>
          <w:szCs w:val="32"/>
          <w:lang w:val="en-US" w:eastAsia="zh-CN"/>
        </w:rPr>
        <w:t>能力。</w:t>
      </w:r>
    </w:p>
    <w:p>
      <w:pPr>
        <w:spacing w:line="600" w:lineRule="exact"/>
        <w:ind w:firstLine="640" w:firstLineChars="200"/>
        <w:rPr>
          <w:rFonts w:hint="eastAsia" w:ascii="Times New Roman" w:hAnsi="Times New Roman" w:eastAsia="仿宋_GB2312" w:cs="仿宋_GB2312"/>
          <w:kern w:val="0"/>
          <w:sz w:val="32"/>
          <w:szCs w:val="32"/>
          <w:lang w:val="en-US" w:eastAsia="zh-CN"/>
        </w:rPr>
      </w:pPr>
      <w:r>
        <w:rPr>
          <w:rFonts w:hint="eastAsia" w:ascii="Times New Roman" w:hAnsi="Times New Roman" w:eastAsia="仿宋_GB2312" w:cs="仿宋_GB2312"/>
          <w:kern w:val="0"/>
          <w:sz w:val="32"/>
          <w:szCs w:val="32"/>
          <w:lang w:val="en-US" w:eastAsia="zh-CN"/>
        </w:rPr>
        <w:t>全省39个欠发达县遴选县级及以下小学语文、数学、英语学科骨干教师，初中语文、数学、道德与法治学科骨干教师，培训230人，集中培训10天，主要围绕义务教育新课程标准，课程教材解读、教学设计与学业质量评价，作业设计等方面，采取专题讲座、工作坊研修、送教上门、联合教研等培训方式，提升欠发达县学科骨干教师的综合素养和教书育人能力。</w:t>
      </w:r>
    </w:p>
    <w:p>
      <w:pPr>
        <w:numPr>
          <w:ilvl w:val="0"/>
          <w:numId w:val="1"/>
        </w:numPr>
        <w:spacing w:line="600" w:lineRule="exact"/>
        <w:ind w:left="-10" w:leftChars="0" w:firstLine="640" w:firstLineChars="0"/>
        <w:rPr>
          <w:rFonts w:hint="eastAsia" w:ascii="黑体" w:eastAsia="黑体" w:cs="楷体_GB2312"/>
          <w:sz w:val="32"/>
          <w:szCs w:val="32"/>
        </w:rPr>
      </w:pPr>
      <w:r>
        <w:rPr>
          <w:rFonts w:hint="eastAsia" w:ascii="黑体" w:eastAsia="黑体" w:cs="楷体_GB2312"/>
          <w:sz w:val="32"/>
          <w:szCs w:val="32"/>
          <w:lang w:val="en-US" w:eastAsia="zh-CN"/>
        </w:rPr>
        <w:t>市县教师培训团队研修</w:t>
      </w:r>
      <w:r>
        <w:rPr>
          <w:rFonts w:hint="eastAsia" w:ascii="黑体" w:eastAsia="黑体" w:cs="楷体_GB2312"/>
          <w:sz w:val="32"/>
          <w:szCs w:val="32"/>
        </w:rPr>
        <w:t>。</w:t>
      </w:r>
    </w:p>
    <w:p>
      <w:pPr>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cs="仿宋_GB2312"/>
          <w:sz w:val="32"/>
          <w:szCs w:val="32"/>
          <w:lang w:val="en-US" w:eastAsia="zh-CN"/>
        </w:rPr>
        <w:t>遴选省级市级培训专家库新入库或拟入库专家教师300人，面向省级及以上双名工作室领衔人、卓越校园长和党组织书记等遴选100人，集中培训7天，分别组建培训师团队和培训导师团，主要围绕教育理论素养，教育家精神，</w:t>
      </w:r>
      <w:r>
        <w:rPr>
          <w:rFonts w:ascii="Times New Roman" w:hAnsi="Times New Roman" w:eastAsia="仿宋_GB2312"/>
          <w:color w:val="000000"/>
          <w:sz w:val="32"/>
          <w:szCs w:val="32"/>
        </w:rPr>
        <w:t>制度建设、教学研究、</w:t>
      </w:r>
      <w:r>
        <w:rPr>
          <w:rFonts w:hint="eastAsia" w:ascii="Times New Roman" w:hAnsi="Times New Roman" w:eastAsia="仿宋_GB2312" w:cs="仿宋_GB2312"/>
          <w:sz w:val="32"/>
          <w:szCs w:val="32"/>
          <w:lang w:val="en-US" w:eastAsia="zh-CN"/>
        </w:rPr>
        <w:t>培训技能与方法，指导与研究能力等方面，采取理论讲授、实践反思、观摩学习和导师带教等方式，帮助培训师更新教育理念，掌握科学培训方法，提升专业指导和引领协作能力，</w:t>
      </w:r>
      <w:r>
        <w:rPr>
          <w:rFonts w:ascii="Times New Roman" w:hAnsi="Times New Roman" w:eastAsia="仿宋_GB2312"/>
          <w:sz w:val="32"/>
          <w:szCs w:val="32"/>
        </w:rPr>
        <w:t>打造一支“用得上、干得好”的市县级教师培训团队。</w:t>
      </w:r>
    </w:p>
    <w:p>
      <w:pPr>
        <w:spacing w:line="600" w:lineRule="exact"/>
        <w:ind w:firstLine="640" w:firstLineChars="200"/>
        <w:rPr>
          <w:rFonts w:ascii="黑体" w:eastAsia="黑体" w:cs="楷体_GB2312"/>
          <w:sz w:val="32"/>
          <w:szCs w:val="32"/>
        </w:rPr>
      </w:pPr>
      <w:r>
        <w:rPr>
          <w:rFonts w:hint="eastAsia" w:ascii="黑体" w:eastAsia="黑体" w:cs="楷体_GB2312"/>
          <w:sz w:val="32"/>
          <w:szCs w:val="32"/>
        </w:rPr>
        <w:t>三、</w:t>
      </w:r>
      <w:r>
        <w:rPr>
          <w:rFonts w:ascii="黑体" w:eastAsia="黑体" w:cs="楷体_GB2312"/>
          <w:sz w:val="32"/>
          <w:szCs w:val="32"/>
        </w:rPr>
        <w:t>中小学教师信息化应用能力培训</w:t>
      </w:r>
    </w:p>
    <w:p>
      <w:pPr>
        <w:spacing w:line="600" w:lineRule="exact"/>
        <w:ind w:firstLine="640" w:firstLineChars="200"/>
        <w:rPr>
          <w:rFonts w:ascii="Times New Roman" w:hAnsi="Times New Roman" w:eastAsia="仿宋_GB2312" w:cs="仿宋_GB2312"/>
          <w:sz w:val="32"/>
          <w:szCs w:val="32"/>
        </w:rPr>
      </w:pPr>
      <w:r>
        <w:rPr>
          <w:rFonts w:hint="eastAsia" w:ascii="楷体" w:eastAsia="楷体" w:cs="仿宋_GB2312"/>
          <w:sz w:val="32"/>
          <w:szCs w:val="32"/>
        </w:rPr>
        <w:t>（一）学校管理团队信息化领导力提升培训。</w:t>
      </w:r>
      <w:r>
        <w:rPr>
          <w:rFonts w:hint="eastAsia" w:ascii="Times New Roman" w:hAnsi="Times New Roman" w:eastAsia="仿宋_GB2312" w:cs="仿宋_GB2312"/>
          <w:sz w:val="32"/>
          <w:szCs w:val="32"/>
        </w:rPr>
        <w:t>全省遴选小学和初中学校信息化管理负责人，首席信息官等210人，集中培训5天，异步网络研修不少于20学时</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主要围绕教育数字化转型背景下区域（学校）教育教学治理数字化，学校信息化建设规划和管理等方面，采取专家讲座、应用案例、交流讨论、实践操作、观摩参观等方式，组织开展系统学习，提升其信息发展规划制定能力、混合式校本研修和信息化教学组织管理能力。</w:t>
      </w:r>
    </w:p>
    <w:p>
      <w:pPr>
        <w:spacing w:line="600" w:lineRule="exact"/>
        <w:ind w:firstLine="640" w:firstLineChars="200"/>
        <w:rPr>
          <w:rFonts w:ascii="楷体" w:eastAsia="楷体" w:cs="仿宋_GB2312"/>
          <w:sz w:val="32"/>
          <w:szCs w:val="32"/>
        </w:rPr>
      </w:pPr>
      <w:r>
        <w:rPr>
          <w:rFonts w:hint="eastAsia" w:ascii="楷体" w:eastAsia="楷体" w:cs="仿宋_GB2312"/>
          <w:sz w:val="32"/>
          <w:szCs w:val="32"/>
        </w:rPr>
        <w:t>（二）学科骨干教师信息化教学创新能力提升培训。</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分设子项目6个，面向各地遴选各学科信息化教学骨干教师和需要进一步学习高阶能力点的学校教师，共计2650人，集中培训5天，异步网络研修不少于20学时，围绕数字化意识、数据技术知识与技能、数字化教学设计、数字化教学实施、数字化学业评价</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数字化协同育人、数字化学习与研修、数字化教学研究与创新、数字社会责任等内容，采用专家引领、案例学习、交流研讨、实践操作等多种方式，组织开展系统学习，提升骨干教师数字素养，促进教育教学创新能力提升。</w:t>
      </w:r>
    </w:p>
    <w:p>
      <w:pPr>
        <w:spacing w:line="600" w:lineRule="exact"/>
        <w:ind w:firstLine="640" w:firstLineChars="200"/>
        <w:rPr>
          <w:rFonts w:ascii="Times New Roman" w:hAnsi="Times New Roman" w:eastAsia="仿宋_GB2312" w:cs="仿宋_GB2312"/>
          <w:sz w:val="32"/>
          <w:szCs w:val="32"/>
        </w:rPr>
      </w:pPr>
      <w:r>
        <w:rPr>
          <w:rFonts w:hint="eastAsia" w:ascii="楷体" w:eastAsia="楷体" w:cs="仿宋_GB2312"/>
          <w:sz w:val="32"/>
          <w:szCs w:val="32"/>
        </w:rPr>
        <w:t>（三）培训团队信息技术应用指导能力提升培训。</w:t>
      </w:r>
      <w:r>
        <w:rPr>
          <w:rFonts w:hint="eastAsia" w:ascii="Times New Roman" w:hAnsi="Times New Roman" w:eastAsia="仿宋_GB2312" w:cs="仿宋_GB2312"/>
          <w:sz w:val="32"/>
          <w:szCs w:val="32"/>
        </w:rPr>
        <w:t>面向全省21个市（州）遴选教师数字素养培训专家各5人，引领学校所在县（区）专家各6-8人，共计910人，集中培训5天，异步网络研修不少于20学时，主要围绕区域（学校）教育数字化发展规划制定、智慧教育示范区域（学校）创建、四川云教应用、教师数字素养提升培训培养模式设计、数字化教学教研的组织指导、整校推进和校本应用考核等内容，采用专家引领、案例学习、交流研讨、实践操作等多种方式，组织开展系统学习，切实提升培训团队的方案设计、教研组织、校本指导、校本应用考核等能力。</w:t>
      </w:r>
    </w:p>
    <w:p>
      <w:pPr>
        <w:spacing w:line="600" w:lineRule="exact"/>
        <w:ind w:firstLine="640" w:firstLineChars="200"/>
        <w:rPr>
          <w:rFonts w:ascii="黑体" w:eastAsia="黑体" w:cs="楷体_GB2312"/>
          <w:sz w:val="32"/>
          <w:szCs w:val="32"/>
        </w:rPr>
      </w:pPr>
      <w:r>
        <w:rPr>
          <w:rFonts w:hint="eastAsia" w:ascii="黑体" w:eastAsia="黑体" w:cs="楷体_GB2312"/>
          <w:sz w:val="32"/>
          <w:szCs w:val="32"/>
          <w:lang w:val="en-US" w:eastAsia="zh-CN"/>
        </w:rPr>
        <w:t>四</w:t>
      </w:r>
      <w:r>
        <w:rPr>
          <w:rFonts w:hint="eastAsia" w:ascii="黑体" w:eastAsia="黑体" w:cs="楷体_GB2312"/>
          <w:sz w:val="32"/>
          <w:szCs w:val="32"/>
        </w:rPr>
        <w:t>、</w:t>
      </w:r>
      <w:r>
        <w:rPr>
          <w:rFonts w:hint="eastAsia" w:ascii="黑体" w:eastAsia="黑体" w:cs="楷体_GB2312"/>
          <w:sz w:val="32"/>
          <w:szCs w:val="32"/>
          <w:lang w:val="en-US" w:eastAsia="zh-CN"/>
        </w:rPr>
        <w:t>省级名师名校长专项培训</w:t>
      </w:r>
    </w:p>
    <w:p>
      <w:pPr>
        <w:numPr>
          <w:ilvl w:val="0"/>
          <w:numId w:val="0"/>
        </w:numPr>
        <w:spacing w:line="600" w:lineRule="exact"/>
        <w:ind w:firstLine="640" w:firstLineChars="200"/>
        <w:rPr>
          <w:rFonts w:hint="eastAsia" w:ascii="黑体" w:eastAsia="黑体" w:cs="楷体_GB2312"/>
          <w:sz w:val="32"/>
          <w:szCs w:val="32"/>
          <w:lang w:val="en-US" w:eastAsia="zh-CN"/>
        </w:rPr>
      </w:pPr>
      <w:r>
        <w:rPr>
          <w:rFonts w:hint="eastAsia" w:ascii="Times New Roman" w:hAnsi="Times New Roman" w:eastAsia="仿宋_GB2312"/>
          <w:color w:val="000000"/>
          <w:sz w:val="32"/>
          <w:szCs w:val="32"/>
          <w:lang w:val="en-US" w:eastAsia="zh-CN"/>
        </w:rPr>
        <w:t>省级学科领军教师培养计划，</w:t>
      </w:r>
      <w:r>
        <w:rPr>
          <w:rFonts w:hint="eastAsia" w:ascii="Times New Roman" w:hAnsi="Times New Roman" w:eastAsia="仿宋_GB2312"/>
          <w:color w:val="000000"/>
          <w:sz w:val="32"/>
          <w:szCs w:val="32"/>
        </w:rPr>
        <w:t>50岁以下的具有高级及以上职称的，获得省级及以上荣誉称号的学科教师、教研员，</w:t>
      </w:r>
      <w:r>
        <w:rPr>
          <w:rFonts w:hint="eastAsia" w:ascii="Times New Roman" w:hAnsi="Times New Roman" w:eastAsia="仿宋_GB2312"/>
          <w:color w:val="000000"/>
          <w:sz w:val="32"/>
          <w:szCs w:val="32"/>
          <w:lang w:val="en-US" w:eastAsia="zh-CN"/>
        </w:rPr>
        <w:t>高中语文、数学和英语各50人，共计1</w:t>
      </w:r>
      <w:r>
        <w:rPr>
          <w:rFonts w:hint="eastAsia" w:ascii="Times New Roman" w:hAnsi="Times New Roman" w:eastAsia="仿宋_GB2312"/>
          <w:color w:val="000000"/>
          <w:sz w:val="32"/>
          <w:szCs w:val="32"/>
        </w:rPr>
        <w:t>50人，</w:t>
      </w:r>
      <w:r>
        <w:rPr>
          <w:rFonts w:hint="eastAsia" w:ascii="Times New Roman" w:hAnsi="Times New Roman" w:eastAsia="仿宋_GB2312"/>
          <w:color w:val="000000"/>
          <w:sz w:val="32"/>
          <w:szCs w:val="32"/>
          <w:lang w:val="en-US" w:eastAsia="zh-CN"/>
        </w:rPr>
        <w:t>两年周期培养，每年集中培训不少于20天，其中实践研修不少7天，主要</w:t>
      </w:r>
      <w:r>
        <w:rPr>
          <w:rFonts w:hint="eastAsia" w:ascii="Times New Roman" w:hAnsi="Times New Roman" w:eastAsia="仿宋_GB2312"/>
          <w:color w:val="000000"/>
          <w:sz w:val="32"/>
          <w:szCs w:val="32"/>
        </w:rPr>
        <w:t>围绕</w:t>
      </w:r>
      <w:r>
        <w:rPr>
          <w:rFonts w:hint="eastAsia" w:ascii="Times New Roman" w:hAnsi="Times New Roman" w:eastAsia="仿宋_GB2312"/>
          <w:color w:val="000000"/>
          <w:sz w:val="32"/>
          <w:szCs w:val="32"/>
          <w:lang w:val="en-US" w:eastAsia="zh-CN"/>
        </w:rPr>
        <w:t>教育理念更新与深化，基础</w:t>
      </w:r>
      <w:r>
        <w:rPr>
          <w:rFonts w:hint="eastAsia" w:ascii="Times New Roman" w:hAnsi="Times New Roman" w:eastAsia="仿宋_GB2312"/>
          <w:color w:val="000000"/>
          <w:sz w:val="32"/>
          <w:szCs w:val="32"/>
        </w:rPr>
        <w:t>教育教学改革的重难点</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教学方法改革与创新，总结凝练</w:t>
      </w:r>
      <w:r>
        <w:rPr>
          <w:rFonts w:hint="eastAsia" w:ascii="Times New Roman" w:hAnsi="Times New Roman" w:eastAsia="仿宋_GB2312"/>
          <w:color w:val="000000"/>
          <w:sz w:val="32"/>
          <w:szCs w:val="32"/>
        </w:rPr>
        <w:t>教育教学经验</w:t>
      </w:r>
      <w:r>
        <w:rPr>
          <w:rFonts w:hint="eastAsia" w:ascii="Times New Roman" w:hAnsi="Times New Roman" w:eastAsia="仿宋_GB2312"/>
          <w:color w:val="000000"/>
          <w:sz w:val="32"/>
          <w:szCs w:val="32"/>
          <w:lang w:val="en-US" w:eastAsia="zh-CN"/>
        </w:rPr>
        <w:t>等方面</w:t>
      </w:r>
      <w:r>
        <w:rPr>
          <w:rFonts w:hint="eastAsia" w:ascii="Times New Roman" w:hAnsi="Times New Roman" w:eastAsia="仿宋_GB2312"/>
          <w:color w:val="000000"/>
          <w:sz w:val="32"/>
          <w:szCs w:val="32"/>
        </w:rPr>
        <w:t>，</w:t>
      </w:r>
      <w:r>
        <w:rPr>
          <w:rFonts w:hint="eastAsia" w:ascii="Times New Roman" w:hAnsi="Times New Roman" w:eastAsia="仿宋_GB2312"/>
          <w:color w:val="000000"/>
          <w:sz w:val="32"/>
          <w:szCs w:val="32"/>
          <w:lang w:val="en-US" w:eastAsia="zh-CN"/>
        </w:rPr>
        <w:t>综合采用理论讲授、问题诊断、</w:t>
      </w:r>
      <w:r>
        <w:rPr>
          <w:rFonts w:hint="eastAsia" w:ascii="Times New Roman" w:hAnsi="Times New Roman" w:eastAsia="仿宋_GB2312"/>
          <w:color w:val="000000"/>
          <w:sz w:val="32"/>
          <w:szCs w:val="32"/>
        </w:rPr>
        <w:t>专题研讨、</w:t>
      </w:r>
      <w:r>
        <w:rPr>
          <w:rFonts w:hint="eastAsia" w:ascii="Times New Roman" w:hAnsi="Times New Roman" w:eastAsia="仿宋_GB2312"/>
          <w:color w:val="000000"/>
          <w:sz w:val="32"/>
          <w:szCs w:val="32"/>
          <w:lang w:val="en-US" w:eastAsia="zh-CN"/>
        </w:rPr>
        <w:t>课题协同、跟岗浸润和访学研修</w:t>
      </w:r>
      <w:r>
        <w:rPr>
          <w:rFonts w:hint="eastAsia" w:ascii="Times New Roman" w:hAnsi="Times New Roman" w:eastAsia="仿宋_GB2312"/>
          <w:color w:val="000000"/>
          <w:sz w:val="32"/>
          <w:szCs w:val="32"/>
        </w:rPr>
        <w:t>等方式，着重提升领军队伍思想政治和师德师风建设、学科核心素养、数字化素养、教育教学改革探索等方面能力素质</w:t>
      </w: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rPr>
        <w:t>重点培养一批</w:t>
      </w:r>
      <w:r>
        <w:rPr>
          <w:rFonts w:hint="eastAsia" w:ascii="Times New Roman" w:hAnsi="Times New Roman" w:eastAsia="仿宋_GB2312"/>
          <w:color w:val="000000"/>
          <w:sz w:val="32"/>
          <w:szCs w:val="32"/>
          <w:lang w:val="en-US" w:eastAsia="zh-CN"/>
        </w:rPr>
        <w:t>高中阶</w:t>
      </w:r>
    </w:p>
    <w:p>
      <w:pPr>
        <w:numPr>
          <w:ilvl w:val="0"/>
          <w:numId w:val="2"/>
        </w:numPr>
        <w:spacing w:line="600" w:lineRule="exact"/>
        <w:ind w:firstLine="640" w:firstLineChars="200"/>
        <w:rPr>
          <w:rFonts w:hint="eastAsia" w:ascii="黑体" w:eastAsia="黑体" w:cs="楷体_GB2312"/>
          <w:sz w:val="32"/>
          <w:szCs w:val="32"/>
          <w:lang w:val="en-US" w:eastAsia="zh-CN"/>
        </w:rPr>
      </w:pPr>
      <w:r>
        <w:rPr>
          <w:rFonts w:hint="eastAsia" w:ascii="黑体" w:eastAsia="黑体" w:cs="楷体_GB2312"/>
          <w:sz w:val="32"/>
          <w:szCs w:val="32"/>
          <w:lang w:val="en-US" w:eastAsia="zh-CN"/>
        </w:rPr>
        <w:t>省级重点领域骨干教师能力提升培训</w:t>
      </w:r>
    </w:p>
    <w:p>
      <w:pPr>
        <w:spacing w:line="600" w:lineRule="exact"/>
        <w:ind w:firstLine="640" w:firstLineChars="200"/>
        <w:rPr>
          <w:rFonts w:hint="eastAsia" w:ascii="Times New Roman" w:hAnsi="Times New Roman" w:eastAsia="仿宋_GB2312" w:cs="仿宋_GB2312"/>
          <w:sz w:val="32"/>
          <w:szCs w:val="32"/>
          <w:lang w:eastAsia="zh-CN"/>
        </w:rPr>
      </w:pPr>
      <w:bookmarkStart w:id="0" w:name="_GoBack"/>
      <w:bookmarkEnd w:id="0"/>
      <w:r>
        <w:rPr>
          <w:rFonts w:hint="eastAsia" w:ascii="Times New Roman" w:hAnsi="Times New Roman" w:eastAsia="仿宋_GB2312"/>
          <w:color w:val="000000"/>
          <w:sz w:val="32"/>
          <w:szCs w:val="32"/>
          <w:lang w:val="en-US" w:eastAsia="zh-CN"/>
        </w:rPr>
        <w:t xml:space="preserve"> 民族地区学前骨干种子教师和骨干教师培训，遴选民族地区幼儿园（幼教点）教师，含</w:t>
      </w:r>
      <w:r>
        <w:rPr>
          <w:rFonts w:hint="eastAsia" w:ascii="Times New Roman" w:hAnsi="Times New Roman" w:eastAsia="仿宋_GB2312" w:cs="仿宋_GB2312"/>
          <w:sz w:val="32"/>
          <w:szCs w:val="32"/>
        </w:rPr>
        <w:t>“一村一幼”新入职和</w:t>
      </w:r>
      <w:r>
        <w:rPr>
          <w:rFonts w:hint="eastAsia" w:ascii="Times New Roman" w:hAnsi="Times New Roman" w:eastAsia="仿宋_GB2312" w:cs="仿宋_GB2312"/>
          <w:sz w:val="32"/>
          <w:szCs w:val="32"/>
          <w:lang w:val="en-US" w:eastAsia="zh-CN"/>
        </w:rPr>
        <w:t>教龄3年及以上的</w:t>
      </w:r>
      <w:r>
        <w:rPr>
          <w:rFonts w:hint="eastAsia" w:ascii="Times New Roman" w:hAnsi="Times New Roman" w:eastAsia="仿宋_GB2312" w:cs="仿宋_GB2312"/>
          <w:sz w:val="32"/>
          <w:szCs w:val="32"/>
        </w:rPr>
        <w:t>骨干辅导员，计</w:t>
      </w:r>
      <w:r>
        <w:rPr>
          <w:rFonts w:hint="eastAsia" w:ascii="Times New Roman" w:hAnsi="Times New Roman" w:eastAsia="仿宋_GB2312" w:cs="仿宋_GB2312"/>
          <w:sz w:val="32"/>
          <w:szCs w:val="32"/>
          <w:lang w:val="en-US" w:eastAsia="zh-CN"/>
        </w:rPr>
        <w:t>800</w:t>
      </w:r>
      <w:r>
        <w:rPr>
          <w:rFonts w:hint="eastAsia" w:ascii="Times New Roman" w:hAnsi="Times New Roman" w:eastAsia="仿宋_GB2312" w:cs="仿宋_GB2312"/>
          <w:sz w:val="32"/>
          <w:szCs w:val="32"/>
        </w:rPr>
        <w:t>人</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集中培训20天，其中实践研修不少于10天，</w:t>
      </w:r>
      <w:r>
        <w:rPr>
          <w:rFonts w:hint="eastAsia" w:ascii="Times New Roman" w:hAnsi="Times New Roman" w:eastAsia="仿宋_GB2312" w:cs="仿宋_GB2312"/>
          <w:sz w:val="32"/>
          <w:szCs w:val="32"/>
        </w:rPr>
        <w:t>主要围绕民族地区学普推普、幼儿一日生活常规、幼儿园环境创设、幼儿安全教育、科学保育等内容，采取集中培训、实操实训、幼儿园跟岗、总结展示等方式，</w:t>
      </w:r>
      <w:r>
        <w:rPr>
          <w:rFonts w:hint="eastAsia" w:ascii="Times New Roman" w:hAnsi="Times New Roman" w:eastAsia="仿宋_GB2312" w:cs="仿宋_GB2312"/>
          <w:sz w:val="32"/>
          <w:szCs w:val="32"/>
          <w:lang w:val="en-US" w:eastAsia="zh-CN"/>
        </w:rPr>
        <w:t>提升骨干教师素质能力，</w:t>
      </w:r>
      <w:r>
        <w:rPr>
          <w:rFonts w:hint="eastAsia" w:ascii="Times New Roman" w:hAnsi="Times New Roman" w:eastAsia="仿宋_GB2312" w:cs="仿宋_GB2312"/>
          <w:sz w:val="32"/>
          <w:szCs w:val="32"/>
        </w:rPr>
        <w:t>为民族地区培育一批留得下、干得好的青年幼师队伍</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重点凝练出民族地区幼儿骨干教师培训典型经验</w:t>
      </w:r>
      <w:r>
        <w:rPr>
          <w:rFonts w:hint="eastAsia" w:ascii="Times New Roman" w:hAnsi="Times New Roman" w:eastAsia="仿宋_GB2312" w:cs="仿宋_GB2312"/>
          <w:sz w:val="32"/>
          <w:szCs w:val="32"/>
          <w:lang w:eastAsia="zh-CN"/>
        </w:rPr>
        <w:t>。</w:t>
      </w:r>
    </w:p>
    <w:p>
      <w:pPr>
        <w:pStyle w:val="2"/>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省级特殊类别教师培训。遴选全省“依法治校示范校”学校校园长、党组织书记代表，义教段学校国防教育和思政课骨干教师代表，培训300人，集中培训5天，主要围绕教育政策法规、依法治校理论与实践、国防教育知识与理念、爱国主义教育、思政课程设计与教学方法等方面，采取专题讲座、案例分析、小组研讨、实地观摩等培训方式，提升校园长依法治校意识和能力水平，强化骨干教师国防意识，提升教师思政课教学水平。</w:t>
      </w:r>
    </w:p>
    <w:p>
      <w:pPr>
        <w:pStyle w:val="2"/>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 xml:space="preserve">     践行教育家精神骨干教师示范培训。</w:t>
      </w:r>
      <w:r>
        <w:rPr>
          <w:rFonts w:hint="eastAsia" w:ascii="Times New Roman" w:hAnsi="Times New Roman" w:eastAsia="仿宋_GB2312" w:cs="仿宋_GB2312"/>
          <w:sz w:val="32"/>
          <w:szCs w:val="32"/>
        </w:rPr>
        <w:t>面向省内</w:t>
      </w:r>
      <w:r>
        <w:rPr>
          <w:rFonts w:hint="eastAsia" w:ascii="Times New Roman" w:hAnsi="Times New Roman" w:eastAsia="仿宋_GB2312" w:cs="仿宋_GB2312"/>
          <w:sz w:val="32"/>
          <w:szCs w:val="32"/>
          <w:lang w:val="en-US" w:eastAsia="zh-CN"/>
        </w:rPr>
        <w:t>近两年晋升正高级职称或受到省级及以上表扬的荣誉教师代表，在建的100个省级名师工作室领衔人或工作室成员，</w:t>
      </w:r>
      <w:r>
        <w:rPr>
          <w:rFonts w:hint="eastAsia" w:ascii="Times New Roman" w:hAnsi="Times New Roman" w:eastAsia="仿宋_GB2312" w:cs="仿宋_GB2312"/>
          <w:sz w:val="32"/>
          <w:szCs w:val="32"/>
        </w:rPr>
        <w:t>计</w:t>
      </w:r>
      <w:r>
        <w:rPr>
          <w:rFonts w:hint="eastAsia" w:ascii="Times New Roman" w:hAnsi="Times New Roman" w:eastAsia="仿宋_GB2312" w:cs="仿宋_GB2312"/>
          <w:sz w:val="32"/>
          <w:szCs w:val="32"/>
          <w:lang w:val="en-US" w:eastAsia="zh-CN"/>
        </w:rPr>
        <w:t>300</w:t>
      </w:r>
      <w:r>
        <w:rPr>
          <w:rFonts w:hint="eastAsia" w:ascii="Times New Roman" w:hAnsi="Times New Roman" w:eastAsia="仿宋_GB2312" w:cs="仿宋_GB2312"/>
          <w:sz w:val="32"/>
          <w:szCs w:val="32"/>
        </w:rPr>
        <w:t>人，</w:t>
      </w:r>
      <w:r>
        <w:rPr>
          <w:rFonts w:hint="eastAsia" w:ascii="Times New Roman" w:hAnsi="Times New Roman" w:eastAsia="仿宋_GB2312" w:cs="仿宋_GB2312"/>
          <w:sz w:val="32"/>
          <w:szCs w:val="32"/>
          <w:lang w:val="en-US" w:eastAsia="zh-CN"/>
        </w:rPr>
        <w:t>集中培训5天，主要围绕</w:t>
      </w:r>
      <w:r>
        <w:rPr>
          <w:rFonts w:hint="eastAsia" w:ascii="Times New Roman" w:hAnsi="Times New Roman" w:eastAsia="仿宋_GB2312" w:cs="仿宋_GB2312"/>
          <w:sz w:val="32"/>
          <w:szCs w:val="32"/>
        </w:rPr>
        <w:t>贯彻党的二十大精神和教育方针，</w:t>
      </w:r>
      <w:r>
        <w:rPr>
          <w:rFonts w:hint="eastAsia" w:ascii="Times New Roman" w:hAnsi="Times New Roman" w:eastAsia="仿宋_GB2312" w:cs="仿宋_GB2312"/>
          <w:sz w:val="32"/>
          <w:szCs w:val="32"/>
          <w:lang w:val="en-US" w:eastAsia="zh-CN"/>
        </w:rPr>
        <w:t>践行和弘扬教育家精神，</w:t>
      </w:r>
      <w:r>
        <w:rPr>
          <w:rFonts w:hint="eastAsia" w:ascii="Times New Roman" w:hAnsi="Times New Roman" w:eastAsia="仿宋_GB2312" w:cs="仿宋_GB2312"/>
          <w:sz w:val="32"/>
          <w:szCs w:val="32"/>
        </w:rPr>
        <w:t>关照荣誉教师的个人需要，围绕优秀教师专业精进、工作压力疏导、管理与教学等专题设计培训，坚定参训教师理想信念、提升政治素养和师德涵养，</w:t>
      </w:r>
      <w:r>
        <w:rPr>
          <w:rFonts w:hint="eastAsia" w:ascii="Times New Roman" w:hAnsi="Times New Roman" w:eastAsia="仿宋_GB2312"/>
          <w:color w:val="000000"/>
          <w:sz w:val="32"/>
          <w:szCs w:val="32"/>
        </w:rPr>
        <w:t>引导荣誉教师</w:t>
      </w:r>
      <w:r>
        <w:rPr>
          <w:rFonts w:hint="eastAsia" w:ascii="Times New Roman" w:hAnsi="Times New Roman" w:eastAsia="仿宋_GB2312"/>
          <w:color w:val="000000"/>
          <w:sz w:val="32"/>
          <w:szCs w:val="32"/>
          <w:lang w:val="en-US" w:eastAsia="zh-CN"/>
        </w:rPr>
        <w:t>和名师工作室参训人</w:t>
      </w:r>
      <w:r>
        <w:rPr>
          <w:rFonts w:hint="eastAsia" w:ascii="Times New Roman" w:hAnsi="Times New Roman" w:eastAsia="仿宋_GB2312"/>
          <w:color w:val="000000"/>
          <w:sz w:val="32"/>
          <w:szCs w:val="32"/>
        </w:rPr>
        <w:t>不忘立德树人初心，牢记育人育才使命</w:t>
      </w:r>
      <w:r>
        <w:rPr>
          <w:rFonts w:hint="eastAsia" w:ascii="Times New Roman" w:hAnsi="Times New Roman" w:eastAsia="仿宋_GB2312" w:cs="仿宋_GB2312"/>
          <w:sz w:val="32"/>
          <w:szCs w:val="32"/>
        </w:rPr>
        <w:t>。</w:t>
      </w:r>
    </w:p>
    <w:p>
      <w:pPr>
        <w:pStyle w:val="2"/>
        <w:rPr>
          <w:rFonts w:hint="default"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 xml:space="preserve">     青骄教师素质提升培训。青年种子教师深入研修，面向全省遴选学前、小学和中学段入职2-5年的有较大发展潜力的起青年骨干教师200人，集中培训10天，其中实践研修不少于7天，主要围绕基础教育改革发展，新课程新课标，学科教学技能与方法，跨学科知识融合，创新实践能力，作业设计与质量评价等方面，采取专家讲座、观摩学习、跟岗实践、小组研讨等方式，提升青年骨干教师专业素养和教学水平。家庭教育指导师专项培训，面向全省中小学遴选从事家庭教育工作的德育干部、班主任、心理健康教育教师等青年种子教师，计100人，集中培训5天，主要围绕家庭教育理论、政策要求、课程体系、教育指导能力、资源开发建设等方面，采取专题讲座、案例分享、分组研讨、实践体验等培训方式，丰富青年教师家庭教育专业知识，提高家庭教育指导能力，成为家校共育工作践行者和推动者。</w:t>
      </w:r>
    </w:p>
    <w:p>
      <w:pPr>
        <w:spacing w:line="600" w:lineRule="exact"/>
        <w:ind w:firstLine="640" w:firstLineChars="200"/>
        <w:rPr>
          <w:rFonts w:ascii="Times New Roman" w:hAnsi="Times New Roman" w:eastAsia="仿宋_GB2312" w:cs="仿宋_GB2312"/>
          <w:sz w:val="32"/>
          <w:szCs w:val="32"/>
        </w:rPr>
      </w:pPr>
    </w:p>
    <w:sectPr>
      <w:foot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posOffset>2487295</wp:posOffset>
              </wp:positionH>
              <wp:positionV relativeFrom="paragraph">
                <wp:posOffset>0</wp:posOffset>
              </wp:positionV>
              <wp:extent cx="445770" cy="230505"/>
              <wp:effectExtent l="0" t="0" r="0" b="0"/>
              <wp:wrapNone/>
              <wp:docPr id="1" name="文本框 1"/>
              <wp:cNvGraphicFramePr/>
              <a:graphic xmlns:a="http://schemas.openxmlformats.org/drawingml/2006/main">
                <a:graphicData uri="http://schemas.microsoft.com/office/word/2010/wordprocessingShape">
                  <wps:wsp>
                    <wps:cNvSpPr/>
                    <wps:spPr>
                      <a:xfrm>
                        <a:off x="0" y="0"/>
                        <a:ext cx="445770" cy="230505"/>
                      </a:xfrm>
                      <a:prstGeom prst="rect">
                        <a:avLst/>
                      </a:prstGeom>
                      <a:noFill/>
                      <a:ln w="9525" cap="flat" cmpd="sng">
                        <a:noFill/>
                        <a:prstDash val="solid"/>
                        <a:round/>
                      </a:ln>
                    </wps:spPr>
                    <wps:txbx>
                      <w:txbxContent>
                        <w:p>
                          <w:pPr>
                            <w:pStyle w:val="6"/>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w:t>
                          </w:r>
                        </w:p>
                      </w:txbxContent>
                    </wps:txbx>
                    <wps:bodyPr vert="horz" wrap="none" lIns="0" tIns="0" rIns="0" bIns="0" anchor="t" anchorCtr="0" upright="1">
                      <a:spAutoFit/>
                    </wps:bodyPr>
                  </wps:wsp>
                </a:graphicData>
              </a:graphic>
            </wp:anchor>
          </w:drawing>
        </mc:Choice>
        <mc:Fallback>
          <w:pict>
            <v:rect id="文本框 1" o:spid="_x0000_s1026" o:spt="1" style="position:absolute;left:0pt;margin-left:195.85pt;margin-top:0pt;height:18.15pt;width:35.1pt;mso-position-horizontal-relative:margin;mso-wrap-style:none;z-index:251659264;mso-width-relative:page;mso-height-relative:page;" filled="f" stroked="f" coordsize="21600,21600" o:gfxdata="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QNoQ3VAAAABwEAAA8AAAAAAAAAAQAgAAAAIgAAAGRycy9kb3du&#10;cmV2LnhtbFBLAQIUABQAAAAIAIdO4kC/0O4NAgIAAPQDAAAOAAAAAAAAAAEAIAAAACQBAABkcnMv&#10;ZTJvRG9jLnhtbFBLBQYAAAAABgAGAFkBAACYBQAAAAA=&#10;">
              <v:fill on="f" focussize="0,0"/>
              <v:stroke on="f" joinstyle="round"/>
              <v:imagedata o:title=""/>
              <o:lock v:ext="edit" aspectratio="f"/>
              <v:textbox inset="0mm,0mm,0mm,0mm" style="mso-fit-shape-to-text:t;">
                <w:txbxContent>
                  <w:p>
                    <w:pPr>
                      <w:pStyle w:val="6"/>
                      <w:rPr>
                        <w:sz w:val="28"/>
                        <w:szCs w:val="28"/>
                      </w:rPr>
                    </w:pP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33416D"/>
    <w:multiLevelType w:val="singleLevel"/>
    <w:tmpl w:val="CA33416D"/>
    <w:lvl w:ilvl="0" w:tentative="0">
      <w:start w:val="5"/>
      <w:numFmt w:val="chineseCounting"/>
      <w:suff w:val="nothing"/>
      <w:lvlText w:val="%1、"/>
      <w:lvlJc w:val="left"/>
      <w:rPr>
        <w:rFonts w:hint="eastAsia"/>
      </w:rPr>
    </w:lvl>
  </w:abstractNum>
  <w:abstractNum w:abstractNumId="1">
    <w:nsid w:val="1E6069D3"/>
    <w:multiLevelType w:val="singleLevel"/>
    <w:tmpl w:val="1E6069D3"/>
    <w:lvl w:ilvl="0" w:tentative="0">
      <w:start w:val="1"/>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5"/>
  </w:compat>
  <w:docVars>
    <w:docVar w:name="commondata" w:val="eyJoZGlkIjoiZmU4Yzk1NGU2MmY1OGMyZDZkMGI0MDcxOGNmZTA3NDMifQ=="/>
  </w:docVars>
  <w:rsids>
    <w:rsidRoot w:val="00000000"/>
    <w:rsid w:val="00A133B7"/>
    <w:rsid w:val="063804CE"/>
    <w:rsid w:val="09526CCE"/>
    <w:rsid w:val="0C6C6B6F"/>
    <w:rsid w:val="11540CD1"/>
    <w:rsid w:val="1D6426B3"/>
    <w:rsid w:val="26550788"/>
    <w:rsid w:val="32CE7520"/>
    <w:rsid w:val="345B262C"/>
    <w:rsid w:val="36D74593"/>
    <w:rsid w:val="37E87EF3"/>
    <w:rsid w:val="3B8C62D6"/>
    <w:rsid w:val="3F70313C"/>
    <w:rsid w:val="3F7A0328"/>
    <w:rsid w:val="464C7C3A"/>
    <w:rsid w:val="4713042A"/>
    <w:rsid w:val="4790752A"/>
    <w:rsid w:val="4FBA24A4"/>
    <w:rsid w:val="58C9591C"/>
    <w:rsid w:val="5B070B67"/>
    <w:rsid w:val="6A2B6021"/>
    <w:rsid w:val="6B5F70C8"/>
    <w:rsid w:val="700F3CEF"/>
    <w:rsid w:val="799109C0"/>
    <w:rsid w:val="7D9C2023"/>
    <w:rsid w:val="7E7F64E4"/>
    <w:rsid w:val="7ECE3C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5" w:lineRule="auto"/>
      <w:outlineLvl w:val="1"/>
    </w:pPr>
    <w:rPr>
      <w:rFonts w:ascii="Times New Roman" w:hAnsi="Times New Roman" w:eastAsia="黑体"/>
      <w:b/>
      <w:bCs/>
      <w:sz w:val="32"/>
      <w:szCs w:val="32"/>
    </w:rPr>
  </w:style>
  <w:style w:type="paragraph" w:styleId="5">
    <w:name w:val="heading 3"/>
    <w:basedOn w:val="1"/>
    <w:next w:val="1"/>
    <w:autoRedefine/>
    <w:qFormat/>
    <w:uiPriority w:val="0"/>
    <w:pPr>
      <w:keepNext/>
      <w:keepLines/>
      <w:spacing w:before="260" w:after="260" w:line="415" w:lineRule="auto"/>
      <w:outlineLvl w:val="2"/>
    </w:pPr>
    <w:rPr>
      <w:b/>
      <w:bCs/>
      <w:sz w:val="32"/>
      <w:szCs w:val="32"/>
    </w:rPr>
  </w:style>
  <w:style w:type="character" w:default="1" w:styleId="10">
    <w:name w:val="Default Paragraph Font"/>
    <w:autoRedefine/>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99"/>
    <w:pPr>
      <w:spacing w:after="140" w:line="276" w:lineRule="auto"/>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sz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autoRedefine/>
    <w:qFormat/>
    <w:uiPriority w:val="0"/>
    <w:rPr>
      <w:b/>
    </w:rPr>
  </w:style>
  <w:style w:type="character" w:styleId="12">
    <w:name w:val="Emphasis"/>
    <w:basedOn w:val="10"/>
    <w:autoRedefine/>
    <w:qFormat/>
    <w:uiPriority w:val="0"/>
    <w:rPr>
      <w:i/>
    </w:rPr>
  </w:style>
  <w:style w:type="paragraph" w:customStyle="1" w:styleId="13">
    <w:name w:val="修订1"/>
    <w:autoRedefine/>
    <w:qFormat/>
    <w:uiPriority w:val="0"/>
    <w:rPr>
      <w:rFonts w:ascii="Calibri" w:hAnsi="Calibri" w:eastAsia="宋体" w:cs="Times New Roman"/>
      <w:kern w:val="2"/>
      <w:sz w:val="21"/>
      <w:szCs w:val="24"/>
      <w:lang w:val="en-US" w:eastAsia="zh-CN" w:bidi="ar-SA"/>
    </w:rPr>
  </w:style>
  <w:style w:type="paragraph" w:customStyle="1" w:styleId="14">
    <w:name w:val="新正文"/>
    <w:basedOn w:val="1"/>
    <w:autoRedefine/>
    <w:qFormat/>
    <w:uiPriority w:val="0"/>
    <w:pPr>
      <w:spacing w:line="360" w:lineRule="auto"/>
      <w:ind w:left="-94" w:firstLine="480" w:firstLineChars="200"/>
    </w:pPr>
    <w:rPr>
      <w:rFonts w:ascii="Times New Roman" w:hAnsi="Times New Roman" w:eastAsia="仿宋"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7</Pages>
  <Words>3184</Words>
  <Characters>3280</Characters>
  <Lines>129</Lines>
  <Paragraphs>25</Paragraphs>
  <TotalTime>9</TotalTime>
  <ScaleCrop>false</ScaleCrop>
  <LinksUpToDate>false</LinksUpToDate>
  <CharactersWithSpaces>3281</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2022-08-19T14:33:00Z</dcterms:created>
  <dc:creator>Lenovo</dc:creator>
  <cp:lastModifiedBy>屋顶番茄</cp:lastModifiedBy>
  <dcterms:modified xsi:type="dcterms:W3CDTF">2024-04-10T06:21:42Z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B1BFCF4A892947C0AD9508CF86656741</vt:lpwstr>
  </property>
</Properties>
</file>