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rPr>
      </w:pPr>
      <w:r>
        <w:rPr>
          <w:rFonts w:hint="eastAsia" w:ascii="Times New Roman" w:hAnsi="Times New Roman" w:eastAsia="黑体"/>
        </w:rPr>
        <w:t>附件3</w:t>
      </w:r>
    </w:p>
    <w:p>
      <w:pPr>
        <w:ind w:firstLine="640" w:firstLineChars="200"/>
        <w:rPr>
          <w:rFonts w:ascii="Times New Roman" w:hAnsi="Times New Roman"/>
        </w:rPr>
      </w:pPr>
    </w:p>
    <w:p>
      <w:pPr>
        <w:spacing w:line="7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报价承诺函</w:t>
      </w:r>
    </w:p>
    <w:p>
      <w:pPr>
        <w:spacing w:line="600" w:lineRule="exact"/>
        <w:ind w:firstLine="640" w:firstLineChars="200"/>
        <w:rPr>
          <w:rFonts w:ascii="Times New Roman" w:hAnsi="Times New Roman"/>
        </w:rPr>
      </w:pPr>
    </w:p>
    <w:p>
      <w:pPr>
        <w:spacing w:line="600" w:lineRule="exact"/>
        <w:rPr>
          <w:rFonts w:hint="eastAsia" w:ascii="Times New Roman" w:hAnsi="Times New Roman" w:cs="方正仿宋_GBK"/>
          <w:color w:val="000000"/>
          <w:szCs w:val="32"/>
        </w:rPr>
      </w:pPr>
      <w:r>
        <w:rPr>
          <w:rFonts w:hint="eastAsia" w:ascii="Times New Roman" w:hAnsi="Times New Roman" w:cs="方正仿宋_GBK"/>
          <w:color w:val="000000"/>
          <w:szCs w:val="32"/>
        </w:rPr>
        <w:t>四川省教育厅：</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我单位作为本次“四川省教育厅采购机关办公家具供货单位”项目的参选单位，根据比选公告要求，现郑重承诺如下：</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一、完全接受和满足本项目比选公告中规定的所有要求，如对比选公告有异议，已依法进行维权救济，不存在对比选公告有异议的同时又参加比选以求侥幸成交或者为实现其他非法目的的行为。</w:t>
      </w:r>
    </w:p>
    <w:p>
      <w:pPr>
        <w:spacing w:line="600" w:lineRule="exact"/>
        <w:ind w:firstLine="640" w:firstLineChars="200"/>
        <w:rPr>
          <w:rFonts w:hint="eastAsia" w:ascii="Times New Roman" w:hAnsi="Times New Roman"/>
        </w:rPr>
      </w:pPr>
      <w:r>
        <w:rPr>
          <w:rFonts w:hint="eastAsia" w:ascii="Times New Roman" w:hAnsi="Times New Roman" w:cs="方正仿宋_GBK"/>
          <w:color w:val="000000"/>
          <w:szCs w:val="32"/>
        </w:rPr>
        <w:t>二、我单位具有独立承担民事责任能力、具备良好的商业信誉和健全的财务会计制度、具有履行合同所必需的设备和专业技术能力；参加本次采购活动前三年内，在经营活动中没有重大违法记录。</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三、不发生任何串通与项目有关的相关单位，损害比选单位利益的行为。</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五、参加本次比选活动，不存在和其他参选单位在同一合同项下的采购项目中，同时委托同一个自然人、同一家庭的人员、同一单位人员作为代理的行为。</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六、报价文件中提供的能够给予贵单位带来优惠、好处的任何材料资料和技术、服务、商务等响应承诺情况都是真实的、有效的、合法的。</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七、我方与采购单位法定代表人、高级管理人员或者该项目主管人员之间</w:t>
      </w:r>
      <w:r>
        <w:rPr>
          <w:rFonts w:hint="eastAsia" w:ascii="Times New Roman" w:hAnsi="Times New Roman" w:cs="方正仿宋_GBK"/>
          <w:b/>
          <w:bCs/>
          <w:color w:val="000000"/>
          <w:szCs w:val="32"/>
        </w:rPr>
        <w:t>不存在利害关系和无经济利益或利益冲突关系，也不存在其他关联关系，不存在影响公正履约情况。</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本单位对上述承诺的内容事项真实性负责。如经查实上述承诺的内容事项存在虚假，我单位愿意承担以提供虚假材料谋取中选的相应法律责任。</w:t>
      </w:r>
    </w:p>
    <w:p>
      <w:pPr>
        <w:spacing w:line="600" w:lineRule="exact"/>
        <w:ind w:firstLine="643" w:firstLineChars="200"/>
        <w:rPr>
          <w:rFonts w:hint="eastAsia" w:ascii="Times New Roman" w:hAnsi="Times New Roman"/>
          <w:b/>
          <w:szCs w:val="32"/>
        </w:rPr>
      </w:pPr>
    </w:p>
    <w:p>
      <w:pPr>
        <w:pStyle w:val="6"/>
        <w:spacing w:line="600" w:lineRule="exact"/>
        <w:ind w:firstLine="643" w:firstLineChars="200"/>
        <w:rPr>
          <w:rFonts w:ascii="Times New Roman" w:hAnsi="Times New Roman"/>
          <w:b/>
        </w:rPr>
      </w:pPr>
    </w:p>
    <w:p>
      <w:pPr>
        <w:spacing w:line="600" w:lineRule="exact"/>
        <w:ind w:firstLine="640" w:firstLineChars="200"/>
        <w:rPr>
          <w:rFonts w:ascii="Times New Roman" w:hAnsi="Times New Roman" w:cs="方正仿宋_GBK"/>
          <w:color w:val="000000"/>
          <w:szCs w:val="32"/>
        </w:rPr>
      </w:pPr>
      <w:r>
        <w:rPr>
          <w:rFonts w:hint="eastAsia" w:ascii="Times New Roman" w:hAnsi="Times New Roman" w:cs="方正仿宋_GBK"/>
          <w:color w:val="000000"/>
          <w:szCs w:val="32"/>
        </w:rPr>
        <w:t>报价单位名称：        （盖章）</w:t>
      </w:r>
    </w:p>
    <w:p>
      <w:pPr>
        <w:spacing w:line="600" w:lineRule="exact"/>
        <w:ind w:firstLine="640" w:firstLineChars="200"/>
        <w:rPr>
          <w:rFonts w:ascii="Times New Roman" w:hAnsi="Times New Roman" w:cs="方正仿宋_GBK"/>
          <w:color w:val="000000"/>
          <w:szCs w:val="32"/>
        </w:rPr>
      </w:pPr>
      <w:r>
        <w:rPr>
          <w:rFonts w:hint="eastAsia" w:ascii="Times New Roman" w:hAnsi="Times New Roman" w:cs="方正仿宋_GBK"/>
          <w:color w:val="000000"/>
          <w:szCs w:val="32"/>
        </w:rPr>
        <w:t>法定代表人或授权代表（签字或盖章）：</w:t>
      </w:r>
    </w:p>
    <w:p>
      <w:pPr>
        <w:spacing w:line="600" w:lineRule="exact"/>
        <w:ind w:firstLine="640" w:firstLineChars="200"/>
        <w:rPr>
          <w:rFonts w:ascii="Times New Roman" w:hAnsi="Times New Roman" w:cs="方正仿宋_GBK"/>
          <w:color w:val="000000"/>
          <w:szCs w:val="32"/>
        </w:rPr>
      </w:pPr>
      <w:r>
        <w:rPr>
          <w:rFonts w:hint="eastAsia" w:ascii="Times New Roman" w:hAnsi="Times New Roman" w:cs="方正仿宋_GBK"/>
          <w:color w:val="000000"/>
          <w:szCs w:val="32"/>
        </w:rPr>
        <w:t>通讯地址：</w:t>
      </w:r>
    </w:p>
    <w:p>
      <w:pPr>
        <w:spacing w:line="600" w:lineRule="exact"/>
        <w:ind w:firstLine="640" w:firstLineChars="200"/>
        <w:rPr>
          <w:rFonts w:ascii="Times New Roman" w:hAnsi="Times New Roman" w:cs="方正仿宋_GBK"/>
          <w:color w:val="000000"/>
          <w:szCs w:val="32"/>
        </w:rPr>
      </w:pPr>
      <w:r>
        <w:rPr>
          <w:rFonts w:hint="eastAsia" w:ascii="Times New Roman" w:hAnsi="Times New Roman" w:cs="方正仿宋_GBK"/>
          <w:color w:val="000000"/>
          <w:szCs w:val="32"/>
        </w:rPr>
        <w:t>联系电话：</w:t>
      </w:r>
    </w:p>
    <w:p>
      <w:pPr>
        <w:spacing w:line="600" w:lineRule="exact"/>
        <w:ind w:firstLine="640" w:firstLineChars="200"/>
        <w:rPr>
          <w:rFonts w:hint="eastAsia" w:ascii="Times New Roman" w:hAnsi="Times New Roman" w:cs="方正仿宋_GBK"/>
          <w:color w:val="000000"/>
          <w:szCs w:val="32"/>
        </w:rPr>
      </w:pPr>
      <w:r>
        <w:rPr>
          <w:rFonts w:hint="eastAsia" w:ascii="Times New Roman" w:hAnsi="Times New Roman" w:cs="方正仿宋_GBK"/>
          <w:color w:val="000000"/>
          <w:szCs w:val="32"/>
        </w:rPr>
        <w:t>日    期：     年  月   日</w:t>
      </w:r>
    </w:p>
    <w:p>
      <w:bookmarkStart w:id="0" w:name="_GoBack"/>
      <w:bookmarkEnd w:id="0"/>
    </w:p>
    <w:sectPr>
      <w:footerReference r:id="rId3" w:type="default"/>
      <w:footerReference r:id="rId4" w:type="even"/>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7F5779D-0D98-4BB1-99E8-3DA13DF74CE6}"/>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4DB36EB3-0DD1-4F13-AFEB-C8FBA0F891D2}"/>
  </w:font>
  <w:font w:name="方正仿宋_GBK">
    <w:panose1 w:val="02000000000000000000"/>
    <w:charset w:val="86"/>
    <w:family w:val="auto"/>
    <w:pitch w:val="default"/>
    <w:sig w:usb0="A00002BF" w:usb1="38CF7CFA" w:usb2="00082016" w:usb3="00000000" w:csb0="00040001" w:csb1="00000000"/>
    <w:embedRegular r:id="rId3" w:fontKey="{46A36516-73CD-4694-A602-416BA9D1CB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rFonts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13</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12</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0D597314"/>
    <w:rsid w:val="0D59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sz w:val="18"/>
      <w:szCs w:val="18"/>
    </w:rPr>
  </w:style>
  <w:style w:type="character" w:styleId="5">
    <w:name w:val="page number"/>
    <w:unhideWhenUsed/>
    <w:qFormat/>
    <w:uiPriority w:val="99"/>
  </w:style>
  <w:style w:type="paragraph" w:customStyle="1" w:styleId="6">
    <w:name w:val="正文2"/>
    <w:basedOn w:val="1"/>
    <w:next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2025-09-01T05:00:00Z</dcterms:created>
  <dc:creator>Colamilkshake</dc:creator>
  <cp:lastModifiedBy>Colamilkshake</cp:lastModifiedBy>
  <dcterms:modified xsi:type="dcterms:W3CDTF">2025-09-01T05:00:23Z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4851A80B4BD3416D94718ED3C38DD733_11</vt:lpwstr>
  </property>
</Properties>
</file>