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（在职考生）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3920" w:leftChars="0" w:right="0" w:rightChars="0" w:hanging="3920" w:hangingChars="1225"/>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单位所在省级教育行政部门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丁</w:t>
      </w:r>
      <w:r>
        <w:rPr>
          <w:rFonts w:hint="default" w:ascii="楷体_GB2312" w:hAnsi="楷体_GB2312" w:eastAsia="楷体_GB2312" w:cs="楷体_GB2312"/>
          <w:color w:val="000000" w:themeColor="text1"/>
          <w:sz w:val="32"/>
          <w:szCs w:val="32"/>
          <w:highlight w:val="none"/>
          <w14:textFill>
            <w14:solidFill>
              <w14:schemeClr w14:val="tx1"/>
            </w14:solidFill>
          </w14:textFill>
        </w:rPr>
        <w:t>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目前就业单位</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社会机构代码</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南疆高校教师专项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经乙方</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丁方同意，甲方确认丙方符合报考条件。甲方按照研究生招生录取有关规定，录取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等转回丁方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shd w:val="clear" w:color="FFFFFF" w:fill="D9D9D9"/>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w:t>
      </w:r>
      <w:r>
        <w:rPr>
          <w:rFonts w:hint="eastAsia" w:ascii="Times New Roman" w:hAnsi="Times New Roman" w:eastAsia="仿宋_GB2312" w:cs="仿宋_GB2312"/>
          <w:color w:val="000000" w:themeColor="text1"/>
          <w:sz w:val="32"/>
          <w:szCs w:val="32"/>
          <w:highlight w:val="none"/>
          <w:shd w:val="clear" w:color="auto" w:fill="auto"/>
          <w:lang w:val="en-US" w:eastAsia="zh-CN"/>
          <w14:textFill>
            <w14:solidFill>
              <w14:schemeClr w14:val="tx1"/>
            </w14:solidFill>
          </w14:textFill>
        </w:rPr>
        <w:t>，按照属地原则履行乙方权利义务。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丙方按国家及甲方相关规定缴纳学费、住宿费等费用。丙方学习期间不迁转户籍。丙方学习期间工资、福利保障等，按丁方规定执行。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丙方在校期间，须严格遵守国家法律法规及甲方各项规章制度，按时完成学业，取得相应的学位证书和毕业证书。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在丙方毕业时，丁方依据学校相关规定落实丙方岗位。丙方毕业后，定向回丁方工作。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丙方毕业回南疆高校工作的服务年限，硕士毕业生不得少于3年（含），博士毕业生</w:t>
      </w:r>
      <w:bookmarkStart w:id="0" w:name="OLE_LINK2"/>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不得少于5年（含</w:t>
      </w:r>
      <w:bookmarkEnd w:id="0"/>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丁方同意后，按甲方有关规定执行，并书面告知乙方。由于休学造成延期毕业、就业延后的，待情况允许须继续履行协议，履约时间相应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丙方学习期间被勒令退学、受开除学籍处分，视为丙方违约，由甲方按有关规定处理，并书面告知乙方、丁方。丙方无故退学，视为违约。丙方未按规定时间取得毕业证书、相应学历学位证书的，视为丙方违约。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乙方、丁方均可以通过新媒体平台等向社会公布丙方不守诚信的信息，并按丁方有关规定，由丙方承担相应违约责任或者赔偿责任；学习期间丙方通过甲方、乙方、丁方获得政策资助的，须按原金额一次性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由四</w:t>
      </w:r>
      <w:r>
        <w:rPr>
          <w:rFonts w:hint="eastAsia" w:ascii="仿宋_GB2312" w:hAnsi="宋体" w:eastAsia="仿宋_GB2312"/>
          <w:color w:val="000000" w:themeColor="text1"/>
          <w:sz w:val="32"/>
          <w:szCs w:val="32"/>
          <w:highlight w:val="none"/>
          <w14:textFill>
            <w14:solidFill>
              <w14:schemeClr w14:val="tx1"/>
            </w14:solidFill>
          </w14:textFill>
        </w:rPr>
        <w:t>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9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5"/>
        <w:gridCol w:w="4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c>
          <w:tcPr>
            <w:tcW w:w="466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丁方单位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（非在职考生）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4160" w:leftChars="0" w:right="0" w:rightChars="0" w:hanging="4160" w:hangingChars="13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就业主管部门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新疆维吾尔自治区教育厅或新疆生产建设兵团教育局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甲、乙、丙三方共同遵守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经生源地教育行政部门</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乙方确认丙方符合报考条件。甲方按照研究生招生录取有关规定，录取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bookmarkStart w:id="1" w:name="_GoBack"/>
      <w:bookmarkEnd w:id="1"/>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寄送乙方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丙方户口及党团组织关系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等转入南疆就业高校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丙方到阿克苏地区、喀什地区、和田地区、巴音郭楞蒙古自治州、克孜勒苏柯尔克孜自治州等地区高校就业，由新疆维吾尔自治区教育厅履行乙方权利义务；丙方到兵团第一师、第二师、第三师、第十四师、兵地融合发展草湖项目区等地区高校就业，由新疆生产建设兵团教育局履行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配合甲方，指导定向就业高校采取不同形式向学习期间的丙方介绍新疆南疆地区社情民情、南疆地区高校发展情况，并对丙方的思想、学习等方面的情况进行考察了解。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在丙方毕业后，指导丙方与南疆地区高校签订就业协议。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丙方按国家及甲方相关规定缴纳学费、住宿费等费用。丙方学习期间，户口、个人档案及党团关系按甲方有关规定办理。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丙方在入学前，需在甲方指定的二级甲等（含）以上医院体检，体检须符合教师资格认定体检标准，方可办理入学手续。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丙方在校期间，须严格遵守国家法律法规及甲方各项规章制度，按时完成学业，取得相应的学位证书和毕业证书。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FF0000"/>
          <w:sz w:val="32"/>
          <w:szCs w:val="32"/>
          <w:highlight w:val="none"/>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丙方毕业后，参加就业高校考核，双向选择确定就业的南疆高校及岗位。丙方在南疆高校工作服务年限，硕士毕业生不得少于3年（含），博士毕业生不得少于5年（含）。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 丙方入职后，须遵守乙方及就业高校有关规章制度，发挥专业所学，为学校发展和教育质量提升贡献力量。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学习期间如有应征入伍等特殊原因确需休学，由丙方提出书面申请，征得甲方同意后，按甲方有关规定执行，并告知乙方。由于休学造成延期毕业、就业延后的，待情况允许须继续履行协议，履约时间相应延长。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丙方学习期间被勒令退学、受开除学籍处分，视为丙方违约，由甲方按有关规定处理，并书面告知乙方。丙方无故退学，视为丙方违约。丙方未按规定时间取得毕业证书、相应学历学位证书的，视为丙方违约。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丙方毕业后未按协议就业等违约情形，甲方或乙方可以通过新媒体平台向社会公布丙方不守诚信的信息；如学习期间丙方通过甲方、乙方获得政策资助的，须按原金额一次性退还。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w:t>
      </w:r>
      <w:r>
        <w:rPr>
          <w:rFonts w:hint="eastAsia" w:ascii="仿宋_GB2312" w:hAnsi="宋体" w:eastAsia="仿宋_GB2312"/>
          <w:color w:val="000000" w:themeColor="text1"/>
          <w:sz w:val="32"/>
          <w:szCs w:val="32"/>
          <w:highlight w:val="none"/>
          <w14:textFill>
            <w14:solidFill>
              <w14:schemeClr w14:val="tx1"/>
            </w14:solidFill>
          </w14:textFill>
        </w:rPr>
        <w:t>三方协商解决。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起生效。甲、乙、丙三方各持一份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9"/>
        <w:gridCol w:w="4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9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c>
          <w:tcPr>
            <w:tcW w:w="45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sectPr>
      <w:footerReference r:id="rId3" w:type="default"/>
      <w:pgSz w:w="11906" w:h="16838"/>
      <w:pgMar w:top="2098" w:right="1417" w:bottom="1984" w:left="141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GKDB+CESI_FS_GB18030">
    <w:altName w:val="宋体"/>
    <w:panose1 w:val="02000500000000000000"/>
    <w:charset w:val="86"/>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761508"/>
    <w:rsid w:val="75760578"/>
    <w:rsid w:val="77C75BCC"/>
    <w:rsid w:val="7A9B3DA0"/>
    <w:rsid w:val="7ADB42F4"/>
    <w:rsid w:val="7B28536E"/>
    <w:rsid w:val="7F3B2E8C"/>
    <w:rsid w:val="F3DC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1697</Words>
  <Characters>1718</Characters>
  <Lines>0</Lines>
  <Paragraphs>0</Paragraphs>
  <TotalTime>8</TotalTime>
  <ScaleCrop>false</ScaleCrop>
  <LinksUpToDate>false</LinksUpToDate>
  <CharactersWithSpaces>1789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jytww061</dc:creator>
  <cp:lastModifiedBy>zhangyu</cp:lastModifiedBy>
  <cp:lastPrinted>2025-09-19T15:49:33Z</cp:lastPrinted>
  <dcterms:modified xsi:type="dcterms:W3CDTF">2025-09-19T16:00:40Z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eyJoZGlkIjoiYzI2ZDIzZDZmYTI3MmNjYzU3OTc4ODcwYThkMzQxZGUiLCJ1c2VySWQiOiIxNTQ5MzM3NjI5In0=</vt:lpwstr>
  </property>
  <property fmtid="{D5CDD505-2E9C-101B-9397-08002B2CF9AE}" pid="4" name="ICV">
    <vt:lpwstr>A1001F9BE5BFEA03F10ACD686C92E2E6</vt:lpwstr>
  </property>
</Properties>
</file>