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A2" w:rsidRDefault="007659A2" w:rsidP="007659A2">
      <w:pPr>
        <w:spacing w:line="240" w:lineRule="exact"/>
        <w:ind w:firstLineChars="200" w:firstLine="420"/>
        <w:jc w:val="left"/>
        <w:rPr>
          <w:rFonts w:ascii="黑体" w:eastAsia="黑体" w:hAnsi="黑体" w:cs="宋体" w:hint="eastAsia"/>
          <w:szCs w:val="32"/>
        </w:rPr>
      </w:pPr>
      <w:r>
        <w:rPr>
          <w:rFonts w:ascii="黑体" w:eastAsia="黑体" w:hAnsi="黑体" w:cs="宋体" w:hint="eastAsia"/>
          <w:szCs w:val="32"/>
        </w:rPr>
        <w:t>附件1</w:t>
      </w:r>
    </w:p>
    <w:p w:rsidR="007659A2" w:rsidRDefault="007659A2" w:rsidP="007659A2">
      <w:pPr>
        <w:jc w:val="center"/>
        <w:rPr>
          <w:rFonts w:ascii="黑体" w:eastAsia="黑体" w:hAnsi="黑体" w:cs="宋体" w:hint="eastAsia"/>
          <w:sz w:val="30"/>
          <w:szCs w:val="30"/>
        </w:rPr>
      </w:pPr>
    </w:p>
    <w:p w:rsidR="007659A2" w:rsidRDefault="007659A2" w:rsidP="007659A2">
      <w:pPr>
        <w:jc w:val="center"/>
        <w:rPr>
          <w:rFonts w:ascii="黑体" w:eastAsia="黑体" w:hAnsi="黑体" w:cs="宋体" w:hint="eastAsia"/>
          <w:sz w:val="30"/>
          <w:szCs w:val="30"/>
        </w:rPr>
      </w:pPr>
      <w:bookmarkStart w:id="0" w:name="_GoBack"/>
      <w:r>
        <w:rPr>
          <w:rFonts w:ascii="黑体" w:eastAsia="黑体" w:hAnsi="黑体" w:cs="宋体" w:hint="eastAsia"/>
          <w:sz w:val="30"/>
          <w:szCs w:val="30"/>
        </w:rPr>
        <w:t>西昌学院2020年第一批公开考核招聘事业编制工作人员岗位和条件要求一览表</w:t>
      </w:r>
    </w:p>
    <w:tbl>
      <w:tblPr>
        <w:tblpPr w:leftFromText="180" w:rightFromText="180" w:vertAnchor="text" w:horzAnchor="page" w:tblpX="1938" w:tblpY="623"/>
        <w:tblOverlap w:val="never"/>
        <w:tblW w:w="12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540"/>
        <w:gridCol w:w="1335"/>
        <w:gridCol w:w="953"/>
        <w:gridCol w:w="390"/>
        <w:gridCol w:w="3795"/>
        <w:gridCol w:w="4795"/>
      </w:tblGrid>
      <w:tr w:rsidR="007659A2" w:rsidTr="009B4EAD">
        <w:trPr>
          <w:trHeight w:val="27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招聘部门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岗位编码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报考条件要求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备注</w:t>
            </w:r>
          </w:p>
        </w:tc>
      </w:tr>
      <w:tr w:rsidR="007659A2" w:rsidTr="009B4EAD">
        <w:trPr>
          <w:trHeight w:val="109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</w:p>
        </w:tc>
      </w:tr>
      <w:tr w:rsidR="007659A2" w:rsidTr="009B4EAD">
        <w:trPr>
          <w:trHeight w:val="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体育教育专业专任教师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20010101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体育教学、体育教育训练学专业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本科阶段为体育教育专业，进校后能承担公共体育课程、体育教育专业羽毛球项目的教学与羽毛球代表队训练。</w:t>
            </w:r>
          </w:p>
        </w:tc>
      </w:tr>
      <w:tr w:rsidR="007659A2" w:rsidTr="009B4EAD">
        <w:trPr>
          <w:trHeight w:val="12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体育教育专业专任教师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20010102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体育教学、体育教育训练学、运动训练专业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进校后能承担体育教育专业三门以上专业课程的教学</w:t>
            </w:r>
          </w:p>
        </w:tc>
      </w:tr>
      <w:tr w:rsidR="007659A2" w:rsidTr="009B4EAD">
        <w:trPr>
          <w:trHeight w:val="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机械与电气工程学院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电气工程及其自动化专业专任教师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20010201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电气工程、系统工程、电力系统及其自动化专业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进校后能承担电气工程及其自动化专业三门以上专业课程的教学</w:t>
            </w:r>
          </w:p>
        </w:tc>
      </w:tr>
      <w:tr w:rsidR="007659A2" w:rsidTr="009B4EAD">
        <w:trPr>
          <w:trHeight w:val="32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经济管理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电子商务专业专任教师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Microsoft YaHei UI" w:hAnsi="Microsoft YaHei UI" w:cs="Microsoft YaHei U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20010301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工商管理、企业管理、管理科学与工程、农业科技组织与服务专业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进校后能承担电子商务专业三门以上专业课程的教学</w:t>
            </w:r>
          </w:p>
        </w:tc>
      </w:tr>
      <w:tr w:rsidR="007659A2" w:rsidTr="009B4EAD">
        <w:trPr>
          <w:trHeight w:val="1745"/>
        </w:trPr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物理公共课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20010401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理论物理、粒子物理与原子核物理、物理学、原子与分子物理、等离子体物理、凝聚态物理、声学、光学、天体物理、学科教学（物理）专业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进校后能承担物理公共课教学</w:t>
            </w:r>
          </w:p>
        </w:tc>
      </w:tr>
      <w:tr w:rsidR="007659A2" w:rsidTr="009B4EAD">
        <w:trPr>
          <w:trHeight w:val="201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数学专业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20010402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数学、基础数学、计算数学、概率论与数理统计、应用数学、运筹学与控制论、统计学、学科教学（数学）专业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进校后能承担数学专业三门以上专业课程的教学</w:t>
            </w:r>
          </w:p>
        </w:tc>
      </w:tr>
      <w:tr w:rsidR="007659A2" w:rsidTr="009B4EAD">
        <w:trPr>
          <w:trHeight w:val="156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>土木与水利工程学院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水利水电工程专业专任教师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20010501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水利水电工程、水利工程专业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进校后能承担水利水电工程专业三门以上专业课程的教学</w:t>
            </w:r>
          </w:p>
        </w:tc>
      </w:tr>
      <w:tr w:rsidR="007659A2" w:rsidTr="009B4EAD">
        <w:trPr>
          <w:trHeight w:val="165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土木与水利工程学院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给排水科学与工程专业专任教师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20010502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市政工程、供热供燃气通风及空调工程专业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进校后能承担给排水科学与工程专业三门以上专业课程的教学</w:t>
            </w:r>
          </w:p>
        </w:tc>
      </w:tr>
      <w:tr w:rsidR="007659A2" w:rsidTr="009B4EAD">
        <w:trPr>
          <w:trHeight w:val="281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翻译专业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20010601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英语口译、翻译学、英语笔译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、英语语言文学、外国语言文学、翻译专业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进校后能承担翻译专业三门以上专业课程的教学</w:t>
            </w:r>
          </w:p>
        </w:tc>
      </w:tr>
      <w:tr w:rsidR="007659A2" w:rsidTr="009B4EAD">
        <w:trPr>
          <w:trHeight w:val="156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文化传媒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播音与主持艺术专业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专任教师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20010701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播音与主持艺术学、戏剧与影视学、广播电视、戏剧、电影学、戏剧戏曲学、电影制作学、影视管理学专业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进校后能承担播音与主持艺术专业三门以上专业课程的教学</w:t>
            </w:r>
          </w:p>
        </w:tc>
      </w:tr>
      <w:tr w:rsidR="007659A2" w:rsidTr="009B4EAD">
        <w:trPr>
          <w:trHeight w:val="201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>文化传媒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网络与新媒体专业专任教师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20010702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网络与新媒体、新闻传播学、文艺与传媒、广播电视学、广播电视、新闻与传播、文化与社会、新闻学、传播学、广告学专业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进校后能承担网络与新媒体专业三门以上专业课程的教学</w:t>
            </w:r>
          </w:p>
        </w:tc>
      </w:tr>
      <w:tr w:rsidR="007659A2" w:rsidTr="009B4EAD">
        <w:trPr>
          <w:trHeight w:val="296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信息技术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计算机科学与技术专业专任教师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20010801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计算机科学与技术、数据科学与大数据技术、信息与通信工程、通信工程、控制科学与工程、控制工程、计算机应用技术、软件工程、计算机技术、通信与信息系统、信号与信息处理、电子与通信工程、控制理论与控制工程、检测技术与自动化装置、模式识别与智能系统、运筹学与控制论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进校后能承担计算机科学与技术专业三门以上专业课程的教学</w:t>
            </w:r>
          </w:p>
        </w:tc>
      </w:tr>
      <w:tr w:rsidR="007659A2" w:rsidTr="009B4EAD">
        <w:trPr>
          <w:trHeight w:val="352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>信息技术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电子信息工程专业专任教师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20010802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计算机科学与技术、数据科学与大数据技术、信息与通信工程、通信工程、控制科学与工程、控制工程、计算机应用技术、软件工程、计算机技术、通信与信息系统、信号与信息处理、电子与通信工程、控制理论与控制工程、检测技术与自动化装置、模式识别与智能系统、仪器科学与技术、测绘科学与技术、机械工程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进校后能承担电子信息工程专业三门以上专业课程的教学</w:t>
            </w:r>
          </w:p>
        </w:tc>
      </w:tr>
      <w:tr w:rsidR="007659A2" w:rsidTr="009B4EAD">
        <w:trPr>
          <w:trHeight w:val="1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思想政治理论课专任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20010901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马克思主义哲学、思想政治教育、政治学专业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进校后能承担三门以上思想政治理论课程的教学</w:t>
            </w:r>
          </w:p>
        </w:tc>
      </w:tr>
      <w:tr w:rsidR="007659A2" w:rsidTr="009B4EAD">
        <w:trPr>
          <w:trHeight w:val="13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动物科学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制药工程专业专任教师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20011001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制药工程、药剂学、药物分析学、生药学专业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进校后能承担制药工程专业三门以上专业课程的教学</w:t>
            </w:r>
          </w:p>
        </w:tc>
      </w:tr>
      <w:tr w:rsidR="007659A2" w:rsidTr="009B4EAD">
        <w:trPr>
          <w:trHeight w:val="132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动物科学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动物医学专业专任教师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20011002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基础兽医学、预防兽医学、临床兽医学、兽医专业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进校后能担任动物医学专业三门以上专业课程的教学</w:t>
            </w:r>
          </w:p>
        </w:tc>
      </w:tr>
      <w:tr w:rsidR="007659A2" w:rsidTr="009B4EAD">
        <w:trPr>
          <w:trHeight w:val="112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lastRenderedPageBreak/>
              <w:t>艺术学院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舞蹈学专业专任教师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659A2" w:rsidRDefault="007659A2" w:rsidP="009B4EAD">
            <w:pPr>
              <w:rPr>
                <w:rFonts w:ascii="仿宋_GB2312" w:eastAsia="仿宋_GB2312" w:hAnsi="宋体" w:cs="仿宋_GB2312"/>
                <w:sz w:val="22"/>
              </w:rPr>
            </w:pPr>
          </w:p>
          <w:p w:rsidR="007659A2" w:rsidRDefault="007659A2" w:rsidP="009B4EAD">
            <w:pPr>
              <w:rPr>
                <w:rFonts w:ascii="仿宋_GB2312" w:eastAsia="仿宋_GB2312" w:hAnsi="宋体" w:cs="仿宋_GB2312"/>
                <w:sz w:val="22"/>
              </w:rPr>
            </w:pPr>
          </w:p>
          <w:p w:rsidR="007659A2" w:rsidRDefault="007659A2" w:rsidP="009B4EAD">
            <w:pPr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20011101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舞蹈专业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进校后能承担舞蹈学专业三门以上专业课程的教学</w:t>
            </w:r>
          </w:p>
        </w:tc>
      </w:tr>
      <w:tr w:rsidR="007659A2" w:rsidTr="009B4EAD">
        <w:trPr>
          <w:trHeight w:val="91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教师教育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学前教育专业专任教师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br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20011201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学前教育学、学前教育专业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进校后能承担学前教育专业三门以上专业课程的教学</w:t>
            </w:r>
          </w:p>
        </w:tc>
      </w:tr>
      <w:tr w:rsidR="007659A2" w:rsidTr="009B4EAD">
        <w:trPr>
          <w:trHeight w:val="9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学生工作部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辅导员（入住男生公寓）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2001301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心理学、基础心理学、发展与教育心理学、应用心理学、学校心理学、思想政治教育、马克思主义理论与思想政治教育、政治学理论、政治学、马克思主义民族理论与政策、马克思主义基本原理、马克思主义理论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中共党员（含预备党员）、男性</w:t>
            </w:r>
          </w:p>
        </w:tc>
      </w:tr>
      <w:tr w:rsidR="007659A2" w:rsidTr="009B4EAD">
        <w:trPr>
          <w:trHeight w:val="925"/>
        </w:trPr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学生工作部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专技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辅导员（入住女生公寓）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2001302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心理学、基础心理学、发展与教育心理学、应用心理学、学校心理学、思想政治教育、马克思主义理论与思想政治教育、政治学理论、政治学、马克思主义民族理论与政策、马克思主义基本原理、马克思主义理论专业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中共党员（含预备党员）、女性</w:t>
            </w:r>
          </w:p>
        </w:tc>
      </w:tr>
      <w:tr w:rsidR="007659A2" w:rsidTr="009B4EAD">
        <w:trPr>
          <w:trHeight w:val="149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机关部门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管理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管理</w:t>
            </w:r>
          </w:p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人员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2001401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行政管理、中国语言文学、法学、哲学、政治学、公共管理、教育学专业或具有较强组织管理、沟通协调与写作能力的其他专业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59A2" w:rsidRDefault="007659A2" w:rsidP="009B4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入职后专职从事管理工作</w:t>
            </w:r>
          </w:p>
        </w:tc>
      </w:tr>
    </w:tbl>
    <w:p w:rsidR="007659A2" w:rsidRDefault="007659A2" w:rsidP="007659A2">
      <w:pPr>
        <w:spacing w:line="560" w:lineRule="exact"/>
        <w:rPr>
          <w:rFonts w:ascii="黑体" w:eastAsia="黑体" w:hAnsi="黑体" w:cs="黑体" w:hint="eastAsia"/>
          <w:szCs w:val="21"/>
        </w:rPr>
      </w:pPr>
    </w:p>
    <w:p w:rsidR="000435AD" w:rsidRPr="007659A2" w:rsidRDefault="000435AD"/>
    <w:sectPr w:rsidR="000435AD" w:rsidRPr="007659A2" w:rsidSect="007659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BA" w:rsidRDefault="00E03FBA" w:rsidP="007659A2">
      <w:r>
        <w:separator/>
      </w:r>
    </w:p>
  </w:endnote>
  <w:endnote w:type="continuationSeparator" w:id="0">
    <w:p w:rsidR="00E03FBA" w:rsidRDefault="00E03FBA" w:rsidP="007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BA" w:rsidRDefault="00E03FBA" w:rsidP="007659A2">
      <w:r>
        <w:separator/>
      </w:r>
    </w:p>
  </w:footnote>
  <w:footnote w:type="continuationSeparator" w:id="0">
    <w:p w:rsidR="00E03FBA" w:rsidRDefault="00E03FBA" w:rsidP="0076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22"/>
    <w:rsid w:val="000435AD"/>
    <w:rsid w:val="004E5C22"/>
    <w:rsid w:val="007659A2"/>
    <w:rsid w:val="00E0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A2"/>
    <w:rPr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7659A2"/>
    <w:pPr>
      <w:spacing w:line="240" w:lineRule="atLeast"/>
      <w:ind w:left="420" w:firstLine="42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A2"/>
    <w:rPr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7659A2"/>
    <w:pPr>
      <w:spacing w:line="240" w:lineRule="atLeast"/>
      <w:ind w:left="420" w:firstLine="42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1197</Characters>
  <Application>Microsoft Office Word</Application>
  <DocSecurity>0</DocSecurity>
  <Lines>49</Lines>
  <Paragraphs>49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2020-04-30T03:03:00Z</dcterms:created>
  <dcterms:modified xsi:type="dcterms:W3CDTF">2020-04-30T03:04:00Z</dcterms:modified>
</cp:coreProperties>
</file>