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hint="eastAsia" w:ascii="黑体" w:hAnsi="黑体" w:eastAsia="黑体" w:cs="黑体"/>
          <w:color w:val="000000"/>
          <w:sz w:val="52"/>
          <w:szCs w:val="52"/>
        </w:rPr>
      </w:pPr>
    </w:p>
    <w:p>
      <w:pPr>
        <w:adjustRightInd w:val="0"/>
        <w:snapToGrid w:val="0"/>
        <w:spacing w:line="360" w:lineRule="auto"/>
        <w:jc w:val="center"/>
        <w:outlineLvl w:val="0"/>
        <w:rPr>
          <w:rFonts w:hint="eastAsia" w:ascii="黑体" w:hAnsi="黑体" w:eastAsia="黑体" w:cs="黑体"/>
          <w:color w:val="auto"/>
          <w:sz w:val="52"/>
          <w:szCs w:val="52"/>
        </w:rPr>
      </w:pPr>
      <w:bookmarkStart w:id="1" w:name="_Toc15377425"/>
      <w:bookmarkStart w:id="2" w:name="_Toc15396475"/>
      <w:bookmarkStart w:id="3" w:name="_Toc15377193"/>
      <w:bookmarkStart w:id="4" w:name="_Toc15396597"/>
      <w:bookmarkStart w:id="5" w:name="_Toc15378441"/>
      <w:r>
        <w:rPr>
          <w:rFonts w:hint="eastAsia" w:ascii="黑体" w:hAnsi="黑体" w:eastAsia="黑体" w:cs="黑体"/>
          <w:color w:val="auto"/>
          <w:sz w:val="52"/>
          <w:szCs w:val="52"/>
        </w:rPr>
        <w:t>20</w:t>
      </w:r>
      <w:r>
        <w:rPr>
          <w:rFonts w:hint="eastAsia" w:ascii="黑体" w:hAnsi="黑体" w:eastAsia="黑体" w:cs="黑体"/>
          <w:color w:val="auto"/>
          <w:sz w:val="52"/>
          <w:szCs w:val="52"/>
          <w:lang w:val="en-US" w:eastAsia="zh-CN"/>
        </w:rPr>
        <w:t>20</w:t>
      </w:r>
      <w:r>
        <w:rPr>
          <w:rFonts w:hint="eastAsia" w:ascii="黑体" w:hAnsi="黑体" w:eastAsia="黑体" w:cs="黑体"/>
          <w:color w:val="auto"/>
          <w:sz w:val="52"/>
          <w:szCs w:val="52"/>
        </w:rPr>
        <w:t>年度</w:t>
      </w:r>
      <w:bookmarkEnd w:id="1"/>
      <w:bookmarkEnd w:id="2"/>
      <w:bookmarkEnd w:id="3"/>
      <w:bookmarkEnd w:id="4"/>
      <w:bookmarkEnd w:id="5"/>
    </w:p>
    <w:p>
      <w:pPr>
        <w:adjustRightInd w:val="0"/>
        <w:snapToGrid w:val="0"/>
        <w:spacing w:line="360" w:lineRule="auto"/>
        <w:jc w:val="center"/>
        <w:outlineLvl w:val="0"/>
        <w:rPr>
          <w:rFonts w:hint="eastAsia" w:ascii="黑体" w:hAnsi="黑体" w:eastAsia="黑体" w:cs="黑体"/>
          <w:color w:val="auto"/>
          <w:sz w:val="52"/>
          <w:szCs w:val="52"/>
          <w:lang w:eastAsia="zh-CN"/>
        </w:rPr>
      </w:pPr>
      <w:bookmarkStart w:id="6" w:name="_Toc15377194"/>
      <w:bookmarkStart w:id="7" w:name="_Toc15378442"/>
      <w:bookmarkStart w:id="8" w:name="_Toc15396476"/>
      <w:bookmarkStart w:id="9" w:name="_Toc15396598"/>
      <w:bookmarkStart w:id="10" w:name="_Toc15377426"/>
      <w:r>
        <w:rPr>
          <w:rFonts w:hint="eastAsia" w:ascii="黑体" w:hAnsi="黑体" w:eastAsia="黑体" w:cs="黑体"/>
          <w:color w:val="auto"/>
          <w:sz w:val="52"/>
          <w:szCs w:val="52"/>
        </w:rPr>
        <w:t>四川省</w:t>
      </w:r>
      <w:bookmarkEnd w:id="0"/>
      <w:bookmarkStart w:id="11" w:name="_Toc15306268"/>
      <w:r>
        <w:rPr>
          <w:rFonts w:hint="eastAsia" w:ascii="黑体" w:hAnsi="黑体" w:eastAsia="黑体" w:cs="黑体"/>
          <w:color w:val="auto"/>
          <w:sz w:val="52"/>
          <w:szCs w:val="52"/>
          <w:lang w:eastAsia="zh-CN"/>
        </w:rPr>
        <w:t>普通话水平测试中心</w:t>
      </w:r>
    </w:p>
    <w:p>
      <w:pPr>
        <w:adjustRightInd w:val="0"/>
        <w:snapToGrid w:val="0"/>
        <w:spacing w:line="360" w:lineRule="auto"/>
        <w:jc w:val="center"/>
        <w:outlineLvl w:val="0"/>
        <w:rPr>
          <w:rFonts w:hint="eastAsia" w:ascii="黑体" w:hAnsi="黑体" w:eastAsia="黑体" w:cs="黑体"/>
          <w:color w:val="auto"/>
          <w:sz w:val="52"/>
          <w:szCs w:val="52"/>
          <w:lang w:val="en-US" w:eastAsia="zh-CN"/>
        </w:rPr>
      </w:pPr>
      <w:r>
        <w:rPr>
          <w:rFonts w:hint="eastAsia" w:ascii="黑体" w:hAnsi="黑体" w:eastAsia="黑体" w:cs="黑体"/>
          <w:color w:val="auto"/>
          <w:sz w:val="52"/>
          <w:szCs w:val="52"/>
          <w:lang w:eastAsia="zh-CN"/>
        </w:rPr>
        <w:t>单位</w:t>
      </w:r>
      <w:r>
        <w:rPr>
          <w:rFonts w:hint="eastAsia" w:ascii="黑体" w:hAnsi="黑体" w:eastAsia="黑体" w:cs="黑体"/>
          <w:color w:val="auto"/>
          <w:sz w:val="52"/>
          <w:szCs w:val="52"/>
        </w:rPr>
        <w:t>决算</w:t>
      </w:r>
      <w:bookmarkEnd w:id="6"/>
      <w:bookmarkEnd w:id="7"/>
      <w:bookmarkEnd w:id="8"/>
      <w:bookmarkEnd w:id="9"/>
      <w:bookmarkEnd w:id="10"/>
      <w:bookmarkEnd w:id="11"/>
      <w:r>
        <w:rPr>
          <w:rFonts w:hint="eastAsia" w:ascii="黑体" w:hAnsi="黑体" w:eastAsia="黑体" w:cs="黑体"/>
          <w:color w:val="auto"/>
          <w:sz w:val="52"/>
          <w:szCs w:val="52"/>
          <w:lang w:eastAsia="zh-CN"/>
        </w:rPr>
        <w:t>编制说明</w:t>
      </w:r>
    </w:p>
    <w:p>
      <w:pPr>
        <w:adjustRightInd w:val="0"/>
        <w:snapToGrid w:val="0"/>
        <w:spacing w:line="360" w:lineRule="auto"/>
        <w:jc w:val="center"/>
        <w:outlineLvl w:val="0"/>
        <w:rPr>
          <w:rFonts w:ascii="方正小标宋简体" w:hAnsi="宋体" w:eastAsia="方正小标宋简体"/>
          <w:color w:val="auto"/>
          <w:sz w:val="52"/>
          <w:szCs w:val="52"/>
        </w:rPr>
      </w:pPr>
    </w:p>
    <w:p>
      <w:pPr>
        <w:widowControl/>
        <w:jc w:val="center"/>
        <w:rPr>
          <w:rFonts w:ascii="黑体" w:hAnsi="黑体" w:eastAsia="黑体"/>
          <w:color w:val="auto"/>
          <w:sz w:val="48"/>
          <w:szCs w:val="48"/>
        </w:rPr>
      </w:pPr>
      <w:r>
        <w:rPr>
          <w:rFonts w:ascii="方正小标宋简体" w:hAnsi="宋体" w:eastAsia="方正小标宋简体"/>
          <w:color w:val="auto"/>
          <w:sz w:val="36"/>
          <w:szCs w:val="36"/>
        </w:rPr>
        <w:br w:type="page"/>
      </w:r>
      <w:r>
        <w:rPr>
          <w:rFonts w:hint="eastAsia" w:ascii="黑体" w:hAnsi="黑体" w:eastAsia="黑体"/>
          <w:color w:val="auto"/>
          <w:sz w:val="48"/>
          <w:szCs w:val="48"/>
        </w:rPr>
        <w:t>目录</w:t>
      </w:r>
    </w:p>
    <w:p>
      <w:pPr>
        <w:widowControl/>
        <w:jc w:val="center"/>
        <w:rPr>
          <w:rFonts w:ascii="黑体" w:hAnsi="黑体" w:eastAsia="黑体" w:cstheme="minorBidi"/>
          <w:color w:val="auto"/>
          <w:sz w:val="28"/>
          <w:szCs w:val="28"/>
        </w:rPr>
      </w:pPr>
    </w:p>
    <w:p>
      <w:pPr>
        <w:pStyle w:val="10"/>
        <w:rPr>
          <w:color w:val="auto"/>
        </w:rPr>
      </w:pPr>
      <w:r>
        <w:rPr>
          <w:rFonts w:hint="eastAsia"/>
          <w:color w:val="auto"/>
        </w:rPr>
        <w:t>公开时间：20</w:t>
      </w:r>
      <w:r>
        <w:rPr>
          <w:rFonts w:hint="eastAsia"/>
          <w:color w:val="auto"/>
          <w:lang w:val="en-US" w:eastAsia="zh-CN"/>
        </w:rPr>
        <w:t>21</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10</w:t>
      </w:r>
      <w:r>
        <w:rPr>
          <w:rFonts w:hint="eastAsia"/>
          <w:color w:val="auto"/>
        </w:rPr>
        <w:t>日</w:t>
      </w:r>
    </w:p>
    <w:p>
      <w:pPr>
        <w:rPr>
          <w:color w:val="auto"/>
        </w:rPr>
      </w:pPr>
    </w:p>
    <w:p>
      <w:pPr>
        <w:pStyle w:val="10"/>
        <w:adjustRightInd w:val="0"/>
        <w:snapToGrid w:val="0"/>
        <w:spacing w:before="0" w:line="440" w:lineRule="exact"/>
        <w:jc w:val="left"/>
        <w:rPr>
          <w:rFonts w:hint="default" w:eastAsia="仿宋" w:cstheme="minorBidi"/>
          <w:color w:val="auto"/>
          <w:sz w:val="24"/>
          <w:szCs w:val="24"/>
          <w:lang w:val="en-US" w:eastAsia="zh-CN"/>
        </w:rPr>
      </w:pPr>
      <w:r>
        <w:rPr>
          <w:rFonts w:hint="eastAsia"/>
          <w:color w:val="auto"/>
          <w:sz w:val="24"/>
        </w:rPr>
        <w:t>第一部分</w:t>
      </w:r>
      <w:r>
        <w:rPr>
          <w:color w:val="auto"/>
          <w:sz w:val="24"/>
        </w:rPr>
        <w:t xml:space="preserve"> </w:t>
      </w:r>
      <w:r>
        <w:rPr>
          <w:rFonts w:hint="eastAsia"/>
          <w:color w:val="auto"/>
          <w:sz w:val="24"/>
          <w:lang w:eastAsia="zh-CN"/>
        </w:rPr>
        <w:t>单位</w:t>
      </w:r>
      <w:r>
        <w:rPr>
          <w:rFonts w:hint="eastAsia"/>
          <w:color w:val="auto"/>
          <w:sz w:val="24"/>
        </w:rPr>
        <w:t>概况</w:t>
      </w:r>
      <w:r>
        <w:rPr>
          <w:rFonts w:hint="eastAsia"/>
          <w:color w:val="auto"/>
          <w:sz w:val="24"/>
          <w:lang w:val="en-US" w:eastAsia="zh-CN"/>
        </w:rPr>
        <w:t xml:space="preserve">                                                   </w:t>
      </w:r>
    </w:p>
    <w:p>
      <w:pPr>
        <w:pStyle w:val="11"/>
        <w:adjustRightInd w:val="0"/>
        <w:snapToGrid w:val="0"/>
        <w:spacing w:line="440" w:lineRule="exact"/>
        <w:jc w:val="left"/>
        <w:rPr>
          <w:rFonts w:hint="default" w:eastAsia="宋体"/>
          <w:color w:val="auto"/>
          <w:sz w:val="24"/>
          <w:lang w:val="en-US" w:eastAsia="zh-CN"/>
        </w:rPr>
      </w:pPr>
      <w:r>
        <w:rPr>
          <w:rFonts w:hint="eastAsia"/>
          <w:color w:val="auto"/>
          <w:sz w:val="24"/>
        </w:rPr>
        <w:t>一、职能</w:t>
      </w:r>
      <w:r>
        <w:rPr>
          <w:rFonts w:hint="eastAsia"/>
          <w:color w:val="auto"/>
          <w:sz w:val="24"/>
          <w:lang w:eastAsia="zh-CN"/>
        </w:rPr>
        <w:t>简介</w:t>
      </w:r>
      <w:r>
        <w:rPr>
          <w:rFonts w:hint="eastAsia"/>
          <w:color w:val="auto"/>
          <w:sz w:val="24"/>
          <w:lang w:val="en-US" w:eastAsia="zh-CN"/>
        </w:rPr>
        <w:t>-------------------------------------------------------------------------</w:t>
      </w:r>
      <w:r>
        <w:rPr>
          <w:rFonts w:hint="default" w:ascii="Times New Roman" w:hAnsi="Times New Roman" w:cs="Times New Roman"/>
          <w:color w:val="auto"/>
          <w:sz w:val="24"/>
          <w:lang w:val="en-US" w:eastAsia="zh-CN"/>
        </w:rPr>
        <w:t>4</w:t>
      </w:r>
      <w:r>
        <w:rPr>
          <w:rFonts w:hint="eastAsia"/>
          <w:color w:val="auto"/>
          <w:sz w:val="24"/>
          <w:lang w:val="en-US" w:eastAsia="zh-CN"/>
        </w:rPr>
        <w:t xml:space="preserve">                             </w:t>
      </w:r>
    </w:p>
    <w:p>
      <w:pPr>
        <w:pStyle w:val="11"/>
        <w:adjustRightInd w:val="0"/>
        <w:snapToGrid w:val="0"/>
        <w:spacing w:line="440" w:lineRule="exact"/>
        <w:ind w:left="0" w:leftChars="0" w:firstLine="480" w:firstLineChars="200"/>
        <w:jc w:val="left"/>
        <w:rPr>
          <w:rFonts w:hint="default"/>
          <w:lang w:val="en-US" w:eastAsia="zh-CN"/>
        </w:rPr>
      </w:pPr>
      <w:r>
        <w:rPr>
          <w:rFonts w:hint="eastAsia" w:asciiTheme="minorEastAsia" w:hAnsiTheme="minorEastAsia" w:eastAsiaTheme="minorEastAsia" w:cstheme="minorEastAsia"/>
          <w:color w:val="auto"/>
          <w:sz w:val="24"/>
          <w:lang w:eastAsia="zh-CN"/>
        </w:rPr>
        <w:t>二、</w:t>
      </w:r>
      <w:r>
        <w:rPr>
          <w:rFonts w:hint="eastAsia" w:asciiTheme="minorEastAsia" w:hAnsiTheme="minorEastAsia" w:eastAsiaTheme="minorEastAsia" w:cstheme="minorEastAsia"/>
          <w:color w:val="auto"/>
          <w:sz w:val="24"/>
          <w:lang w:val="en-US" w:eastAsia="zh-CN"/>
        </w:rPr>
        <w:t>2020年重点</w:t>
      </w:r>
      <w:r>
        <w:rPr>
          <w:rFonts w:hint="eastAsia" w:asciiTheme="minorEastAsia" w:hAnsiTheme="minorEastAsia" w:eastAsiaTheme="minorEastAsia" w:cstheme="minorEastAsia"/>
          <w:color w:val="auto"/>
          <w:sz w:val="24"/>
        </w:rPr>
        <w:t>工作</w:t>
      </w:r>
      <w:r>
        <w:rPr>
          <w:rFonts w:hint="eastAsia" w:asciiTheme="minorEastAsia" w:hAnsiTheme="minorEastAsia" w:eastAsiaTheme="minorEastAsia" w:cstheme="minorEastAsia"/>
          <w:color w:val="auto"/>
          <w:sz w:val="24"/>
          <w:lang w:eastAsia="zh-CN"/>
        </w:rPr>
        <w:t>完成情况</w:t>
      </w:r>
      <w:r>
        <w:rPr>
          <w:rFonts w:hint="eastAsia" w:asciiTheme="minorEastAsia" w:hAnsiTheme="minorEastAsia" w:eastAsiaTheme="minorEastAsia" w:cstheme="minorEastAsia"/>
          <w:color w:val="auto"/>
          <w:sz w:val="24"/>
          <w:lang w:val="en-US" w:eastAsia="zh-CN"/>
        </w:rPr>
        <w:t>----------------------------------</w:t>
      </w:r>
      <w:r>
        <w:rPr>
          <w:rFonts w:hint="default" w:ascii="Times New Roman" w:hAnsi="Times New Roman" w:cs="Times New Roman" w:eastAsiaTheme="minorEastAsia"/>
          <w:color w:val="auto"/>
          <w:sz w:val="24"/>
          <w:lang w:val="en-US" w:eastAsia="zh-CN"/>
        </w:rPr>
        <w:t>4</w:t>
      </w:r>
    </w:p>
    <w:p>
      <w:pPr>
        <w:rPr>
          <w:rFonts w:hint="default"/>
          <w:lang w:val="en-US" w:eastAsia="zh-CN"/>
        </w:rPr>
      </w:pPr>
      <w:r>
        <w:rPr>
          <w:rFonts w:hint="eastAsia" w:cs="Times New Roman" w:eastAsiaTheme="minorEastAsia"/>
          <w:color w:val="auto"/>
          <w:sz w:val="24"/>
          <w:lang w:val="en-US" w:eastAsia="zh-CN"/>
        </w:rPr>
        <w:t xml:space="preserve">    三、机构设置情况-------------------------------------------------------------------5</w:t>
      </w:r>
    </w:p>
    <w:p>
      <w:pPr>
        <w:pStyle w:val="10"/>
        <w:adjustRightInd w:val="0"/>
        <w:snapToGrid w:val="0"/>
        <w:spacing w:before="0" w:line="440" w:lineRule="exact"/>
        <w:jc w:val="left"/>
        <w:rPr>
          <w:rFonts w:hint="default" w:eastAsia="仿宋"/>
          <w:color w:val="auto"/>
          <w:sz w:val="24"/>
          <w:szCs w:val="24"/>
          <w:lang w:val="en-US" w:eastAsia="zh-CN"/>
        </w:rPr>
      </w:pPr>
      <w:r>
        <w:rPr>
          <w:rFonts w:hint="eastAsia"/>
          <w:color w:val="auto"/>
          <w:sz w:val="24"/>
        </w:rPr>
        <w:t>第二部分</w:t>
      </w:r>
      <w:r>
        <w:rPr>
          <w:rFonts w:hint="eastAsia"/>
          <w:color w:val="auto"/>
          <w:sz w:val="24"/>
          <w:lang w:val="en-US" w:eastAsia="zh-CN"/>
        </w:rPr>
        <w:t xml:space="preserve"> 2020年度单位</w:t>
      </w:r>
      <w:r>
        <w:rPr>
          <w:rFonts w:hint="eastAsia"/>
          <w:color w:val="auto"/>
          <w:sz w:val="24"/>
        </w:rPr>
        <w:t>决算情况说明</w:t>
      </w:r>
      <w:r>
        <w:rPr>
          <w:rFonts w:hint="eastAsia"/>
          <w:color w:val="auto"/>
          <w:sz w:val="24"/>
          <w:lang w:val="en-US" w:eastAsia="zh-CN"/>
        </w:rPr>
        <w:t xml:space="preserve">                               </w:t>
      </w:r>
    </w:p>
    <w:p>
      <w:pPr>
        <w:pStyle w:val="11"/>
        <w:adjustRightInd w:val="0"/>
        <w:snapToGrid w:val="0"/>
        <w:spacing w:line="440" w:lineRule="exact"/>
        <w:jc w:val="left"/>
        <w:rPr>
          <w:rFonts w:hint="default" w:ascii="仿宋" w:hAnsi="仿宋" w:eastAsia="宋体" w:cstheme="minorBidi"/>
          <w:color w:val="auto"/>
          <w:sz w:val="24"/>
          <w:lang w:val="en-US" w:eastAsia="zh-CN"/>
        </w:rPr>
      </w:pPr>
      <w:r>
        <w:rPr>
          <w:rFonts w:hint="eastAsia"/>
          <w:color w:val="auto"/>
          <w:sz w:val="24"/>
        </w:rPr>
        <w:t>一、收入支出决算总体情况说明</w:t>
      </w:r>
      <w:r>
        <w:rPr>
          <w:rFonts w:hint="eastAsia"/>
          <w:color w:val="auto"/>
          <w:sz w:val="24"/>
          <w:lang w:val="en-US" w:eastAsia="zh-CN"/>
        </w:rPr>
        <w:t>-------------------------------------------------6</w:t>
      </w:r>
    </w:p>
    <w:p>
      <w:pPr>
        <w:pStyle w:val="11"/>
        <w:adjustRightInd w:val="0"/>
        <w:snapToGrid w:val="0"/>
        <w:spacing w:line="440" w:lineRule="exact"/>
        <w:jc w:val="left"/>
        <w:rPr>
          <w:rFonts w:hint="default" w:ascii="仿宋" w:hAnsi="仿宋" w:eastAsia="宋体" w:cstheme="minorBidi"/>
          <w:color w:val="auto"/>
          <w:sz w:val="24"/>
          <w:lang w:val="en-US" w:eastAsia="zh-CN"/>
        </w:rPr>
      </w:pPr>
      <w:r>
        <w:rPr>
          <w:rFonts w:hint="eastAsia"/>
          <w:color w:val="auto"/>
          <w:sz w:val="24"/>
        </w:rPr>
        <w:t>二、收入决算情况说明</w:t>
      </w:r>
      <w:r>
        <w:rPr>
          <w:rFonts w:hint="eastAsia"/>
          <w:color w:val="auto"/>
          <w:sz w:val="24"/>
          <w:lang w:val="en-US" w:eastAsia="zh-CN"/>
        </w:rPr>
        <w:t>-------------------------------------------------------------6</w:t>
      </w:r>
    </w:p>
    <w:p>
      <w:pPr>
        <w:pStyle w:val="11"/>
        <w:adjustRightInd w:val="0"/>
        <w:snapToGrid w:val="0"/>
        <w:spacing w:line="440" w:lineRule="exact"/>
        <w:jc w:val="left"/>
        <w:rPr>
          <w:rFonts w:hint="default" w:ascii="仿宋" w:hAnsi="仿宋" w:eastAsia="宋体" w:cstheme="minorBidi"/>
          <w:color w:val="auto"/>
          <w:sz w:val="24"/>
          <w:lang w:val="en-US" w:eastAsia="zh-CN"/>
        </w:rPr>
      </w:pPr>
      <w:r>
        <w:rPr>
          <w:rFonts w:hint="eastAsia"/>
          <w:color w:val="auto"/>
          <w:sz w:val="24"/>
        </w:rPr>
        <w:t>三、支出决算情况说明</w:t>
      </w:r>
      <w:r>
        <w:rPr>
          <w:rFonts w:hint="eastAsia"/>
          <w:color w:val="auto"/>
          <w:sz w:val="24"/>
          <w:lang w:val="en-US" w:eastAsia="zh-CN"/>
        </w:rPr>
        <w:t>-------------------------------------------------------------6</w:t>
      </w:r>
    </w:p>
    <w:p>
      <w:pPr>
        <w:pStyle w:val="11"/>
        <w:adjustRightInd w:val="0"/>
        <w:snapToGrid w:val="0"/>
        <w:spacing w:line="440" w:lineRule="exact"/>
        <w:jc w:val="left"/>
        <w:rPr>
          <w:rFonts w:hint="default" w:ascii="仿宋" w:hAnsi="仿宋" w:eastAsia="宋体" w:cstheme="minorBidi"/>
          <w:color w:val="auto"/>
          <w:sz w:val="24"/>
          <w:lang w:val="en-US" w:eastAsia="zh-CN"/>
        </w:rPr>
      </w:pPr>
      <w:r>
        <w:rPr>
          <w:rFonts w:hint="eastAsia"/>
          <w:color w:val="auto"/>
          <w:sz w:val="24"/>
        </w:rPr>
        <w:t>四、财政拨款收入支出决算总体情况说明</w:t>
      </w:r>
      <w:r>
        <w:rPr>
          <w:rFonts w:hint="eastAsia"/>
          <w:color w:val="auto"/>
          <w:sz w:val="24"/>
          <w:lang w:val="en-US" w:eastAsia="zh-CN"/>
        </w:rPr>
        <w:t>-------------------------------------7</w:t>
      </w:r>
    </w:p>
    <w:p>
      <w:pPr>
        <w:pStyle w:val="11"/>
        <w:adjustRightInd w:val="0"/>
        <w:snapToGrid w:val="0"/>
        <w:spacing w:line="440" w:lineRule="exact"/>
        <w:jc w:val="left"/>
        <w:rPr>
          <w:rFonts w:hint="default" w:ascii="仿宋" w:hAnsi="仿宋" w:eastAsia="宋体" w:cstheme="minorBidi"/>
          <w:color w:val="auto"/>
          <w:sz w:val="24"/>
          <w:lang w:val="en-US" w:eastAsia="zh-CN"/>
        </w:rPr>
      </w:pPr>
      <w:r>
        <w:rPr>
          <w:rFonts w:hint="eastAsia"/>
          <w:color w:val="auto"/>
          <w:sz w:val="24"/>
        </w:rPr>
        <w:t>五、一般公共预算财政拨款支出决算情况说明</w:t>
      </w:r>
      <w:r>
        <w:rPr>
          <w:rFonts w:hint="eastAsia"/>
          <w:color w:val="auto"/>
          <w:sz w:val="24"/>
          <w:lang w:val="en-US" w:eastAsia="zh-CN"/>
        </w:rPr>
        <w:t>-------------------------------7</w:t>
      </w:r>
    </w:p>
    <w:p>
      <w:pPr>
        <w:pStyle w:val="11"/>
        <w:adjustRightInd w:val="0"/>
        <w:snapToGrid w:val="0"/>
        <w:spacing w:line="440" w:lineRule="exact"/>
        <w:jc w:val="left"/>
        <w:rPr>
          <w:rFonts w:hint="default" w:ascii="仿宋" w:hAnsi="仿宋" w:eastAsia="宋体" w:cstheme="minorBidi"/>
          <w:color w:val="auto"/>
          <w:sz w:val="24"/>
          <w:lang w:val="en-US" w:eastAsia="zh-CN"/>
        </w:rPr>
      </w:pPr>
      <w:r>
        <w:rPr>
          <w:rFonts w:hint="eastAsia"/>
          <w:color w:val="auto"/>
          <w:sz w:val="24"/>
        </w:rPr>
        <w:t>六、一般公共预算财政拨款基本支出决算情况说明</w:t>
      </w:r>
      <w:r>
        <w:rPr>
          <w:rFonts w:hint="eastAsia"/>
          <w:color w:val="auto"/>
          <w:sz w:val="24"/>
          <w:lang w:val="en-US" w:eastAsia="zh-CN"/>
        </w:rPr>
        <w:t>-------------------------8</w:t>
      </w:r>
    </w:p>
    <w:p>
      <w:pPr>
        <w:pStyle w:val="11"/>
        <w:adjustRightInd w:val="0"/>
        <w:snapToGrid w:val="0"/>
        <w:spacing w:line="440" w:lineRule="exact"/>
        <w:jc w:val="left"/>
        <w:rPr>
          <w:rFonts w:hint="default" w:ascii="仿宋" w:hAnsi="仿宋" w:eastAsia="宋体" w:cstheme="minorBidi"/>
          <w:color w:val="auto"/>
          <w:sz w:val="24"/>
          <w:lang w:val="en-US" w:eastAsia="zh-CN"/>
        </w:rPr>
      </w:pPr>
      <w:r>
        <w:rPr>
          <w:rFonts w:hint="eastAsia"/>
          <w:color w:val="auto"/>
          <w:sz w:val="24"/>
        </w:rPr>
        <w:t>七、</w:t>
      </w:r>
      <w:r>
        <w:rPr>
          <w:color w:val="auto"/>
          <w:sz w:val="24"/>
        </w:rPr>
        <w:t>“</w:t>
      </w:r>
      <w:r>
        <w:rPr>
          <w:rFonts w:hint="eastAsia"/>
          <w:color w:val="auto"/>
          <w:sz w:val="24"/>
        </w:rPr>
        <w:t>三公”经费财政拨款支出决算情况说明</w:t>
      </w:r>
      <w:r>
        <w:rPr>
          <w:rFonts w:hint="eastAsia"/>
          <w:color w:val="auto"/>
          <w:sz w:val="24"/>
          <w:lang w:val="en-US" w:eastAsia="zh-CN"/>
        </w:rPr>
        <w:t>---------------------------------9</w:t>
      </w:r>
    </w:p>
    <w:p>
      <w:pPr>
        <w:pStyle w:val="11"/>
        <w:adjustRightInd w:val="0"/>
        <w:snapToGrid w:val="0"/>
        <w:spacing w:line="440" w:lineRule="exact"/>
        <w:jc w:val="left"/>
        <w:rPr>
          <w:rFonts w:hint="default" w:ascii="仿宋" w:hAnsi="仿宋" w:eastAsia="宋体" w:cstheme="minorBidi"/>
          <w:color w:val="auto"/>
          <w:sz w:val="24"/>
          <w:lang w:val="en-US" w:eastAsia="zh-CN"/>
        </w:rPr>
      </w:pPr>
      <w:r>
        <w:rPr>
          <w:rFonts w:hint="eastAsia"/>
          <w:color w:val="auto"/>
          <w:sz w:val="24"/>
        </w:rPr>
        <w:t>八、政府性基金预算支出决算情况说明</w:t>
      </w:r>
      <w:r>
        <w:rPr>
          <w:rFonts w:hint="eastAsia"/>
          <w:color w:val="auto"/>
          <w:sz w:val="24"/>
          <w:lang w:val="en-US" w:eastAsia="zh-CN"/>
        </w:rPr>
        <w:t>----------------------------------------9</w:t>
      </w:r>
    </w:p>
    <w:p>
      <w:pPr>
        <w:pStyle w:val="11"/>
        <w:adjustRightInd w:val="0"/>
        <w:snapToGrid w:val="0"/>
        <w:spacing w:line="440" w:lineRule="exact"/>
        <w:jc w:val="left"/>
        <w:rPr>
          <w:rFonts w:hint="default" w:eastAsia="宋体"/>
          <w:color w:val="auto"/>
          <w:sz w:val="24"/>
          <w:lang w:val="en-US" w:eastAsia="zh-CN"/>
        </w:rPr>
      </w:pPr>
      <w:r>
        <w:rPr>
          <w:rFonts w:hint="eastAsia"/>
          <w:color w:val="auto"/>
          <w:sz w:val="24"/>
        </w:rPr>
        <w:t>九、国有资本经营预算支出决算情况说明</w:t>
      </w:r>
      <w:r>
        <w:rPr>
          <w:rFonts w:hint="eastAsia"/>
          <w:color w:val="auto"/>
          <w:sz w:val="24"/>
          <w:lang w:val="en-US" w:eastAsia="zh-CN"/>
        </w:rPr>
        <w:t>-------------------------------------10</w:t>
      </w:r>
    </w:p>
    <w:p>
      <w:pPr>
        <w:pStyle w:val="11"/>
        <w:adjustRightInd w:val="0"/>
        <w:snapToGrid w:val="0"/>
        <w:spacing w:line="440" w:lineRule="exact"/>
        <w:jc w:val="left"/>
        <w:rPr>
          <w:rFonts w:hint="default" w:eastAsia="宋体"/>
          <w:color w:val="auto"/>
          <w:sz w:val="24"/>
          <w:lang w:val="en-US" w:eastAsia="zh-CN"/>
        </w:rPr>
      </w:pPr>
      <w:r>
        <w:rPr>
          <w:rFonts w:hint="eastAsia"/>
          <w:color w:val="auto"/>
          <w:sz w:val="24"/>
        </w:rPr>
        <w:t>十、其他重要事项的情况说明</w:t>
      </w:r>
      <w:r>
        <w:rPr>
          <w:rFonts w:hint="eastAsia"/>
          <w:color w:val="auto"/>
          <w:sz w:val="24"/>
          <w:lang w:val="en-US" w:eastAsia="zh-CN"/>
        </w:rPr>
        <w:t>----------------------------------------------------10</w:t>
      </w:r>
    </w:p>
    <w:p>
      <w:pPr>
        <w:pStyle w:val="10"/>
        <w:adjustRightInd w:val="0"/>
        <w:snapToGrid w:val="0"/>
        <w:spacing w:before="0" w:line="440" w:lineRule="exact"/>
        <w:jc w:val="left"/>
        <w:rPr>
          <w:rFonts w:hint="default" w:eastAsia="仿宋" w:cstheme="minorBidi"/>
          <w:color w:val="auto"/>
          <w:sz w:val="24"/>
          <w:szCs w:val="24"/>
          <w:lang w:val="en-US" w:eastAsia="zh-CN"/>
        </w:rPr>
      </w:pPr>
      <w:r>
        <w:rPr>
          <w:rFonts w:hint="eastAsia"/>
          <w:color w:val="auto"/>
          <w:sz w:val="24"/>
        </w:rPr>
        <w:t>第三部分</w:t>
      </w:r>
      <w:r>
        <w:rPr>
          <w:color w:val="auto"/>
          <w:sz w:val="24"/>
        </w:rPr>
        <w:t xml:space="preserve"> </w:t>
      </w:r>
      <w:r>
        <w:rPr>
          <w:rFonts w:hint="eastAsia"/>
          <w:color w:val="auto"/>
          <w:sz w:val="24"/>
        </w:rPr>
        <w:t>名词解释</w:t>
      </w:r>
      <w:r>
        <w:rPr>
          <w:rFonts w:hint="eastAsia"/>
          <w:color w:val="auto"/>
          <w:sz w:val="24"/>
          <w:lang w:val="en-US" w:eastAsia="zh-CN"/>
        </w:rPr>
        <w:t>-----------------------------------------------</w:t>
      </w:r>
      <w:r>
        <w:rPr>
          <w:rFonts w:hint="default" w:ascii="Times New Roman" w:hAnsi="Times New Roman" w:cs="Times New Roman"/>
          <w:color w:val="auto"/>
          <w:sz w:val="24"/>
          <w:lang w:val="en-US" w:eastAsia="zh-CN"/>
        </w:rPr>
        <w:t>11</w:t>
      </w:r>
    </w:p>
    <w:p>
      <w:pPr>
        <w:pStyle w:val="10"/>
        <w:adjustRightInd w:val="0"/>
        <w:snapToGrid w:val="0"/>
        <w:spacing w:before="0" w:line="440" w:lineRule="exact"/>
        <w:jc w:val="left"/>
        <w:rPr>
          <w:rFonts w:hint="default" w:eastAsia="仿宋" w:cstheme="minorBidi"/>
          <w:color w:val="auto"/>
          <w:sz w:val="24"/>
          <w:szCs w:val="24"/>
          <w:lang w:val="en-US" w:eastAsia="zh-CN"/>
        </w:rPr>
      </w:pPr>
      <w:r>
        <w:rPr>
          <w:rFonts w:hint="eastAsia"/>
          <w:color w:val="auto"/>
          <w:sz w:val="24"/>
        </w:rPr>
        <w:t>第四部分</w:t>
      </w:r>
      <w:r>
        <w:rPr>
          <w:color w:val="auto"/>
          <w:sz w:val="24"/>
        </w:rPr>
        <w:t xml:space="preserve"> </w:t>
      </w:r>
      <w:r>
        <w:rPr>
          <w:rFonts w:hint="eastAsia"/>
          <w:color w:val="auto"/>
          <w:sz w:val="24"/>
        </w:rPr>
        <w:t>附件</w:t>
      </w:r>
      <w:r>
        <w:rPr>
          <w:rFonts w:hint="eastAsia"/>
          <w:color w:val="auto"/>
          <w:sz w:val="24"/>
          <w:lang w:val="en-US" w:eastAsia="zh-CN"/>
        </w:rPr>
        <w:t>---------------------------------------------------</w:t>
      </w:r>
      <w:r>
        <w:rPr>
          <w:rFonts w:hint="default" w:ascii="Times New Roman" w:hAnsi="Times New Roman" w:cs="Times New Roman"/>
          <w:color w:val="auto"/>
          <w:sz w:val="24"/>
          <w:lang w:val="en-US" w:eastAsia="zh-CN"/>
        </w:rPr>
        <w:t>13</w:t>
      </w:r>
    </w:p>
    <w:p>
      <w:pPr>
        <w:pStyle w:val="10"/>
        <w:adjustRightInd w:val="0"/>
        <w:snapToGrid w:val="0"/>
        <w:spacing w:before="0" w:line="440" w:lineRule="exact"/>
        <w:jc w:val="left"/>
        <w:rPr>
          <w:rFonts w:hint="default" w:ascii="Times New Roman" w:hAnsi="Times New Roman" w:eastAsia="隶书" w:cs="Times New Roman"/>
          <w:color w:val="auto"/>
          <w:sz w:val="24"/>
          <w:szCs w:val="24"/>
          <w:lang w:val="en-US" w:eastAsia="zh-CN"/>
        </w:rPr>
      </w:pPr>
      <w:r>
        <w:rPr>
          <w:rFonts w:hint="eastAsia"/>
          <w:color w:val="auto"/>
          <w:sz w:val="24"/>
        </w:rPr>
        <w:t>第五部分</w:t>
      </w:r>
      <w:r>
        <w:rPr>
          <w:color w:val="auto"/>
          <w:sz w:val="24"/>
        </w:rPr>
        <w:t xml:space="preserve"> </w:t>
      </w:r>
      <w:r>
        <w:rPr>
          <w:rFonts w:hint="eastAsia"/>
          <w:color w:val="auto"/>
          <w:sz w:val="24"/>
        </w:rPr>
        <w:t>附表</w:t>
      </w:r>
      <w:r>
        <w:rPr>
          <w:rFonts w:hint="eastAsia"/>
          <w:color w:val="auto"/>
          <w:sz w:val="24"/>
          <w:lang w:val="en-US" w:eastAsia="zh-CN"/>
        </w:rPr>
        <w:t>---------------------------------------------------</w:t>
      </w:r>
      <w:r>
        <w:rPr>
          <w:rFonts w:hint="default" w:ascii="Times New Roman" w:hAnsi="Times New Roman" w:eastAsia="隶书" w:cs="Times New Roman"/>
          <w:color w:val="auto"/>
          <w:sz w:val="24"/>
          <w:lang w:val="en-US" w:eastAsia="zh-CN"/>
        </w:rPr>
        <w:t>14</w:t>
      </w:r>
    </w:p>
    <w:p>
      <w:pPr>
        <w:pStyle w:val="11"/>
        <w:adjustRightInd w:val="0"/>
        <w:snapToGrid w:val="0"/>
        <w:spacing w:line="440" w:lineRule="exact"/>
        <w:jc w:val="left"/>
        <w:rPr>
          <w:rFonts w:hint="eastAsia"/>
          <w:color w:val="auto"/>
          <w:sz w:val="24"/>
        </w:rPr>
      </w:pPr>
      <w:r>
        <w:rPr>
          <w:rFonts w:hint="eastAsia"/>
          <w:color w:val="auto"/>
          <w:sz w:val="24"/>
        </w:rPr>
        <w:t>一、收入支出决算总表</w:t>
      </w:r>
    </w:p>
    <w:p>
      <w:pPr>
        <w:pStyle w:val="11"/>
        <w:adjustRightInd w:val="0"/>
        <w:snapToGrid w:val="0"/>
        <w:spacing w:line="440" w:lineRule="exact"/>
        <w:jc w:val="left"/>
        <w:rPr>
          <w:rFonts w:hint="eastAsia"/>
          <w:color w:val="auto"/>
          <w:sz w:val="24"/>
        </w:rPr>
      </w:pPr>
      <w:r>
        <w:rPr>
          <w:rFonts w:hint="eastAsia"/>
          <w:color w:val="auto"/>
          <w:sz w:val="24"/>
        </w:rPr>
        <w:t>二、收入决算表</w:t>
      </w:r>
    </w:p>
    <w:p>
      <w:pPr>
        <w:pStyle w:val="11"/>
        <w:adjustRightInd w:val="0"/>
        <w:snapToGrid w:val="0"/>
        <w:spacing w:line="440" w:lineRule="exact"/>
        <w:jc w:val="left"/>
        <w:rPr>
          <w:rFonts w:hint="eastAsia"/>
          <w:color w:val="auto"/>
          <w:sz w:val="24"/>
        </w:rPr>
      </w:pPr>
      <w:r>
        <w:rPr>
          <w:rFonts w:hint="eastAsia"/>
          <w:color w:val="auto"/>
          <w:sz w:val="24"/>
        </w:rPr>
        <w:t>三、支出决算表</w:t>
      </w:r>
    </w:p>
    <w:p>
      <w:pPr>
        <w:pStyle w:val="11"/>
        <w:adjustRightInd w:val="0"/>
        <w:snapToGrid w:val="0"/>
        <w:spacing w:line="440" w:lineRule="exact"/>
        <w:jc w:val="left"/>
        <w:rPr>
          <w:rFonts w:hint="eastAsia"/>
          <w:color w:val="auto"/>
          <w:sz w:val="24"/>
        </w:rPr>
      </w:pPr>
      <w:r>
        <w:rPr>
          <w:rFonts w:hint="eastAsia"/>
          <w:color w:val="auto"/>
          <w:sz w:val="24"/>
        </w:rPr>
        <w:t>四、财政拨款收入支出决算总表</w:t>
      </w:r>
    </w:p>
    <w:p>
      <w:pPr>
        <w:pStyle w:val="11"/>
        <w:adjustRightInd w:val="0"/>
        <w:snapToGrid w:val="0"/>
        <w:spacing w:line="440" w:lineRule="exact"/>
        <w:jc w:val="left"/>
        <w:rPr>
          <w:rFonts w:hint="eastAsia"/>
          <w:color w:val="auto"/>
          <w:sz w:val="24"/>
        </w:rPr>
      </w:pPr>
      <w:r>
        <w:rPr>
          <w:rFonts w:hint="eastAsia"/>
          <w:color w:val="auto"/>
          <w:sz w:val="24"/>
        </w:rPr>
        <w:t>五、财政拨款支出决算明细表</w:t>
      </w:r>
    </w:p>
    <w:p>
      <w:pPr>
        <w:pStyle w:val="11"/>
        <w:adjustRightInd w:val="0"/>
        <w:snapToGrid w:val="0"/>
        <w:spacing w:line="440" w:lineRule="exact"/>
        <w:jc w:val="left"/>
        <w:rPr>
          <w:rFonts w:hint="eastAsia"/>
          <w:color w:val="auto"/>
          <w:sz w:val="24"/>
        </w:rPr>
      </w:pPr>
      <w:r>
        <w:rPr>
          <w:rFonts w:hint="eastAsia"/>
          <w:color w:val="auto"/>
          <w:sz w:val="24"/>
        </w:rPr>
        <w:t>六、一般公共预算财政拨款支出决算表</w:t>
      </w:r>
    </w:p>
    <w:p>
      <w:pPr>
        <w:pStyle w:val="11"/>
        <w:adjustRightInd w:val="0"/>
        <w:snapToGrid w:val="0"/>
        <w:spacing w:line="440" w:lineRule="exact"/>
        <w:jc w:val="left"/>
        <w:rPr>
          <w:rFonts w:hint="eastAsia"/>
          <w:color w:val="auto"/>
          <w:sz w:val="24"/>
        </w:rPr>
      </w:pPr>
      <w:r>
        <w:rPr>
          <w:rFonts w:hint="eastAsia"/>
          <w:color w:val="auto"/>
          <w:sz w:val="24"/>
        </w:rPr>
        <w:t>七、一般公共预算财政拨款支出决算明细表</w:t>
      </w:r>
    </w:p>
    <w:p>
      <w:pPr>
        <w:pStyle w:val="11"/>
        <w:adjustRightInd w:val="0"/>
        <w:snapToGrid w:val="0"/>
        <w:spacing w:line="440" w:lineRule="exact"/>
        <w:jc w:val="left"/>
        <w:rPr>
          <w:rFonts w:hint="eastAsia"/>
          <w:color w:val="auto"/>
          <w:sz w:val="24"/>
        </w:rPr>
      </w:pPr>
      <w:r>
        <w:rPr>
          <w:rFonts w:hint="eastAsia"/>
          <w:color w:val="auto"/>
          <w:sz w:val="24"/>
        </w:rPr>
        <w:t>八、一般公共预算财政拨款基本支出决算表</w:t>
      </w:r>
    </w:p>
    <w:p>
      <w:pPr>
        <w:pStyle w:val="11"/>
        <w:adjustRightInd w:val="0"/>
        <w:snapToGrid w:val="0"/>
        <w:spacing w:line="440" w:lineRule="exact"/>
        <w:jc w:val="left"/>
        <w:rPr>
          <w:rFonts w:hint="eastAsia"/>
          <w:color w:val="auto"/>
          <w:sz w:val="24"/>
        </w:rPr>
      </w:pPr>
      <w:r>
        <w:rPr>
          <w:rFonts w:hint="eastAsia"/>
          <w:color w:val="auto"/>
          <w:sz w:val="24"/>
        </w:rPr>
        <w:t>九、一般公共预算财政拨款项目支出决算表</w:t>
      </w:r>
    </w:p>
    <w:p>
      <w:pPr>
        <w:pStyle w:val="11"/>
        <w:adjustRightInd w:val="0"/>
        <w:snapToGrid w:val="0"/>
        <w:spacing w:line="440" w:lineRule="exact"/>
        <w:jc w:val="left"/>
        <w:rPr>
          <w:rFonts w:hint="eastAsia"/>
          <w:color w:val="auto"/>
          <w:sz w:val="24"/>
        </w:rPr>
      </w:pPr>
      <w:r>
        <w:rPr>
          <w:rFonts w:hint="eastAsia"/>
          <w:color w:val="auto"/>
          <w:sz w:val="24"/>
        </w:rPr>
        <w:t>十、一般公共预算财政拨款“三公”经费支出决算表</w:t>
      </w:r>
    </w:p>
    <w:p>
      <w:pPr>
        <w:pStyle w:val="11"/>
        <w:adjustRightInd w:val="0"/>
        <w:snapToGrid w:val="0"/>
        <w:spacing w:line="440" w:lineRule="exact"/>
        <w:jc w:val="left"/>
        <w:rPr>
          <w:rFonts w:hint="eastAsia"/>
          <w:color w:val="auto"/>
          <w:sz w:val="24"/>
        </w:rPr>
      </w:pPr>
      <w:r>
        <w:rPr>
          <w:rFonts w:hint="eastAsia"/>
          <w:color w:val="auto"/>
          <w:sz w:val="24"/>
        </w:rPr>
        <w:t>十一、政府性基金预算财政拨款收入支出决算表</w:t>
      </w:r>
    </w:p>
    <w:p>
      <w:pPr>
        <w:pStyle w:val="11"/>
        <w:adjustRightInd w:val="0"/>
        <w:snapToGrid w:val="0"/>
        <w:spacing w:line="440" w:lineRule="exact"/>
        <w:jc w:val="left"/>
        <w:rPr>
          <w:rFonts w:hint="eastAsia"/>
          <w:color w:val="auto"/>
          <w:sz w:val="24"/>
        </w:rPr>
      </w:pPr>
      <w:r>
        <w:rPr>
          <w:rFonts w:hint="eastAsia"/>
          <w:color w:val="auto"/>
          <w:sz w:val="24"/>
        </w:rPr>
        <w:t>十二、政府性基金预算财政拨款“三公”经费支出决算表</w:t>
      </w:r>
    </w:p>
    <w:p>
      <w:pPr>
        <w:pStyle w:val="11"/>
        <w:adjustRightInd w:val="0"/>
        <w:snapToGrid w:val="0"/>
        <w:spacing w:line="440" w:lineRule="exact"/>
        <w:jc w:val="left"/>
        <w:rPr>
          <w:rFonts w:hint="eastAsia"/>
          <w:color w:val="auto"/>
          <w:sz w:val="24"/>
        </w:rPr>
      </w:pPr>
      <w:r>
        <w:rPr>
          <w:rFonts w:hint="eastAsia"/>
          <w:color w:val="auto"/>
          <w:sz w:val="24"/>
        </w:rPr>
        <w:t>十三、国有资本经营预算</w:t>
      </w:r>
      <w:r>
        <w:rPr>
          <w:rFonts w:hint="eastAsia"/>
          <w:color w:val="auto"/>
          <w:sz w:val="24"/>
          <w:lang w:eastAsia="zh-CN"/>
        </w:rPr>
        <w:t>财政拨款收入</w:t>
      </w:r>
      <w:r>
        <w:rPr>
          <w:rFonts w:hint="eastAsia"/>
          <w:color w:val="auto"/>
          <w:sz w:val="24"/>
        </w:rPr>
        <w:t>支出决算表</w:t>
      </w:r>
    </w:p>
    <w:p>
      <w:pPr>
        <w:pStyle w:val="11"/>
        <w:adjustRightInd w:val="0"/>
        <w:snapToGrid w:val="0"/>
        <w:spacing w:line="440" w:lineRule="exact"/>
        <w:jc w:val="left"/>
        <w:rPr>
          <w:rFonts w:hint="default"/>
          <w:color w:val="auto"/>
          <w:sz w:val="24"/>
          <w:lang w:val="en-US" w:eastAsia="zh-CN"/>
        </w:rPr>
      </w:pPr>
      <w:r>
        <w:rPr>
          <w:rFonts w:hint="eastAsia"/>
          <w:color w:val="auto"/>
          <w:sz w:val="24"/>
          <w:lang w:val="en-US" w:eastAsia="zh-CN"/>
        </w:rPr>
        <w:t>十四、国有资本经营预算财政拨款支出决算表</w:t>
      </w:r>
    </w:p>
    <w:p>
      <w:pPr>
        <w:widowControl/>
        <w:spacing w:line="440" w:lineRule="exact"/>
        <w:jc w:val="left"/>
        <w:rPr>
          <w:rFonts w:ascii="仿宋" w:hAnsi="仿宋" w:eastAsia="仿宋"/>
          <w:bCs/>
          <w:color w:val="auto"/>
          <w:kern w:val="44"/>
          <w:sz w:val="24"/>
        </w:rPr>
      </w:pPr>
      <w:bookmarkStart w:id="12" w:name="_Toc15396599"/>
      <w:bookmarkStart w:id="13" w:name="_Toc15377196"/>
      <w:r>
        <w:rPr>
          <w:rFonts w:ascii="仿宋" w:hAnsi="仿宋" w:eastAsia="仿宋"/>
          <w:b/>
          <w:color w:val="auto"/>
          <w:sz w:val="24"/>
        </w:rPr>
        <w:br w:type="page"/>
      </w:r>
    </w:p>
    <w:p>
      <w:pPr>
        <w:pStyle w:val="3"/>
        <w:numPr>
          <w:ilvl w:val="0"/>
          <w:numId w:val="1"/>
        </w:numPr>
        <w:jc w:val="center"/>
        <w:rPr>
          <w:rFonts w:hint="eastAsia"/>
          <w:color w:val="auto"/>
        </w:rPr>
      </w:pPr>
      <w:r>
        <w:rPr>
          <w:rFonts w:hint="eastAsia" w:ascii="黑体" w:hAnsi="黑体" w:eastAsia="黑体"/>
          <w:b w:val="0"/>
          <w:color w:val="auto"/>
          <w:lang w:eastAsia="zh-CN"/>
        </w:rPr>
        <w:t>单位</w:t>
      </w:r>
      <w:r>
        <w:rPr>
          <w:rStyle w:val="24"/>
          <w:rFonts w:hint="eastAsia" w:ascii="黑体" w:hAnsi="黑体" w:eastAsia="黑体"/>
          <w:b w:val="0"/>
          <w:bCs w:val="0"/>
          <w:color w:val="auto"/>
        </w:rPr>
        <w:t>概况</w:t>
      </w:r>
      <w:bookmarkEnd w:id="12"/>
      <w:bookmarkEnd w:id="13"/>
      <w:bookmarkStart w:id="14" w:name="_Toc15396600"/>
      <w:bookmarkStart w:id="15" w:name="_Toc15377197"/>
    </w:p>
    <w:p>
      <w:pPr>
        <w:pStyle w:val="3"/>
        <w:numPr>
          <w:ilvl w:val="0"/>
          <w:numId w:val="2"/>
        </w:numPr>
        <w:ind w:firstLine="640" w:firstLineChars="200"/>
        <w:jc w:val="both"/>
        <w:rPr>
          <w:rStyle w:val="25"/>
          <w:rFonts w:hint="eastAsia" w:ascii="黑体" w:hAnsi="黑体" w:eastAsia="黑体"/>
          <w:b w:val="0"/>
          <w:bCs w:val="0"/>
          <w:color w:val="auto"/>
          <w:lang w:eastAsia="zh-CN"/>
        </w:rPr>
      </w:pPr>
      <w:r>
        <w:rPr>
          <w:rStyle w:val="25"/>
          <w:rFonts w:hint="eastAsia" w:ascii="黑体" w:hAnsi="黑体" w:eastAsia="黑体"/>
          <w:b w:val="0"/>
          <w:bCs w:val="0"/>
          <w:color w:val="auto"/>
        </w:rPr>
        <w:t>职能</w:t>
      </w:r>
      <w:r>
        <w:rPr>
          <w:rStyle w:val="25"/>
          <w:rFonts w:hint="eastAsia" w:ascii="黑体" w:hAnsi="黑体" w:eastAsia="黑体"/>
          <w:b w:val="0"/>
          <w:bCs w:val="0"/>
          <w:color w:val="auto"/>
          <w:lang w:eastAsia="zh-CN"/>
        </w:rPr>
        <w:t>简介</w:t>
      </w:r>
    </w:p>
    <w:p>
      <w:pPr>
        <w:pStyle w:val="3"/>
        <w:numPr>
          <w:ilvl w:val="0"/>
          <w:numId w:val="0"/>
        </w:numPr>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川省普通话水平测试中心是根据川编办（2002）91号文成立的教育厅直属事业单位，川编办发（2015）87号文再次明确我中心为公益二类事业单位，核定事业编制5名。其主要职责：负责全省普通话水平测试工作及普通话等级认定和颁证工作。</w:t>
      </w:r>
    </w:p>
    <w:p>
      <w:pPr>
        <w:pStyle w:val="4"/>
        <w:numPr>
          <w:ilvl w:val="0"/>
          <w:numId w:val="0"/>
        </w:numPr>
        <w:ind w:firstLine="640" w:firstLineChars="200"/>
        <w:rPr>
          <w:rFonts w:hint="eastAsia" w:ascii="黑体" w:hAnsi="黑体" w:eastAsia="黑体"/>
          <w:b w:val="0"/>
          <w:color w:val="auto"/>
        </w:rPr>
      </w:pPr>
      <w:r>
        <w:rPr>
          <w:rFonts w:hint="eastAsia" w:ascii="黑体" w:hAnsi="黑体" w:eastAsia="黑体"/>
          <w:b w:val="0"/>
          <w:color w:val="auto"/>
          <w:lang w:val="en-US" w:eastAsia="zh-CN"/>
        </w:rPr>
        <w:t>二、2020年重点</w:t>
      </w:r>
      <w:r>
        <w:rPr>
          <w:rFonts w:hint="eastAsia" w:ascii="黑体" w:hAnsi="黑体" w:eastAsia="黑体"/>
          <w:b w:val="0"/>
          <w:color w:val="auto"/>
        </w:rPr>
        <w:t>工作</w:t>
      </w:r>
      <w:bookmarkEnd w:id="14"/>
      <w:bookmarkEnd w:id="15"/>
      <w:r>
        <w:rPr>
          <w:rFonts w:hint="eastAsia" w:ascii="黑体" w:hAnsi="黑体" w:eastAsia="黑体"/>
          <w:b w:val="0"/>
          <w:color w:val="auto"/>
          <w:lang w:eastAsia="zh-CN"/>
        </w:rPr>
        <w:t>完成情况</w:t>
      </w:r>
    </w:p>
    <w:p>
      <w:pPr>
        <w:pStyle w:val="23"/>
        <w:numPr>
          <w:ilvl w:val="0"/>
          <w:numId w:val="0"/>
        </w:num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kern w:val="36"/>
          <w:sz w:val="32"/>
          <w:szCs w:val="32"/>
          <w14:textFill>
            <w14:solidFill>
              <w14:schemeClr w14:val="tx1"/>
            </w14:solidFill>
          </w14:textFill>
        </w:rPr>
        <w:t>2020年，中心坚持从大局出发，突出重点，认真</w:t>
      </w:r>
      <w:r>
        <w:rPr>
          <w:rFonts w:hint="eastAsia" w:ascii="仿宋_GB2312" w:hAnsi="仿宋_GB2312" w:eastAsia="仿宋_GB2312" w:cs="仿宋_GB2312"/>
          <w:color w:val="000000" w:themeColor="text1"/>
          <w:sz w:val="32"/>
          <w:szCs w:val="32"/>
          <w14:textFill>
            <w14:solidFill>
              <w14:schemeClr w14:val="tx1"/>
            </w14:solidFill>
          </w14:textFill>
        </w:rPr>
        <w:t>贯彻落实《国家中长期语言文字事业改革和发展规划纲要（2012-2020年）》《国家语言文字事业“十三五”发展规划》和《推普脱贫攻坚计划（2018-2020年）》，真抓实干，中心各项工作顺利推进，全省普通话水平测试工作取得新进展，“十三五”规划圆满收官。</w:t>
      </w:r>
    </w:p>
    <w:p>
      <w:pPr>
        <w:pStyle w:val="23"/>
        <w:numPr>
          <w:ilvl w:val="0"/>
          <w:numId w:val="0"/>
        </w:numPr>
        <w:spacing w:line="360" w:lineRule="auto"/>
        <w:ind w:leftChars="200"/>
        <w:rPr>
          <w:rFonts w:ascii="仿宋_GB2312" w:eastAsia="仿宋_GB2312"/>
          <w:color w:val="000000" w:themeColor="text1"/>
          <w:sz w:val="32"/>
          <w:szCs w:val="32"/>
          <w14:textFill>
            <w14:solidFill>
              <w14:schemeClr w14:val="tx1"/>
            </w14:solidFill>
          </w14:textFill>
        </w:rPr>
      </w:pPr>
      <w:r>
        <w:rPr>
          <w:rFonts w:hint="eastAsia" w:ascii="仿宋_GB2312" w:hAnsi="Calibri" w:eastAsia="仿宋_GB2312" w:cs="仿宋_GB2312"/>
          <w:color w:val="000000" w:themeColor="text1"/>
          <w:sz w:val="32"/>
          <w:szCs w:val="32"/>
          <w:lang w:val="en-US" w:eastAsia="zh-CN"/>
          <w14:textFill>
            <w14:solidFill>
              <w14:schemeClr w14:val="tx1"/>
            </w14:solidFill>
          </w14:textFill>
        </w:rPr>
        <w:t>1、</w:t>
      </w:r>
      <w:r>
        <w:rPr>
          <w:rFonts w:hint="eastAsia" w:ascii="楷体_GB2312" w:hAnsi="黑体" w:eastAsia="楷体_GB2312" w:cs="仿宋_GB2312"/>
          <w:b/>
          <w:color w:val="000000" w:themeColor="text1"/>
          <w:sz w:val="32"/>
          <w:szCs w:val="32"/>
          <w14:textFill>
            <w14:solidFill>
              <w14:schemeClr w14:val="tx1"/>
            </w14:solidFill>
          </w14:textFill>
        </w:rPr>
        <w:t>强化常态化测试，切实满足考生需求。</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一是进一步优化布局测试站点，不断扩大覆盖。围绕新增考生分布及考生流动情况，实时优化</w:t>
      </w:r>
      <w:r>
        <w:rPr>
          <w:rFonts w:hint="eastAsia" w:ascii="仿宋_GB2312" w:hAnsi="仿宋_GB2312" w:eastAsia="仿宋_GB2312" w:cs="仿宋_GB2312"/>
          <w:color w:val="000000" w:themeColor="text1"/>
          <w:sz w:val="32"/>
          <w:szCs w:val="32"/>
          <w14:textFill>
            <w14:solidFill>
              <w14:schemeClr w14:val="tx1"/>
            </w14:solidFill>
          </w14:textFill>
        </w:rPr>
        <w:t>以省中心为总基点，市（州）、高校测试机构为两翼的统筹布局合理格局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kern w:val="36"/>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14:textFill>
            <w14:solidFill>
              <w14:schemeClr w14:val="tx1"/>
            </w14:solidFill>
          </w14:textFill>
        </w:rPr>
        <w:t>强化常态化测试，加大供给。一手抓常态化疫情防控，一手积极稳步开展测试工作，</w:t>
      </w:r>
      <w:r>
        <w:rPr>
          <w:rFonts w:hint="eastAsia" w:ascii="仿宋_GB2312" w:hAnsi="仿宋_GB2312" w:eastAsia="仿宋_GB2312" w:cs="仿宋_GB2312"/>
          <w:color w:val="000000" w:themeColor="text1"/>
          <w:kern w:val="0"/>
          <w:sz w:val="32"/>
          <w:szCs w:val="32"/>
          <w14:textFill>
            <w14:solidFill>
              <w14:schemeClr w14:val="tx1"/>
            </w14:solidFill>
          </w14:textFill>
        </w:rPr>
        <w:t>全面落实《教育部语用司关于在疫情防控下统筹做好普通话水平测试工作的通知》，</w:t>
      </w:r>
      <w:r>
        <w:rPr>
          <w:rFonts w:hint="eastAsia" w:ascii="仿宋_GB2312" w:hAnsi="仿宋_GB2312" w:eastAsia="仿宋_GB2312" w:cs="仿宋_GB2312"/>
          <w:color w:val="000000" w:themeColor="text1"/>
          <w:sz w:val="32"/>
          <w:szCs w:val="32"/>
          <w14:textFill>
            <w14:solidFill>
              <w14:schemeClr w14:val="tx1"/>
            </w14:solidFill>
          </w14:textFill>
        </w:rPr>
        <w:t>指导市（州）及高校测试机构对区域内考生的测试需求作精细分析、研判、梳理，按“一地一方案”、“一校一规划”认真谋划。督促市（州）及高校测试机构落实责任主体和工作主体责任，按已公布的测试时间组织报名、开展测试、及时颁发证书。</w:t>
      </w:r>
    </w:p>
    <w:p>
      <w:pPr>
        <w:spacing w:line="360" w:lineRule="auto"/>
        <w:ind w:firstLine="640" w:firstLineChars="200"/>
        <w:rPr>
          <w:rFonts w:ascii="楷体_GB2312" w:eastAsia="楷体_GB2312"/>
          <w:b/>
          <w:color w:val="000000" w:themeColor="text1"/>
          <w:sz w:val="32"/>
          <w:szCs w:val="32"/>
          <w14:textFill>
            <w14:solidFill>
              <w14:schemeClr w14:val="tx1"/>
            </w14:solidFill>
          </w14:textFill>
        </w:rPr>
      </w:pPr>
      <w:r>
        <w:rPr>
          <w:rFonts w:hint="eastAsia" w:ascii="仿宋_GB2312" w:hAnsi="仿宋" w:eastAsia="仿宋_GB2312" w:cs="Calibri"/>
          <w:color w:val="000000" w:themeColor="text1"/>
          <w:sz w:val="32"/>
          <w:szCs w:val="32"/>
          <w:lang w:val="en-US" w:eastAsia="zh-CN"/>
          <w14:textFill>
            <w14:solidFill>
              <w14:schemeClr w14:val="tx1"/>
            </w14:solidFill>
          </w14:textFill>
        </w:rPr>
        <w:t>2、</w:t>
      </w:r>
      <w:r>
        <w:rPr>
          <w:rFonts w:hint="eastAsia" w:ascii="楷体_GB2312" w:hAnsi="黑体" w:eastAsia="楷体_GB2312" w:cs="仿宋_GB2312"/>
          <w:b/>
          <w:color w:val="000000" w:themeColor="text1"/>
          <w:sz w:val="32"/>
          <w:szCs w:val="32"/>
          <w14:textFill>
            <w14:solidFill>
              <w14:schemeClr w14:val="tx1"/>
            </w14:solidFill>
          </w14:textFill>
        </w:rPr>
        <w:t>推进测试平台优化，更好服务考生。</w:t>
      </w:r>
    </w:p>
    <w:p>
      <w:pPr>
        <w:spacing w:line="360"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Calibri" w:eastAsia="仿宋_GB2312" w:cs="Calibri"/>
          <w:color w:val="000000" w:themeColor="text1"/>
          <w:sz w:val="32"/>
          <w:szCs w:val="32"/>
          <w14:textFill>
            <w14:solidFill>
              <w14:schemeClr w14:val="tx1"/>
            </w14:solidFill>
          </w14:textFill>
        </w:rPr>
        <w:t>全面运行国家普通话水平测试信息采集与防作弊系统，实现</w:t>
      </w:r>
      <w:r>
        <w:rPr>
          <w:rFonts w:hint="eastAsia" w:ascii="仿宋_GB2312" w:hAnsi="仿宋" w:eastAsia="仿宋_GB2312" w:cs="Calibri"/>
          <w:color w:val="000000" w:themeColor="text1"/>
          <w:sz w:val="32"/>
          <w:szCs w:val="32"/>
          <w14:textFill>
            <w14:solidFill>
              <w14:schemeClr w14:val="tx1"/>
            </w14:solidFill>
          </w14:textFill>
        </w:rPr>
        <w:t>对考生的身份合法性检查、随机抽签确定备测试卷和测试机位、测试时的指纹验证。</w:t>
      </w:r>
      <w:r>
        <w:rPr>
          <w:rFonts w:hint="eastAsia" w:ascii="仿宋_GB2312" w:hAnsi="仿宋" w:eastAsia="仿宋_GB2312" w:cs="仿宋"/>
          <w:color w:val="000000" w:themeColor="text1"/>
          <w:sz w:val="32"/>
          <w:szCs w:val="32"/>
          <w14:textFill>
            <w14:solidFill>
              <w14:schemeClr w14:val="tx1"/>
            </w14:solidFill>
          </w14:textFill>
        </w:rPr>
        <w:t>及时</w:t>
      </w:r>
      <w:r>
        <w:rPr>
          <w:rFonts w:hint="eastAsia" w:ascii="仿宋_GB2312" w:hAnsi="仿宋" w:eastAsia="仿宋_GB2312" w:cs="仿宋"/>
          <w:bCs/>
          <w:color w:val="000000" w:themeColor="text1"/>
          <w:sz w:val="32"/>
          <w:szCs w:val="32"/>
          <w14:textFill>
            <w14:solidFill>
              <w14:schemeClr w14:val="tx1"/>
            </w14:solidFill>
          </w14:textFill>
        </w:rPr>
        <w:t>向国家普通话在线报名系统、测试管理系统开发、维护和运营方科大讯飞公司沟通、协调，督促其进一步优化升级在线报名系统和管理系统。</w:t>
      </w:r>
    </w:p>
    <w:p>
      <w:pPr>
        <w:spacing w:line="360" w:lineRule="auto"/>
        <w:ind w:firstLine="643" w:firstLineChars="200"/>
        <w:jc w:val="left"/>
        <w:rPr>
          <w:rFonts w:ascii="仿宋_GB2312" w:eastAsia="仿宋_GB2312"/>
          <w:color w:val="000000" w:themeColor="text1"/>
          <w:sz w:val="32"/>
          <w:szCs w:val="32"/>
          <w14:textFill>
            <w14:solidFill>
              <w14:schemeClr w14:val="tx1"/>
            </w14:solidFill>
          </w14:textFill>
        </w:rPr>
      </w:pPr>
      <w:r>
        <w:rPr>
          <w:rFonts w:hint="eastAsia" w:ascii="楷体_GB2312" w:hAnsi="黑体" w:eastAsia="楷体_GB2312" w:cs="仿宋_GB2312"/>
          <w:b/>
          <w:color w:val="000000" w:themeColor="text1"/>
          <w:sz w:val="32"/>
          <w:szCs w:val="32"/>
          <w:lang w:val="en-US" w:eastAsia="zh-CN"/>
          <w14:textFill>
            <w14:solidFill>
              <w14:schemeClr w14:val="tx1"/>
            </w14:solidFill>
          </w14:textFill>
        </w:rPr>
        <w:t>3、</w:t>
      </w:r>
      <w:r>
        <w:rPr>
          <w:rFonts w:hint="eastAsia" w:ascii="楷体_GB2312" w:hAnsi="黑体" w:eastAsia="楷体_GB2312" w:cs="仿宋_GB2312"/>
          <w:b/>
          <w:color w:val="000000" w:themeColor="text1"/>
          <w:sz w:val="32"/>
          <w:szCs w:val="32"/>
          <w14:textFill>
            <w14:solidFill>
              <w14:schemeClr w14:val="tx1"/>
            </w14:solidFill>
          </w14:textFill>
        </w:rPr>
        <w:t>推进规范化、标准化管理提档升级，强化测试员队伍建设。</w:t>
      </w:r>
    </w:p>
    <w:p>
      <w:pPr>
        <w:spacing w:line="360" w:lineRule="auto"/>
        <w:ind w:firstLine="640" w:firstLineChars="200"/>
        <w:jc w:val="left"/>
        <w:rPr>
          <w:rFonts w:hint="eastAsia" w:ascii="仿宋_GB2312" w:hAnsi="Calibri" w:eastAsia="仿宋_GB2312" w:cs="仿宋_GB2312"/>
          <w:color w:val="000000" w:themeColor="text1"/>
          <w:sz w:val="32"/>
          <w:szCs w:val="32"/>
          <w:lang w:eastAsia="zh-CN"/>
          <w14:textFill>
            <w14:solidFill>
              <w14:schemeClr w14:val="tx1"/>
            </w14:solidFill>
          </w14:textFill>
        </w:rPr>
      </w:pPr>
      <w:r>
        <w:rPr>
          <w:rFonts w:hint="eastAsia" w:ascii="仿宋_GB2312" w:hAnsi="Calibri" w:eastAsia="仿宋_GB2312" w:cs="仿宋_GB2312"/>
          <w:bCs/>
          <w:color w:val="000000" w:themeColor="text1"/>
          <w:sz w:val="32"/>
          <w:szCs w:val="32"/>
          <w14:textFill>
            <w14:solidFill>
              <w14:schemeClr w14:val="tx1"/>
            </w14:solidFill>
          </w14:textFill>
        </w:rPr>
        <w:t>一是严格规范运作</w:t>
      </w:r>
      <w:r>
        <w:rPr>
          <w:rFonts w:hint="eastAsia" w:ascii="仿宋_GB2312" w:hAnsi="Calibri" w:eastAsia="仿宋_GB2312" w:cs="仿宋_GB2312"/>
          <w:color w:val="000000" w:themeColor="text1"/>
          <w:sz w:val="32"/>
          <w:szCs w:val="32"/>
          <w14:textFill>
            <w14:solidFill>
              <w14:schemeClr w14:val="tx1"/>
            </w14:solidFill>
          </w14:textFill>
        </w:rPr>
        <w:t>。督促市(州)及高校测试机构严格按照计算机辅助普通话测试规程，合理设置考场，安排专人负责考务，规范考场秩序，持续推进</w:t>
      </w:r>
      <w:r>
        <w:rPr>
          <w:rFonts w:hint="eastAsia" w:ascii="仿宋_GB2312" w:hAnsi="黑体" w:eastAsia="仿宋_GB2312" w:cs="仿宋_GB2312"/>
          <w:color w:val="000000" w:themeColor="text1"/>
          <w:sz w:val="32"/>
          <w:szCs w:val="32"/>
          <w14:textFill>
            <w14:solidFill>
              <w14:schemeClr w14:val="tx1"/>
            </w14:solidFill>
          </w14:textFill>
        </w:rPr>
        <w:t>规范化、标准化管理提档升级。</w:t>
      </w:r>
      <w:r>
        <w:rPr>
          <w:rFonts w:hint="eastAsia" w:ascii="仿宋_GB2312" w:hAnsi="仿宋" w:eastAsia="仿宋_GB2312" w:cs="宋体"/>
          <w:bCs/>
          <w:color w:val="000000" w:themeColor="text1"/>
          <w:kern w:val="36"/>
          <w:sz w:val="32"/>
          <w:szCs w:val="32"/>
          <w14:textFill>
            <w14:solidFill>
              <w14:schemeClr w14:val="tx1"/>
            </w14:solidFill>
          </w14:textFill>
        </w:rPr>
        <w:t>二是</w:t>
      </w:r>
      <w:r>
        <w:rPr>
          <w:rFonts w:hint="eastAsia" w:ascii="仿宋_GB2312" w:hAnsi="Calibri" w:eastAsia="仿宋_GB2312" w:cs="仿宋_GB2312"/>
          <w:color w:val="000000" w:themeColor="text1"/>
          <w:sz w:val="32"/>
          <w:szCs w:val="32"/>
          <w14:textFill>
            <w14:solidFill>
              <w14:schemeClr w14:val="tx1"/>
            </w14:solidFill>
          </w14:textFill>
        </w:rPr>
        <w:t>加强督查、巡考</w:t>
      </w:r>
      <w:r>
        <w:rPr>
          <w:rFonts w:hint="eastAsia" w:ascii="仿宋_GB2312" w:hAnsi="Calibri" w:eastAsia="仿宋_GB2312" w:cs="仿宋_GB2312"/>
          <w:color w:val="000000" w:themeColor="text1"/>
          <w:sz w:val="32"/>
          <w:szCs w:val="32"/>
          <w:lang w:eastAsia="zh-CN"/>
          <w14:textFill>
            <w14:solidFill>
              <w14:schemeClr w14:val="tx1"/>
            </w14:solidFill>
          </w14:textFill>
        </w:rPr>
        <w:t>。</w:t>
      </w:r>
    </w:p>
    <w:p>
      <w:pPr>
        <w:spacing w:line="360" w:lineRule="auto"/>
        <w:ind w:firstLine="643" w:firstLineChars="200"/>
        <w:jc w:val="left"/>
        <w:rPr>
          <w:rFonts w:ascii="仿宋_GB2312" w:hAnsi="仿宋" w:eastAsia="仿宋_GB2312" w:cs="仿宋"/>
          <w:bCs/>
          <w:kern w:val="0"/>
          <w:sz w:val="32"/>
          <w:szCs w:val="32"/>
        </w:rPr>
      </w:pPr>
      <w:r>
        <w:rPr>
          <w:rFonts w:hint="eastAsia" w:ascii="楷体_GB2312" w:hAnsi="黑体" w:eastAsia="楷体_GB2312" w:cs="仿宋_GB2312"/>
          <w:b/>
          <w:color w:val="000000" w:themeColor="text1"/>
          <w:sz w:val="32"/>
          <w:szCs w:val="32"/>
          <w:lang w:val="en-US" w:eastAsia="zh-CN"/>
          <w14:textFill>
            <w14:solidFill>
              <w14:schemeClr w14:val="tx1"/>
            </w14:solidFill>
          </w14:textFill>
        </w:rPr>
        <w:t>4、</w:t>
      </w:r>
      <w:r>
        <w:rPr>
          <w:rFonts w:hint="eastAsia" w:ascii="楷体_GB2312" w:hAnsi="黑体" w:eastAsia="楷体_GB2312" w:cs="仿宋_GB2312"/>
          <w:b/>
          <w:color w:val="000000" w:themeColor="text1"/>
          <w:sz w:val="32"/>
          <w:szCs w:val="32"/>
          <w14:textFill>
            <w14:solidFill>
              <w14:schemeClr w14:val="tx1"/>
            </w14:solidFill>
          </w14:textFill>
        </w:rPr>
        <w:t>强化服务，统筹提升综合保障。</w:t>
      </w:r>
    </w:p>
    <w:p>
      <w:pPr>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hAnsi="Calibri" w:eastAsia="仿宋_GB2312" w:cs="仿宋_GB2312"/>
          <w:color w:val="000000" w:themeColor="text1"/>
          <w:sz w:val="32"/>
          <w:szCs w:val="32"/>
          <w14:textFill>
            <w14:solidFill>
              <w14:schemeClr w14:val="tx1"/>
            </w14:solidFill>
          </w14:textFill>
        </w:rPr>
        <w:t>一是强化服务。及时为各测试站（点）提供技术软件支持，及时完成等级认定和证书颁发，</w:t>
      </w:r>
      <w:r>
        <w:rPr>
          <w:rFonts w:hint="eastAsia" w:ascii="仿宋_GB2312" w:hAnsi="Calibri" w:eastAsia="仿宋_GB2312" w:cs="Calibri"/>
          <w:color w:val="000000" w:themeColor="text1"/>
          <w:sz w:val="32"/>
          <w:szCs w:val="32"/>
          <w14:textFill>
            <w14:solidFill>
              <w14:schemeClr w14:val="tx1"/>
            </w14:solidFill>
          </w14:textFill>
        </w:rPr>
        <w:t>引入证书邮寄业务，全年共</w:t>
      </w:r>
      <w:r>
        <w:rPr>
          <w:rFonts w:hint="eastAsia" w:ascii="仿宋_GB2312" w:eastAsia="仿宋_GB2312"/>
          <w:color w:val="000000" w:themeColor="text1"/>
          <w:sz w:val="32"/>
          <w:szCs w:val="32"/>
          <w14:textFill>
            <w14:solidFill>
              <w14:schemeClr w14:val="tx1"/>
            </w14:solidFill>
          </w14:textFill>
        </w:rPr>
        <w:t>打印分发普通话等级证书31.3万余张</w:t>
      </w:r>
      <w:r>
        <w:rPr>
          <w:rFonts w:hint="eastAsia" w:ascii="仿宋_GB2312" w:eastAsia="仿宋_GB2312" w:cs="仿宋_GB2312"/>
          <w:color w:val="000000" w:themeColor="text1"/>
          <w:sz w:val="32"/>
          <w:szCs w:val="32"/>
          <w14:textFill>
            <w14:solidFill>
              <w14:schemeClr w14:val="tx1"/>
            </w14:solidFill>
          </w14:textFill>
        </w:rPr>
        <w:t>。</w:t>
      </w:r>
    </w:p>
    <w:p>
      <w:pPr>
        <w:pStyle w:val="2"/>
        <w:numPr>
          <w:ilvl w:val="0"/>
          <w:numId w:val="0"/>
        </w:numPr>
        <w:ind w:left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三、机构设置情况</w:t>
      </w:r>
    </w:p>
    <w:p>
      <w:pPr>
        <w:pStyle w:val="2"/>
        <w:numPr>
          <w:ilvl w:val="0"/>
          <w:numId w:val="0"/>
        </w:numPr>
        <w:ind w:leftChars="200"/>
        <w:rPr>
          <w:rFonts w:hint="eastAsia"/>
          <w:sz w:val="32"/>
          <w:szCs w:val="32"/>
          <w:lang w:val="en-US" w:eastAsia="zh-CN"/>
        </w:rPr>
      </w:pPr>
      <w:r>
        <w:rPr>
          <w:rFonts w:hint="eastAsia"/>
          <w:sz w:val="32"/>
          <w:szCs w:val="32"/>
          <w:lang w:val="en-US" w:eastAsia="zh-CN"/>
        </w:rPr>
        <w:t>中心无内设机构</w:t>
      </w:r>
    </w:p>
    <w:p>
      <w:pPr>
        <w:widowControl/>
        <w:numPr>
          <w:numId w:val="0"/>
        </w:numPr>
        <w:ind w:firstLine="880" w:firstLineChars="200"/>
        <w:jc w:val="left"/>
        <w:rPr>
          <w:rStyle w:val="24"/>
          <w:rFonts w:ascii="黑体" w:hAnsi="黑体" w:eastAsia="黑体"/>
          <w:b w:val="0"/>
          <w:bCs/>
          <w:color w:val="auto"/>
        </w:rPr>
      </w:pPr>
      <w:bookmarkStart w:id="16" w:name="_Toc15396602"/>
      <w:bookmarkStart w:id="17" w:name="_Toc15377204"/>
      <w:r>
        <w:rPr>
          <w:rStyle w:val="24"/>
          <w:rFonts w:hint="eastAsia" w:ascii="黑体" w:hAnsi="黑体" w:eastAsia="黑体"/>
          <w:b w:val="0"/>
          <w:bCs/>
          <w:color w:val="auto"/>
          <w:lang w:val="en-US" w:eastAsia="zh-CN"/>
        </w:rPr>
        <w:t>第二部分2020年度</w:t>
      </w:r>
      <w:r>
        <w:rPr>
          <w:rStyle w:val="24"/>
          <w:rFonts w:hint="eastAsia" w:ascii="黑体" w:hAnsi="黑体" w:eastAsia="黑体"/>
          <w:b w:val="0"/>
          <w:bCs/>
          <w:color w:val="auto"/>
        </w:rPr>
        <w:t>决算情况说明</w:t>
      </w:r>
      <w:bookmarkEnd w:id="16"/>
      <w:bookmarkEnd w:id="17"/>
    </w:p>
    <w:p>
      <w:pPr>
        <w:rPr>
          <w:color w:val="auto"/>
        </w:rPr>
      </w:pPr>
    </w:p>
    <w:p>
      <w:pPr>
        <w:pStyle w:val="23"/>
        <w:numPr>
          <w:ilvl w:val="0"/>
          <w:numId w:val="3"/>
        </w:numPr>
        <w:spacing w:line="600" w:lineRule="exact"/>
        <w:ind w:firstLineChars="0"/>
        <w:outlineLvl w:val="1"/>
        <w:rPr>
          <w:rStyle w:val="25"/>
          <w:rFonts w:ascii="黑体" w:hAnsi="黑体" w:eastAsia="黑体"/>
          <w:b w:val="0"/>
          <w:color w:val="auto"/>
        </w:rPr>
      </w:pPr>
      <w:bookmarkStart w:id="18" w:name="_Toc15396603"/>
      <w:bookmarkStart w:id="19" w:name="_Toc15377205"/>
      <w:r>
        <w:rPr>
          <w:rFonts w:hint="eastAsia" w:ascii="黑体" w:hAnsi="黑体" w:eastAsia="黑体"/>
          <w:color w:val="auto"/>
          <w:sz w:val="32"/>
          <w:szCs w:val="32"/>
        </w:rPr>
        <w:t>收</w:t>
      </w:r>
      <w:r>
        <w:rPr>
          <w:rStyle w:val="25"/>
          <w:rFonts w:hint="eastAsia" w:ascii="黑体" w:hAnsi="黑体" w:eastAsia="黑体"/>
          <w:b w:val="0"/>
          <w:color w:val="auto"/>
        </w:rPr>
        <w:t>入支出决算总体情况说明</w:t>
      </w:r>
      <w:bookmarkEnd w:id="18"/>
      <w:bookmarkEnd w:id="19"/>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年度收、支总计</w:t>
      </w:r>
      <w:r>
        <w:rPr>
          <w:rFonts w:hint="eastAsia" w:ascii="仿宋_GB2312" w:hAnsi="仿宋_GB2312" w:eastAsia="仿宋_GB2312" w:cs="仿宋_GB2312"/>
          <w:color w:val="auto"/>
          <w:sz w:val="32"/>
          <w:szCs w:val="32"/>
          <w:lang w:val="en-US" w:eastAsia="zh-CN"/>
        </w:rPr>
        <w:t>308.71</w:t>
      </w:r>
      <w:r>
        <w:rPr>
          <w:rFonts w:hint="eastAsia" w:ascii="仿宋_GB2312" w:hAnsi="仿宋_GB2312" w:eastAsia="仿宋_GB2312" w:cs="仿宋_GB2312"/>
          <w:color w:val="auto"/>
          <w:sz w:val="32"/>
          <w:szCs w:val="32"/>
        </w:rPr>
        <w:t>万元。与201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年相比，收、支总计各减少</w:t>
      </w:r>
      <w:r>
        <w:rPr>
          <w:rFonts w:hint="eastAsia" w:ascii="仿宋_GB2312" w:hAnsi="仿宋_GB2312" w:eastAsia="仿宋_GB2312" w:cs="仿宋_GB2312"/>
          <w:color w:val="auto"/>
          <w:sz w:val="32"/>
          <w:szCs w:val="32"/>
          <w:lang w:val="en-US" w:eastAsia="zh-CN"/>
        </w:rPr>
        <w:t>7.99</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2.52</w:t>
      </w:r>
      <w:r>
        <w:rPr>
          <w:rFonts w:hint="eastAsia" w:ascii="仿宋_GB2312" w:hAnsi="仿宋_GB2312" w:eastAsia="仿宋_GB2312" w:cs="仿宋_GB2312"/>
          <w:color w:val="auto"/>
          <w:sz w:val="32"/>
          <w:szCs w:val="32"/>
        </w:rPr>
        <w:t>%。主要变动原因是</w:t>
      </w:r>
      <w:r>
        <w:rPr>
          <w:rFonts w:hint="eastAsia" w:ascii="仿宋_GB2312" w:hAnsi="仿宋_GB2312" w:eastAsia="仿宋_GB2312" w:cs="仿宋_GB2312"/>
          <w:color w:val="auto"/>
          <w:sz w:val="32"/>
          <w:szCs w:val="32"/>
          <w:lang w:eastAsia="zh-CN"/>
        </w:rPr>
        <w:t>因疫情原因，</w:t>
      </w:r>
      <w:r>
        <w:rPr>
          <w:rFonts w:hint="eastAsia" w:ascii="仿宋_GB2312" w:hAnsi="仿宋_GB2312" w:eastAsia="仿宋_GB2312" w:cs="仿宋_GB2312"/>
          <w:color w:val="auto"/>
          <w:sz w:val="32"/>
          <w:szCs w:val="32"/>
          <w:lang w:val="en-US" w:eastAsia="zh-CN"/>
        </w:rPr>
        <w:t xml:space="preserve"> 测试量有所下降，相应的收入支出减少。</w:t>
      </w:r>
    </w:p>
    <w:p>
      <w:pPr>
        <w:spacing w:line="600" w:lineRule="exact"/>
        <w:ind w:firstLine="640" w:firstLineChars="200"/>
        <w:jc w:val="left"/>
        <w:rPr>
          <w:rFonts w:hint="eastAsia" w:ascii="仿宋_GB2312" w:hAnsi="仿宋_GB2312" w:eastAsia="仿宋_GB2312" w:cs="仿宋_GB2312"/>
          <w:color w:val="auto"/>
          <w:sz w:val="32"/>
          <w:szCs w:val="32"/>
        </w:rPr>
      </w:pPr>
    </w:p>
    <w:p>
      <w:pPr>
        <w:pStyle w:val="23"/>
        <w:numPr>
          <w:ilvl w:val="0"/>
          <w:numId w:val="3"/>
        </w:numPr>
        <w:spacing w:line="600" w:lineRule="exact"/>
        <w:ind w:firstLineChars="0"/>
        <w:outlineLvl w:val="1"/>
        <w:rPr>
          <w:rStyle w:val="25"/>
          <w:rFonts w:ascii="黑体" w:hAnsi="黑体" w:eastAsia="黑体"/>
          <w:b w:val="0"/>
          <w:color w:val="auto"/>
        </w:rPr>
      </w:pPr>
      <w:bookmarkStart w:id="20" w:name="_Toc15377206"/>
      <w:bookmarkStart w:id="21" w:name="_Toc15396604"/>
      <w:r>
        <w:rPr>
          <w:rFonts w:hint="eastAsia" w:ascii="黑体" w:hAnsi="黑体" w:eastAsia="黑体"/>
          <w:color w:val="auto"/>
          <w:sz w:val="32"/>
          <w:szCs w:val="32"/>
        </w:rPr>
        <w:t>收</w:t>
      </w:r>
      <w:r>
        <w:rPr>
          <w:rStyle w:val="25"/>
          <w:rFonts w:hint="eastAsia" w:ascii="黑体" w:hAnsi="黑体" w:eastAsia="黑体"/>
          <w:b w:val="0"/>
          <w:color w:val="auto"/>
        </w:rPr>
        <w:t>入决算情况说明</w:t>
      </w:r>
      <w:bookmarkEnd w:id="20"/>
      <w:bookmarkEnd w:id="21"/>
    </w:p>
    <w:p>
      <w:pPr>
        <w:spacing w:line="600" w:lineRule="exact"/>
        <w:ind w:firstLine="640" w:firstLineChars="200"/>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年本年收入合计</w:t>
      </w:r>
      <w:r>
        <w:rPr>
          <w:rFonts w:hint="eastAsia" w:ascii="仿宋_GB2312" w:hAnsi="仿宋_GB2312" w:eastAsia="仿宋_GB2312" w:cs="仿宋_GB2312"/>
          <w:color w:val="auto"/>
          <w:sz w:val="32"/>
          <w:szCs w:val="32"/>
          <w:lang w:val="en-US" w:eastAsia="zh-CN"/>
        </w:rPr>
        <w:t>308.71</w:t>
      </w:r>
      <w:r>
        <w:rPr>
          <w:rFonts w:hint="eastAsia" w:ascii="仿宋_GB2312" w:hAnsi="仿宋_GB2312" w:eastAsia="仿宋_GB2312" w:cs="仿宋_GB2312"/>
          <w:color w:val="auto"/>
          <w:sz w:val="32"/>
          <w:szCs w:val="32"/>
        </w:rPr>
        <w:t>万元，其中：一般公共预算财政拨款收入</w:t>
      </w:r>
      <w:r>
        <w:rPr>
          <w:rFonts w:hint="eastAsia" w:ascii="仿宋_GB2312" w:hAnsi="仿宋_GB2312" w:eastAsia="仿宋_GB2312" w:cs="仿宋_GB2312"/>
          <w:color w:val="auto"/>
          <w:sz w:val="32"/>
          <w:szCs w:val="32"/>
          <w:lang w:val="en-US" w:eastAsia="zh-CN"/>
        </w:rPr>
        <w:t>308.71</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%；政府性基金预算财政拨款收入</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万元；上级补助收入</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万元；事业收入</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万元；经营收入</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万元；附属单位上缴收入</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万元；其他收入</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万元。</w:t>
      </w:r>
    </w:p>
    <w:p>
      <w:pPr>
        <w:spacing w:line="600" w:lineRule="exact"/>
        <w:ind w:firstLine="643" w:firstLineChars="200"/>
        <w:outlineLvl w:val="1"/>
        <w:rPr>
          <w:rFonts w:ascii="仿宋" w:hAnsi="仿宋" w:eastAsia="仿宋"/>
          <w:b/>
          <w:color w:val="auto"/>
          <w:sz w:val="32"/>
          <w:szCs w:val="32"/>
        </w:rPr>
      </w:pPr>
      <w:r>
        <w:rPr>
          <w:rFonts w:hint="eastAsia" w:ascii="仿宋" w:hAnsi="仿宋" w:eastAsia="仿宋"/>
          <w:b/>
          <w:color w:val="auto"/>
          <w:sz w:val="32"/>
          <w:szCs w:val="32"/>
        </w:rPr>
        <w:t>（注：数据来源于财决</w:t>
      </w:r>
      <w:r>
        <w:rPr>
          <w:rFonts w:ascii="仿宋" w:hAnsi="仿宋" w:eastAsia="仿宋"/>
          <w:b/>
          <w:color w:val="auto"/>
          <w:sz w:val="32"/>
          <w:szCs w:val="32"/>
        </w:rPr>
        <w:t>01表）</w:t>
      </w:r>
    </w:p>
    <w:p>
      <w:pPr>
        <w:spacing w:line="600" w:lineRule="exact"/>
        <w:ind w:firstLine="640" w:firstLineChars="200"/>
        <w:outlineLvl w:val="1"/>
        <w:rPr>
          <w:rFonts w:ascii="仿宋" w:hAnsi="仿宋" w:eastAsia="仿宋"/>
          <w:color w:val="auto"/>
          <w:sz w:val="32"/>
          <w:szCs w:val="32"/>
        </w:rPr>
      </w:pPr>
    </w:p>
    <w:p>
      <w:pPr>
        <w:spacing w:line="600" w:lineRule="exact"/>
        <w:rPr>
          <w:rFonts w:ascii="仿宋_GB2312" w:eastAsia="仿宋_GB2312"/>
          <w:color w:val="auto"/>
          <w:sz w:val="32"/>
          <w:szCs w:val="32"/>
        </w:rPr>
      </w:pPr>
    </w:p>
    <w:p>
      <w:pPr>
        <w:pStyle w:val="23"/>
        <w:numPr>
          <w:ilvl w:val="0"/>
          <w:numId w:val="3"/>
        </w:numPr>
        <w:spacing w:line="600" w:lineRule="exact"/>
        <w:ind w:firstLineChars="0"/>
        <w:outlineLvl w:val="1"/>
        <w:rPr>
          <w:rStyle w:val="25"/>
          <w:rFonts w:ascii="黑体" w:hAnsi="黑体" w:eastAsia="黑体"/>
          <w:b w:val="0"/>
          <w:color w:val="auto"/>
        </w:rPr>
      </w:pPr>
      <w:bookmarkStart w:id="22" w:name="_Toc15396605"/>
      <w:bookmarkStart w:id="23" w:name="_Toc15377207"/>
      <w:r>
        <w:rPr>
          <w:rFonts w:hint="eastAsia" w:ascii="黑体" w:hAnsi="黑体" w:eastAsia="黑体"/>
          <w:color w:val="auto"/>
          <w:sz w:val="32"/>
          <w:szCs w:val="32"/>
        </w:rPr>
        <w:t>支</w:t>
      </w:r>
      <w:r>
        <w:rPr>
          <w:rStyle w:val="25"/>
          <w:rFonts w:hint="eastAsia" w:ascii="黑体" w:hAnsi="黑体" w:eastAsia="黑体"/>
          <w:b w:val="0"/>
          <w:color w:val="auto"/>
        </w:rPr>
        <w:t>出决算情况说明</w:t>
      </w:r>
      <w:bookmarkEnd w:id="22"/>
      <w:bookmarkEnd w:id="23"/>
    </w:p>
    <w:p>
      <w:pPr>
        <w:spacing w:line="600" w:lineRule="exact"/>
        <w:ind w:firstLine="640" w:firstLineChars="200"/>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年本年支出合计</w:t>
      </w:r>
      <w:r>
        <w:rPr>
          <w:rFonts w:hint="eastAsia" w:ascii="仿宋_GB2312" w:hAnsi="仿宋_GB2312" w:eastAsia="仿宋_GB2312" w:cs="仿宋_GB2312"/>
          <w:color w:val="auto"/>
          <w:sz w:val="32"/>
          <w:szCs w:val="32"/>
          <w:lang w:val="en-US" w:eastAsia="zh-CN"/>
        </w:rPr>
        <w:t>308.71</w:t>
      </w:r>
      <w:r>
        <w:rPr>
          <w:rFonts w:hint="eastAsia" w:ascii="仿宋_GB2312" w:hAnsi="仿宋_GB2312" w:eastAsia="仿宋_GB2312" w:cs="仿宋_GB2312"/>
          <w:color w:val="auto"/>
          <w:sz w:val="32"/>
          <w:szCs w:val="32"/>
        </w:rPr>
        <w:t>万元，其中：基本支出</w:t>
      </w:r>
      <w:r>
        <w:rPr>
          <w:rFonts w:hint="eastAsia" w:ascii="仿宋_GB2312" w:hAnsi="仿宋_GB2312" w:eastAsia="仿宋_GB2312" w:cs="仿宋_GB2312"/>
          <w:color w:val="auto"/>
          <w:sz w:val="32"/>
          <w:szCs w:val="32"/>
          <w:lang w:val="en-US" w:eastAsia="zh-CN"/>
        </w:rPr>
        <w:t>308.71</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w:t>
      </w:r>
    </w:p>
    <w:p>
      <w:pPr>
        <w:spacing w:line="600" w:lineRule="exact"/>
        <w:ind w:firstLine="643" w:firstLineChars="200"/>
        <w:outlineLvl w:val="1"/>
        <w:rPr>
          <w:rFonts w:ascii="仿宋" w:hAnsi="仿宋" w:eastAsia="仿宋"/>
          <w:b/>
          <w:color w:val="auto"/>
          <w:sz w:val="32"/>
          <w:szCs w:val="32"/>
        </w:rPr>
      </w:pPr>
      <w:r>
        <w:rPr>
          <w:rFonts w:hint="eastAsia" w:ascii="仿宋" w:hAnsi="仿宋" w:eastAsia="仿宋"/>
          <w:b/>
          <w:color w:val="auto"/>
          <w:sz w:val="32"/>
          <w:szCs w:val="32"/>
        </w:rPr>
        <w:t>（注：数据来源于财决</w:t>
      </w:r>
      <w:r>
        <w:rPr>
          <w:rFonts w:ascii="仿宋" w:hAnsi="仿宋" w:eastAsia="仿宋"/>
          <w:b/>
          <w:color w:val="auto"/>
          <w:sz w:val="32"/>
          <w:szCs w:val="32"/>
        </w:rPr>
        <w:t>04</w:t>
      </w:r>
      <w:r>
        <w:rPr>
          <w:rFonts w:hint="eastAsia" w:ascii="仿宋" w:hAnsi="仿宋" w:eastAsia="仿宋"/>
          <w:b/>
          <w:color w:val="auto"/>
          <w:sz w:val="32"/>
          <w:szCs w:val="32"/>
        </w:rPr>
        <w:t>表）</w:t>
      </w:r>
    </w:p>
    <w:p>
      <w:pPr>
        <w:spacing w:line="600" w:lineRule="exact"/>
        <w:rPr>
          <w:rFonts w:ascii="仿宋_GB2312" w:eastAsia="仿宋_GB2312"/>
          <w:color w:val="auto"/>
          <w:sz w:val="32"/>
          <w:szCs w:val="32"/>
        </w:rPr>
      </w:pPr>
    </w:p>
    <w:p>
      <w:pPr>
        <w:spacing w:line="600" w:lineRule="exact"/>
        <w:ind w:firstLine="640" w:firstLineChars="200"/>
        <w:outlineLvl w:val="1"/>
        <w:rPr>
          <w:rStyle w:val="25"/>
          <w:rFonts w:ascii="黑体" w:hAnsi="黑体" w:eastAsia="黑体"/>
          <w:b w:val="0"/>
          <w:color w:val="auto"/>
        </w:rPr>
      </w:pPr>
      <w:bookmarkStart w:id="24" w:name="_Toc15396606"/>
      <w:bookmarkStart w:id="25" w:name="_Toc15377208"/>
      <w:r>
        <w:rPr>
          <w:rFonts w:hint="eastAsia" w:ascii="黑体" w:hAnsi="黑体" w:eastAsia="黑体"/>
          <w:color w:val="auto"/>
          <w:sz w:val="32"/>
          <w:szCs w:val="32"/>
        </w:rPr>
        <w:t>四、财</w:t>
      </w:r>
      <w:r>
        <w:rPr>
          <w:rStyle w:val="25"/>
          <w:rFonts w:hint="eastAsia" w:ascii="黑体" w:hAnsi="黑体" w:eastAsia="黑体"/>
          <w:b w:val="0"/>
          <w:color w:val="auto"/>
        </w:rPr>
        <w:t>政拨款收入支出决算总体情况说明</w:t>
      </w:r>
      <w:bookmarkEnd w:id="24"/>
      <w:bookmarkEnd w:id="25"/>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年财政拨款收、支总计</w:t>
      </w:r>
      <w:r>
        <w:rPr>
          <w:rFonts w:hint="eastAsia" w:ascii="仿宋_GB2312" w:hAnsi="仿宋_GB2312" w:eastAsia="仿宋_GB2312" w:cs="仿宋_GB2312"/>
          <w:color w:val="auto"/>
          <w:sz w:val="32"/>
          <w:szCs w:val="32"/>
          <w:lang w:val="en-US" w:eastAsia="zh-CN"/>
        </w:rPr>
        <w:t>308.71</w:t>
      </w:r>
      <w:r>
        <w:rPr>
          <w:rFonts w:hint="eastAsia" w:ascii="仿宋_GB2312" w:hAnsi="仿宋_GB2312" w:eastAsia="仿宋_GB2312" w:cs="仿宋_GB2312"/>
          <w:color w:val="auto"/>
          <w:sz w:val="32"/>
          <w:szCs w:val="32"/>
        </w:rPr>
        <w:t>万元。与201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年相比，财政拨款收、支总计各减少</w:t>
      </w:r>
      <w:r>
        <w:rPr>
          <w:rFonts w:hint="eastAsia" w:ascii="仿宋_GB2312" w:hAnsi="仿宋_GB2312" w:eastAsia="仿宋_GB2312" w:cs="仿宋_GB2312"/>
          <w:color w:val="auto"/>
          <w:sz w:val="32"/>
          <w:szCs w:val="32"/>
          <w:lang w:val="en-US" w:eastAsia="zh-CN"/>
        </w:rPr>
        <w:t>7.99</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2.52</w:t>
      </w:r>
      <w:r>
        <w:rPr>
          <w:rFonts w:hint="eastAsia" w:ascii="仿宋_GB2312" w:hAnsi="仿宋_GB2312" w:eastAsia="仿宋_GB2312" w:cs="仿宋_GB2312"/>
          <w:color w:val="auto"/>
          <w:sz w:val="32"/>
          <w:szCs w:val="32"/>
        </w:rPr>
        <w:t>%。主要变动原因是</w:t>
      </w:r>
      <w:r>
        <w:rPr>
          <w:rFonts w:hint="eastAsia" w:ascii="仿宋_GB2312" w:hAnsi="仿宋_GB2312" w:eastAsia="仿宋_GB2312" w:cs="仿宋_GB2312"/>
          <w:color w:val="auto"/>
          <w:sz w:val="32"/>
          <w:szCs w:val="32"/>
          <w:lang w:eastAsia="zh-CN"/>
        </w:rPr>
        <w:t>因疫情原因，</w:t>
      </w:r>
      <w:r>
        <w:rPr>
          <w:rFonts w:hint="eastAsia" w:ascii="仿宋_GB2312" w:hAnsi="仿宋_GB2312" w:eastAsia="仿宋_GB2312" w:cs="仿宋_GB2312"/>
          <w:color w:val="auto"/>
          <w:sz w:val="32"/>
          <w:szCs w:val="32"/>
          <w:lang w:val="en-US" w:eastAsia="zh-CN"/>
        </w:rPr>
        <w:t xml:space="preserve"> 中心减少了测试量，相应的收入支出减少。</w:t>
      </w:r>
    </w:p>
    <w:p>
      <w:pPr>
        <w:spacing w:line="600" w:lineRule="exact"/>
        <w:ind w:firstLine="640"/>
        <w:rPr>
          <w:rFonts w:ascii="仿宋" w:hAnsi="仿宋" w:eastAsia="仿宋"/>
          <w:b/>
          <w:color w:val="auto"/>
          <w:sz w:val="32"/>
          <w:szCs w:val="32"/>
        </w:rPr>
      </w:pPr>
      <w:r>
        <w:rPr>
          <w:rFonts w:hint="eastAsia" w:ascii="仿宋" w:hAnsi="仿宋" w:eastAsia="仿宋"/>
          <w:b/>
          <w:color w:val="auto"/>
          <w:sz w:val="32"/>
          <w:szCs w:val="32"/>
        </w:rPr>
        <w:t>（注：数据来源于财决</w:t>
      </w:r>
      <w:r>
        <w:rPr>
          <w:rFonts w:ascii="仿宋" w:hAnsi="仿宋" w:eastAsia="仿宋"/>
          <w:b/>
          <w:color w:val="auto"/>
          <w:sz w:val="32"/>
          <w:szCs w:val="32"/>
        </w:rPr>
        <w:t>Z01-1</w:t>
      </w:r>
      <w:r>
        <w:rPr>
          <w:rFonts w:hint="eastAsia" w:ascii="仿宋" w:hAnsi="仿宋" w:eastAsia="仿宋"/>
          <w:b/>
          <w:color w:val="auto"/>
          <w:sz w:val="32"/>
          <w:szCs w:val="32"/>
        </w:rPr>
        <w:t>表</w:t>
      </w:r>
      <w:r>
        <w:rPr>
          <w:rFonts w:ascii="仿宋" w:hAnsi="仿宋" w:eastAsia="仿宋"/>
          <w:b/>
          <w:color w:val="auto"/>
          <w:sz w:val="32"/>
          <w:szCs w:val="32"/>
        </w:rPr>
        <w:t>）</w:t>
      </w:r>
    </w:p>
    <w:p>
      <w:pPr>
        <w:spacing w:line="600" w:lineRule="exact"/>
        <w:rPr>
          <w:rFonts w:ascii="仿宋" w:hAnsi="仿宋" w:eastAsia="仿宋"/>
          <w:color w:val="auto"/>
          <w:sz w:val="32"/>
          <w:szCs w:val="32"/>
        </w:rPr>
      </w:pPr>
    </w:p>
    <w:p>
      <w:pPr>
        <w:spacing w:line="600" w:lineRule="exact"/>
        <w:ind w:firstLine="640" w:firstLineChars="200"/>
        <w:outlineLvl w:val="1"/>
        <w:rPr>
          <w:rStyle w:val="25"/>
          <w:rFonts w:ascii="黑体" w:hAnsi="黑体" w:eastAsia="黑体"/>
          <w:b w:val="0"/>
          <w:color w:val="auto"/>
        </w:rPr>
      </w:pPr>
      <w:bookmarkStart w:id="26" w:name="_Toc15377209"/>
      <w:bookmarkStart w:id="27" w:name="_Toc15396607"/>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25"/>
          <w:rFonts w:hint="eastAsia" w:ascii="黑体" w:hAnsi="黑体" w:eastAsia="黑体"/>
          <w:b w:val="0"/>
          <w:color w:val="auto"/>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rPr>
      </w:pPr>
      <w:bookmarkStart w:id="28" w:name="_Toc15377210"/>
      <w:r>
        <w:rPr>
          <w:rFonts w:hint="eastAsia" w:ascii="仿宋" w:hAnsi="仿宋" w:eastAsia="仿宋"/>
          <w:b/>
          <w:color w:val="auto"/>
          <w:sz w:val="32"/>
          <w:szCs w:val="32"/>
        </w:rPr>
        <w:t>（一）一般公共预算财政拨款支出决算总体情况</w:t>
      </w:r>
      <w:bookmarkEnd w:id="28"/>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308.71</w:t>
      </w:r>
      <w:r>
        <w:rPr>
          <w:rFonts w:hint="eastAsia" w:ascii="仿宋" w:hAnsi="仿宋" w:eastAsia="仿宋"/>
          <w:color w:val="auto"/>
          <w:sz w:val="32"/>
          <w:szCs w:val="32"/>
        </w:rPr>
        <w:t>万元，占本年支出合计的</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rPr>
        <w:t>。与</w:t>
      </w: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年相比，一般公共预算财政拨款减少</w:t>
      </w:r>
      <w:r>
        <w:rPr>
          <w:rFonts w:hint="eastAsia" w:ascii="仿宋" w:hAnsi="仿宋" w:eastAsia="仿宋"/>
          <w:color w:val="auto"/>
          <w:sz w:val="32"/>
          <w:szCs w:val="32"/>
          <w:lang w:val="en-US" w:eastAsia="zh-CN"/>
        </w:rPr>
        <w:t>7.99</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2.52</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eastAsia" w:ascii="仿宋" w:hAnsi="仿宋" w:eastAsia="仿宋"/>
          <w:color w:val="auto"/>
          <w:sz w:val="32"/>
          <w:szCs w:val="32"/>
          <w:lang w:eastAsia="zh-CN"/>
        </w:rPr>
        <w:t>因疫情原因，</w:t>
      </w:r>
      <w:r>
        <w:rPr>
          <w:rFonts w:hint="eastAsia" w:ascii="仿宋" w:hAnsi="仿宋" w:eastAsia="仿宋"/>
          <w:color w:val="auto"/>
          <w:sz w:val="32"/>
          <w:szCs w:val="32"/>
          <w:lang w:val="en-US" w:eastAsia="zh-CN"/>
        </w:rPr>
        <w:t xml:space="preserve"> 中心减少了测试量，相应的支出减少。</w:t>
      </w:r>
    </w:p>
    <w:p>
      <w:pPr>
        <w:spacing w:line="600" w:lineRule="exact"/>
        <w:ind w:firstLine="643" w:firstLineChars="200"/>
        <w:outlineLvl w:val="2"/>
        <w:rPr>
          <w:rFonts w:ascii="仿宋" w:hAnsi="仿宋" w:eastAsia="仿宋"/>
          <w:b/>
          <w:color w:val="auto"/>
          <w:sz w:val="32"/>
          <w:szCs w:val="32"/>
        </w:rPr>
      </w:pPr>
      <w:bookmarkStart w:id="29" w:name="_Toc15377211"/>
      <w:r>
        <w:rPr>
          <w:rFonts w:hint="eastAsia" w:ascii="仿宋" w:hAnsi="仿宋" w:eastAsia="仿宋"/>
          <w:b/>
          <w:color w:val="auto"/>
          <w:sz w:val="32"/>
          <w:szCs w:val="32"/>
        </w:rPr>
        <w:t>（二）一般公共预算财政拨款支出决算结构情况</w:t>
      </w:r>
      <w:bookmarkEnd w:id="29"/>
    </w:p>
    <w:p>
      <w:pPr>
        <w:spacing w:line="600" w:lineRule="exact"/>
        <w:ind w:firstLine="64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年一般公共预算财政拨款支出</w:t>
      </w:r>
      <w:r>
        <w:rPr>
          <w:rFonts w:hint="eastAsia" w:ascii="仿宋_GB2312" w:hAnsi="仿宋_GB2312" w:eastAsia="仿宋_GB2312" w:cs="仿宋_GB2312"/>
          <w:color w:val="auto"/>
          <w:sz w:val="32"/>
          <w:szCs w:val="32"/>
          <w:lang w:val="en-US" w:eastAsia="zh-CN"/>
        </w:rPr>
        <w:t>308.71</w:t>
      </w:r>
      <w:r>
        <w:rPr>
          <w:rFonts w:hint="eastAsia" w:ascii="仿宋_GB2312" w:hAnsi="仿宋_GB2312" w:eastAsia="仿宋_GB2312" w:cs="仿宋_GB2312"/>
          <w:color w:val="auto"/>
          <w:sz w:val="32"/>
          <w:szCs w:val="32"/>
        </w:rPr>
        <w:t>万元，主要用于以下方面:</w:t>
      </w:r>
      <w:r>
        <w:rPr>
          <w:rFonts w:hint="eastAsia" w:ascii="仿宋_GB2312" w:hAnsi="仿宋_GB2312" w:eastAsia="仿宋_GB2312" w:cs="仿宋_GB2312"/>
          <w:b w:val="0"/>
          <w:bCs w:val="0"/>
          <w:color w:val="auto"/>
          <w:sz w:val="32"/>
          <w:szCs w:val="32"/>
          <w:lang w:val="en-US" w:eastAsia="zh-CN"/>
        </w:rPr>
        <w:t>205</w:t>
      </w:r>
      <w:r>
        <w:rPr>
          <w:rFonts w:hint="eastAsia" w:ascii="仿宋_GB2312" w:hAnsi="仿宋_GB2312" w:eastAsia="仿宋_GB2312" w:cs="仿宋_GB2312"/>
          <w:b w:val="0"/>
          <w:bCs w:val="0"/>
          <w:color w:val="auto"/>
          <w:sz w:val="32"/>
          <w:szCs w:val="32"/>
        </w:rPr>
        <w:t>（类）</w:t>
      </w:r>
      <w:r>
        <w:rPr>
          <w:rFonts w:hint="eastAsia" w:ascii="仿宋_GB2312" w:hAnsi="仿宋_GB2312" w:eastAsia="仿宋_GB2312" w:cs="仿宋_GB2312"/>
          <w:b w:val="0"/>
          <w:bCs w:val="0"/>
          <w:color w:val="auto"/>
          <w:sz w:val="32"/>
          <w:szCs w:val="32"/>
          <w:lang w:val="en-US" w:eastAsia="zh-CN"/>
        </w:rPr>
        <w:t>288.18</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93.35</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208</w:t>
      </w:r>
      <w:r>
        <w:rPr>
          <w:rFonts w:hint="eastAsia" w:ascii="仿宋_GB2312" w:hAnsi="仿宋_GB2312" w:eastAsia="仿宋_GB2312" w:cs="仿宋_GB2312"/>
          <w:b w:val="0"/>
          <w:bCs w:val="0"/>
          <w:color w:val="auto"/>
          <w:sz w:val="32"/>
          <w:szCs w:val="32"/>
        </w:rPr>
        <w:t>（类）支出</w:t>
      </w:r>
      <w:r>
        <w:rPr>
          <w:rFonts w:hint="eastAsia" w:ascii="仿宋_GB2312" w:hAnsi="仿宋_GB2312" w:eastAsia="仿宋_GB2312" w:cs="仿宋_GB2312"/>
          <w:b w:val="0"/>
          <w:bCs w:val="0"/>
          <w:color w:val="auto"/>
          <w:sz w:val="32"/>
          <w:szCs w:val="32"/>
          <w:lang w:val="en-US" w:eastAsia="zh-CN"/>
        </w:rPr>
        <w:t>10.52</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3.41</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210</w:t>
      </w:r>
      <w:r>
        <w:rPr>
          <w:rFonts w:hint="eastAsia" w:ascii="仿宋_GB2312" w:hAnsi="仿宋_GB2312" w:eastAsia="仿宋_GB2312" w:cs="仿宋_GB2312"/>
          <w:b w:val="0"/>
          <w:bCs w:val="0"/>
          <w:color w:val="auto"/>
          <w:sz w:val="32"/>
          <w:szCs w:val="32"/>
          <w:lang w:eastAsia="zh-CN"/>
        </w:rPr>
        <w:t>（类）</w:t>
      </w:r>
      <w:r>
        <w:rPr>
          <w:rFonts w:hint="eastAsia" w:ascii="仿宋_GB2312" w:hAnsi="仿宋_GB2312" w:eastAsia="仿宋_GB2312" w:cs="仿宋_GB2312"/>
          <w:b w:val="0"/>
          <w:bCs w:val="0"/>
          <w:color w:val="auto"/>
          <w:sz w:val="32"/>
          <w:szCs w:val="32"/>
          <w:lang w:val="en-US" w:eastAsia="zh-CN"/>
        </w:rPr>
        <w:t>4.51</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1.46</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221</w:t>
      </w:r>
      <w:r>
        <w:rPr>
          <w:rFonts w:hint="eastAsia" w:ascii="仿宋_GB2312" w:hAnsi="仿宋_GB2312" w:eastAsia="仿宋_GB2312" w:cs="仿宋_GB2312"/>
          <w:b w:val="0"/>
          <w:bCs w:val="0"/>
          <w:color w:val="auto"/>
          <w:sz w:val="32"/>
          <w:szCs w:val="32"/>
          <w:u w:val="none"/>
          <w:lang w:eastAsia="zh-CN"/>
        </w:rPr>
        <w:t>（类）</w:t>
      </w:r>
      <w:r>
        <w:rPr>
          <w:rFonts w:hint="eastAsia" w:ascii="仿宋_GB2312" w:hAnsi="仿宋_GB2312" w:eastAsia="仿宋_GB2312" w:cs="仿宋_GB2312"/>
          <w:b w:val="0"/>
          <w:bCs w:val="0"/>
          <w:color w:val="auto"/>
          <w:sz w:val="32"/>
          <w:szCs w:val="32"/>
          <w:lang w:val="en-US" w:eastAsia="zh-CN"/>
        </w:rPr>
        <w:t>5.50</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1.78</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w:t>
      </w:r>
    </w:p>
    <w:p>
      <w:pPr>
        <w:spacing w:line="600" w:lineRule="exact"/>
        <w:ind w:firstLine="640"/>
        <w:rPr>
          <w:rFonts w:hint="eastAsia" w:ascii="仿宋" w:hAnsi="仿宋" w:eastAsia="仿宋"/>
          <w:b/>
          <w:color w:val="auto"/>
          <w:sz w:val="32"/>
          <w:szCs w:val="32"/>
        </w:rPr>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w:t>
      </w:r>
      <w:r>
        <w:rPr>
          <w:rFonts w:hint="eastAsia" w:ascii="仿宋" w:hAnsi="仿宋" w:eastAsia="仿宋"/>
          <w:b/>
          <w:color w:val="auto"/>
          <w:sz w:val="32"/>
          <w:szCs w:val="32"/>
          <w:highlight w:val="none"/>
        </w:rPr>
        <w:t>。）</w:t>
      </w:r>
    </w:p>
    <w:p>
      <w:pPr>
        <w:spacing w:line="600" w:lineRule="exact"/>
        <w:ind w:firstLine="643" w:firstLineChars="200"/>
        <w:outlineLvl w:val="2"/>
        <w:rPr>
          <w:rFonts w:ascii="仿宋" w:hAnsi="仿宋" w:eastAsia="仿宋"/>
          <w:b/>
          <w:color w:val="auto"/>
          <w:sz w:val="32"/>
          <w:szCs w:val="32"/>
        </w:rPr>
      </w:pPr>
      <w:bookmarkStart w:id="30" w:name="_Toc15377212"/>
      <w:r>
        <w:rPr>
          <w:rFonts w:hint="eastAsia" w:ascii="仿宋" w:hAnsi="仿宋" w:eastAsia="仿宋"/>
          <w:b/>
          <w:color w:val="auto"/>
          <w:sz w:val="32"/>
          <w:szCs w:val="32"/>
        </w:rPr>
        <w:t>（三）一般公共预算财政拨款支出决算具体情况</w:t>
      </w:r>
      <w:bookmarkEnd w:id="30"/>
    </w:p>
    <w:p>
      <w:pPr>
        <w:spacing w:line="600" w:lineRule="exact"/>
        <w:ind w:firstLine="640" w:firstLineChars="200"/>
        <w:outlineLvl w:val="2"/>
        <w:rPr>
          <w:rFonts w:ascii="仿宋" w:hAnsi="仿宋" w:eastAsia="仿宋"/>
          <w:b w:val="0"/>
          <w:bCs/>
          <w:color w:val="auto"/>
          <w:sz w:val="32"/>
          <w:szCs w:val="32"/>
        </w:rPr>
      </w:pPr>
      <w:bookmarkStart w:id="31" w:name="_Toc15377213"/>
      <w:bookmarkStart w:id="32" w:name="_Toc15378460"/>
      <w:bookmarkStart w:id="33" w:name="_Toc15377444"/>
      <w:r>
        <w:rPr>
          <w:rFonts w:hint="eastAsia" w:ascii="仿宋" w:hAnsi="仿宋" w:eastAsia="仿宋"/>
          <w:b w:val="0"/>
          <w:bCs/>
          <w:color w:val="auto"/>
          <w:sz w:val="32"/>
          <w:szCs w:val="32"/>
        </w:rPr>
        <w:t>20</w:t>
      </w:r>
      <w:r>
        <w:rPr>
          <w:rFonts w:hint="eastAsia" w:ascii="仿宋" w:hAnsi="仿宋" w:eastAsia="仿宋"/>
          <w:b w:val="0"/>
          <w:bCs/>
          <w:color w:val="auto"/>
          <w:sz w:val="32"/>
          <w:szCs w:val="32"/>
          <w:lang w:val="en-US" w:eastAsia="zh-CN"/>
        </w:rPr>
        <w:t>20</w:t>
      </w:r>
      <w:r>
        <w:rPr>
          <w:rFonts w:hint="eastAsia" w:ascii="仿宋" w:hAnsi="仿宋" w:eastAsia="仿宋"/>
          <w:b w:val="0"/>
          <w:bCs/>
          <w:color w:val="auto"/>
          <w:sz w:val="32"/>
          <w:szCs w:val="32"/>
        </w:rPr>
        <w:t>年</w:t>
      </w:r>
      <w:r>
        <w:rPr>
          <w:rFonts w:hint="eastAsia" w:ascii="仿宋" w:hAnsi="仿宋" w:eastAsia="仿宋"/>
          <w:b w:val="0"/>
          <w:bCs/>
          <w:color w:val="auto"/>
          <w:sz w:val="32"/>
          <w:szCs w:val="32"/>
          <w:lang w:eastAsia="zh-CN"/>
        </w:rPr>
        <w:t>一</w:t>
      </w:r>
      <w:r>
        <w:rPr>
          <w:rFonts w:hint="eastAsia" w:ascii="仿宋" w:hAnsi="仿宋" w:eastAsia="仿宋"/>
          <w:b w:val="0"/>
          <w:bCs/>
          <w:color w:val="auto"/>
          <w:sz w:val="32"/>
          <w:szCs w:val="32"/>
        </w:rPr>
        <w:t>般公共预算支出决算数为</w:t>
      </w:r>
      <w:r>
        <w:rPr>
          <w:rFonts w:hint="eastAsia" w:ascii="仿宋" w:hAnsi="仿宋" w:eastAsia="仿宋"/>
          <w:b w:val="0"/>
          <w:bCs/>
          <w:color w:val="auto"/>
          <w:sz w:val="32"/>
          <w:szCs w:val="32"/>
          <w:lang w:val="en-US" w:eastAsia="zh-CN"/>
        </w:rPr>
        <w:t>308.71万元</w:t>
      </w:r>
      <w:r>
        <w:rPr>
          <w:rFonts w:hint="eastAsia" w:ascii="仿宋" w:hAnsi="仿宋" w:eastAsia="仿宋"/>
          <w:b w:val="0"/>
          <w:bCs/>
          <w:color w:val="auto"/>
          <w:sz w:val="32"/>
          <w:szCs w:val="32"/>
        </w:rPr>
        <w:t>，</w:t>
      </w:r>
      <w:r>
        <w:rPr>
          <w:rStyle w:val="14"/>
          <w:rFonts w:hint="eastAsia" w:ascii="仿宋" w:hAnsi="仿宋" w:eastAsia="仿宋"/>
          <w:b w:val="0"/>
          <w:bCs/>
          <w:color w:val="auto"/>
          <w:sz w:val="32"/>
          <w:szCs w:val="32"/>
        </w:rPr>
        <w:t>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。其中：</w:t>
      </w:r>
      <w:bookmarkEnd w:id="31"/>
      <w:bookmarkEnd w:id="32"/>
      <w:bookmarkEnd w:id="33"/>
    </w:p>
    <w:p>
      <w:pPr>
        <w:spacing w:line="600" w:lineRule="exact"/>
        <w:ind w:firstLine="640" w:firstLineChars="200"/>
        <w:rPr>
          <w:rFonts w:ascii="仿宋" w:hAnsi="仿宋" w:eastAsia="仿宋"/>
          <w:b w:val="0"/>
          <w:bCs/>
          <w:color w:val="auto"/>
          <w:sz w:val="32"/>
          <w:szCs w:val="32"/>
        </w:rPr>
      </w:pPr>
      <w:r>
        <w:rPr>
          <w:rStyle w:val="14"/>
          <w:rFonts w:hint="eastAsia" w:ascii="仿宋" w:hAnsi="仿宋" w:eastAsia="仿宋"/>
          <w:b w:val="0"/>
          <w:bCs/>
          <w:color w:val="auto"/>
          <w:sz w:val="32"/>
          <w:szCs w:val="32"/>
          <w:lang w:val="en-US" w:eastAsia="zh-CN"/>
        </w:rPr>
        <w:t>1</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lang w:val="en-US" w:eastAsia="zh-CN"/>
        </w:rPr>
        <w:t>205</w:t>
      </w:r>
      <w:r>
        <w:rPr>
          <w:rStyle w:val="14"/>
          <w:rFonts w:hint="eastAsia" w:ascii="仿宋" w:hAnsi="仿宋" w:eastAsia="仿宋"/>
          <w:b w:val="0"/>
          <w:bCs/>
          <w:color w:val="auto"/>
          <w:sz w:val="32"/>
          <w:szCs w:val="32"/>
        </w:rPr>
        <w:t>（类）</w:t>
      </w:r>
      <w:r>
        <w:rPr>
          <w:rStyle w:val="14"/>
          <w:rFonts w:hint="eastAsia" w:ascii="仿宋" w:hAnsi="仿宋" w:eastAsia="仿宋"/>
          <w:b w:val="0"/>
          <w:bCs/>
          <w:color w:val="auto"/>
          <w:sz w:val="32"/>
          <w:szCs w:val="32"/>
          <w:lang w:val="en-US" w:eastAsia="zh-CN"/>
        </w:rPr>
        <w:t>02</w:t>
      </w:r>
      <w:r>
        <w:rPr>
          <w:rStyle w:val="14"/>
          <w:rFonts w:hint="eastAsia" w:ascii="仿宋" w:hAnsi="仿宋" w:eastAsia="仿宋"/>
          <w:b w:val="0"/>
          <w:bCs/>
          <w:color w:val="auto"/>
          <w:sz w:val="32"/>
          <w:szCs w:val="32"/>
        </w:rPr>
        <w:t>（款）</w:t>
      </w:r>
      <w:r>
        <w:rPr>
          <w:rStyle w:val="14"/>
          <w:rFonts w:hint="eastAsia" w:ascii="仿宋" w:hAnsi="仿宋" w:eastAsia="仿宋"/>
          <w:b w:val="0"/>
          <w:bCs/>
          <w:color w:val="auto"/>
          <w:sz w:val="32"/>
          <w:szCs w:val="32"/>
          <w:lang w:val="en-US" w:eastAsia="zh-CN"/>
        </w:rPr>
        <w:t>99</w:t>
      </w:r>
      <w:r>
        <w:rPr>
          <w:rStyle w:val="14"/>
          <w:rFonts w:hint="eastAsia" w:ascii="仿宋" w:hAnsi="仿宋" w:eastAsia="仿宋"/>
          <w:b w:val="0"/>
          <w:bCs/>
          <w:color w:val="auto"/>
          <w:sz w:val="32"/>
          <w:szCs w:val="32"/>
        </w:rPr>
        <w:t>（项）</w:t>
      </w:r>
      <w:r>
        <w:rPr>
          <w:rStyle w:val="14"/>
          <w:rFonts w:ascii="仿宋" w:hAnsi="仿宋" w:eastAsia="仿宋"/>
          <w:b w:val="0"/>
          <w:bCs/>
          <w:color w:val="auto"/>
          <w:sz w:val="32"/>
          <w:szCs w:val="32"/>
        </w:rPr>
        <w:t xml:space="preserve">: </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288.18</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Fonts w:hint="eastAsia" w:ascii="仿宋" w:hAnsi="仿宋" w:eastAsia="仿宋"/>
          <w:b w:val="0"/>
          <w:bCs/>
          <w:color w:val="auto"/>
          <w:sz w:val="32"/>
          <w:szCs w:val="32"/>
          <w:lang w:val="en-US" w:eastAsia="zh-CN"/>
        </w:rPr>
        <w:t>。</w:t>
      </w:r>
    </w:p>
    <w:p>
      <w:pPr>
        <w:spacing w:line="600" w:lineRule="exact"/>
        <w:ind w:firstLine="640" w:firstLineChars="200"/>
        <w:rPr>
          <w:rFonts w:ascii="仿宋" w:hAnsi="仿宋" w:eastAsia="仿宋"/>
          <w:b w:val="0"/>
          <w:bCs/>
          <w:color w:val="auto"/>
          <w:sz w:val="32"/>
          <w:szCs w:val="32"/>
        </w:rPr>
      </w:pPr>
      <w:r>
        <w:rPr>
          <w:rStyle w:val="14"/>
          <w:rFonts w:hint="eastAsia" w:ascii="仿宋" w:hAnsi="仿宋" w:eastAsia="仿宋"/>
          <w:b w:val="0"/>
          <w:bCs/>
          <w:color w:val="auto"/>
          <w:sz w:val="32"/>
          <w:szCs w:val="32"/>
          <w:lang w:val="en-US" w:eastAsia="zh-CN"/>
        </w:rPr>
        <w:t>2</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lang w:val="en-US" w:eastAsia="zh-CN"/>
        </w:rPr>
        <w:t>208</w:t>
      </w:r>
      <w:r>
        <w:rPr>
          <w:rStyle w:val="14"/>
          <w:rFonts w:hint="eastAsia" w:ascii="仿宋" w:hAnsi="仿宋" w:eastAsia="仿宋"/>
          <w:b w:val="0"/>
          <w:bCs/>
          <w:color w:val="auto"/>
          <w:sz w:val="32"/>
          <w:szCs w:val="32"/>
        </w:rPr>
        <w:t>（类）</w:t>
      </w:r>
      <w:r>
        <w:rPr>
          <w:rStyle w:val="14"/>
          <w:rFonts w:hint="eastAsia" w:ascii="仿宋" w:hAnsi="仿宋" w:eastAsia="仿宋"/>
          <w:b w:val="0"/>
          <w:bCs/>
          <w:color w:val="auto"/>
          <w:sz w:val="32"/>
          <w:szCs w:val="32"/>
          <w:lang w:val="en-US" w:eastAsia="zh-CN"/>
        </w:rPr>
        <w:t>05</w:t>
      </w:r>
      <w:r>
        <w:rPr>
          <w:rStyle w:val="14"/>
          <w:rFonts w:hint="eastAsia" w:ascii="仿宋" w:hAnsi="仿宋" w:eastAsia="仿宋"/>
          <w:b w:val="0"/>
          <w:bCs/>
          <w:color w:val="auto"/>
          <w:sz w:val="32"/>
          <w:szCs w:val="32"/>
        </w:rPr>
        <w:t>（款）</w:t>
      </w:r>
      <w:r>
        <w:rPr>
          <w:rStyle w:val="14"/>
          <w:rFonts w:hint="eastAsia" w:ascii="仿宋" w:hAnsi="仿宋" w:eastAsia="仿宋"/>
          <w:b w:val="0"/>
          <w:bCs/>
          <w:color w:val="auto"/>
          <w:sz w:val="32"/>
          <w:szCs w:val="32"/>
          <w:lang w:val="en-US" w:eastAsia="zh-CN"/>
        </w:rPr>
        <w:t>05</w:t>
      </w:r>
      <w:r>
        <w:rPr>
          <w:rStyle w:val="14"/>
          <w:rFonts w:hint="eastAsia" w:ascii="仿宋" w:hAnsi="仿宋" w:eastAsia="仿宋"/>
          <w:b w:val="0"/>
          <w:bCs/>
          <w:color w:val="auto"/>
          <w:sz w:val="32"/>
          <w:szCs w:val="32"/>
        </w:rPr>
        <w:t>（项）</w:t>
      </w:r>
      <w:r>
        <w:rPr>
          <w:rStyle w:val="14"/>
          <w:rFonts w:ascii="仿宋" w:hAnsi="仿宋" w:eastAsia="仿宋"/>
          <w:b w:val="0"/>
          <w:bCs/>
          <w:color w:val="auto"/>
          <w:sz w:val="32"/>
          <w:szCs w:val="32"/>
        </w:rPr>
        <w:t xml:space="preserve">: </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7.01</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lang w:eastAsia="zh-CN"/>
        </w:rPr>
        <w:t>；</w:t>
      </w:r>
      <w:r>
        <w:rPr>
          <w:rStyle w:val="14"/>
          <w:rFonts w:hint="eastAsia" w:ascii="仿宋" w:hAnsi="仿宋" w:eastAsia="仿宋"/>
          <w:b w:val="0"/>
          <w:bCs/>
          <w:color w:val="auto"/>
          <w:sz w:val="32"/>
          <w:szCs w:val="32"/>
          <w:lang w:val="en-US" w:eastAsia="zh-CN"/>
        </w:rPr>
        <w:t>208</w:t>
      </w:r>
      <w:r>
        <w:rPr>
          <w:rStyle w:val="14"/>
          <w:rFonts w:hint="eastAsia" w:ascii="仿宋" w:hAnsi="仿宋" w:eastAsia="仿宋"/>
          <w:b w:val="0"/>
          <w:bCs/>
          <w:color w:val="auto"/>
          <w:sz w:val="32"/>
          <w:szCs w:val="32"/>
        </w:rPr>
        <w:t>（类）</w:t>
      </w:r>
      <w:r>
        <w:rPr>
          <w:rStyle w:val="14"/>
          <w:rFonts w:hint="eastAsia" w:ascii="仿宋" w:hAnsi="仿宋" w:eastAsia="仿宋"/>
          <w:b w:val="0"/>
          <w:bCs/>
          <w:color w:val="auto"/>
          <w:sz w:val="32"/>
          <w:szCs w:val="32"/>
          <w:lang w:val="en-US" w:eastAsia="zh-CN"/>
        </w:rPr>
        <w:t>05</w:t>
      </w:r>
      <w:r>
        <w:rPr>
          <w:rStyle w:val="14"/>
          <w:rFonts w:hint="eastAsia" w:ascii="仿宋" w:hAnsi="仿宋" w:eastAsia="仿宋"/>
          <w:b w:val="0"/>
          <w:bCs/>
          <w:color w:val="auto"/>
          <w:sz w:val="32"/>
          <w:szCs w:val="32"/>
        </w:rPr>
        <w:t>（款）</w:t>
      </w:r>
      <w:r>
        <w:rPr>
          <w:rStyle w:val="14"/>
          <w:rFonts w:hint="eastAsia" w:ascii="仿宋" w:hAnsi="仿宋" w:eastAsia="仿宋"/>
          <w:b w:val="0"/>
          <w:bCs/>
          <w:color w:val="auto"/>
          <w:sz w:val="32"/>
          <w:szCs w:val="32"/>
          <w:lang w:val="en-US" w:eastAsia="zh-CN"/>
        </w:rPr>
        <w:t>06</w:t>
      </w:r>
      <w:r>
        <w:rPr>
          <w:rStyle w:val="14"/>
          <w:rFonts w:hint="eastAsia" w:ascii="仿宋" w:hAnsi="仿宋" w:eastAsia="仿宋"/>
          <w:b w:val="0"/>
          <w:bCs/>
          <w:color w:val="auto"/>
          <w:sz w:val="32"/>
          <w:szCs w:val="32"/>
        </w:rPr>
        <w:t>（项）</w:t>
      </w:r>
      <w:r>
        <w:rPr>
          <w:rStyle w:val="14"/>
          <w:rFonts w:ascii="仿宋" w:hAnsi="仿宋" w:eastAsia="仿宋"/>
          <w:b w:val="0"/>
          <w:bCs/>
          <w:color w:val="auto"/>
          <w:sz w:val="32"/>
          <w:szCs w:val="32"/>
        </w:rPr>
        <w:t xml:space="preserve">: </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3.51</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p>
    <w:p>
      <w:pPr>
        <w:spacing w:line="600" w:lineRule="exact"/>
        <w:ind w:firstLine="640" w:firstLineChars="200"/>
        <w:rPr>
          <w:rFonts w:ascii="仿宋" w:hAnsi="仿宋" w:eastAsia="仿宋"/>
          <w:b w:val="0"/>
          <w:bCs/>
          <w:color w:val="auto"/>
          <w:sz w:val="32"/>
          <w:szCs w:val="32"/>
        </w:rPr>
      </w:pPr>
      <w:r>
        <w:rPr>
          <w:rStyle w:val="14"/>
          <w:rFonts w:hint="eastAsia" w:ascii="仿宋" w:hAnsi="仿宋" w:eastAsia="仿宋"/>
          <w:b w:val="0"/>
          <w:bCs/>
          <w:color w:val="auto"/>
          <w:sz w:val="32"/>
          <w:szCs w:val="32"/>
          <w:lang w:val="en-US" w:eastAsia="zh-CN"/>
        </w:rPr>
        <w:t>3</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lang w:val="en-US" w:eastAsia="zh-CN"/>
        </w:rPr>
        <w:t>210</w:t>
      </w:r>
      <w:r>
        <w:rPr>
          <w:rStyle w:val="14"/>
          <w:rFonts w:hint="eastAsia" w:ascii="仿宋" w:hAnsi="仿宋" w:eastAsia="仿宋"/>
          <w:b w:val="0"/>
          <w:bCs/>
          <w:color w:val="auto"/>
          <w:sz w:val="32"/>
          <w:szCs w:val="32"/>
        </w:rPr>
        <w:t>（类）</w:t>
      </w:r>
      <w:r>
        <w:rPr>
          <w:rStyle w:val="14"/>
          <w:rFonts w:hint="eastAsia" w:ascii="仿宋" w:hAnsi="仿宋" w:eastAsia="仿宋"/>
          <w:b w:val="0"/>
          <w:bCs/>
          <w:color w:val="auto"/>
          <w:sz w:val="32"/>
          <w:szCs w:val="32"/>
          <w:lang w:val="en-US" w:eastAsia="zh-CN"/>
        </w:rPr>
        <w:t>11</w:t>
      </w:r>
      <w:r>
        <w:rPr>
          <w:rStyle w:val="14"/>
          <w:rFonts w:hint="eastAsia" w:ascii="仿宋" w:hAnsi="仿宋" w:eastAsia="仿宋"/>
          <w:b w:val="0"/>
          <w:bCs/>
          <w:color w:val="auto"/>
          <w:sz w:val="32"/>
          <w:szCs w:val="32"/>
        </w:rPr>
        <w:t>（款）</w:t>
      </w:r>
      <w:r>
        <w:rPr>
          <w:rStyle w:val="14"/>
          <w:rFonts w:hint="eastAsia" w:ascii="仿宋" w:hAnsi="仿宋" w:eastAsia="仿宋"/>
          <w:b w:val="0"/>
          <w:bCs/>
          <w:color w:val="auto"/>
          <w:sz w:val="32"/>
          <w:szCs w:val="32"/>
          <w:lang w:val="en-US" w:eastAsia="zh-CN"/>
        </w:rPr>
        <w:t>02</w:t>
      </w:r>
      <w:r>
        <w:rPr>
          <w:rStyle w:val="14"/>
          <w:rFonts w:hint="eastAsia" w:ascii="仿宋" w:hAnsi="仿宋" w:eastAsia="仿宋"/>
          <w:b w:val="0"/>
          <w:bCs/>
          <w:color w:val="auto"/>
          <w:sz w:val="32"/>
          <w:szCs w:val="32"/>
        </w:rPr>
        <w:t>（项）</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4.51</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p>
    <w:p>
      <w:pPr>
        <w:spacing w:line="600" w:lineRule="exact"/>
        <w:ind w:firstLine="640" w:firstLineChars="200"/>
        <w:rPr>
          <w:rFonts w:ascii="仿宋" w:hAnsi="仿宋" w:eastAsia="仿宋"/>
          <w:b w:val="0"/>
          <w:bCs/>
          <w:color w:val="auto"/>
          <w:sz w:val="32"/>
          <w:szCs w:val="32"/>
        </w:rPr>
      </w:pPr>
      <w:r>
        <w:rPr>
          <w:rStyle w:val="14"/>
          <w:rFonts w:hint="eastAsia" w:ascii="仿宋" w:hAnsi="仿宋" w:eastAsia="仿宋"/>
          <w:b w:val="0"/>
          <w:bCs/>
          <w:color w:val="auto"/>
          <w:sz w:val="32"/>
          <w:szCs w:val="32"/>
          <w:lang w:val="en-US" w:eastAsia="zh-CN"/>
        </w:rPr>
        <w:t>4</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lang w:val="en-US" w:eastAsia="zh-CN"/>
        </w:rPr>
        <w:t>221</w:t>
      </w:r>
      <w:r>
        <w:rPr>
          <w:rStyle w:val="14"/>
          <w:rFonts w:hint="eastAsia" w:ascii="仿宋" w:hAnsi="仿宋" w:eastAsia="仿宋"/>
          <w:b w:val="0"/>
          <w:bCs/>
          <w:color w:val="auto"/>
          <w:sz w:val="32"/>
          <w:szCs w:val="32"/>
        </w:rPr>
        <w:t>（类）</w:t>
      </w:r>
      <w:r>
        <w:rPr>
          <w:rStyle w:val="14"/>
          <w:rFonts w:hint="eastAsia" w:ascii="仿宋" w:hAnsi="仿宋" w:eastAsia="仿宋"/>
          <w:b w:val="0"/>
          <w:bCs/>
          <w:color w:val="auto"/>
          <w:sz w:val="32"/>
          <w:szCs w:val="32"/>
          <w:lang w:val="en-US" w:eastAsia="zh-CN"/>
        </w:rPr>
        <w:t>02</w:t>
      </w:r>
      <w:r>
        <w:rPr>
          <w:rStyle w:val="14"/>
          <w:rFonts w:hint="eastAsia" w:ascii="仿宋" w:hAnsi="仿宋" w:eastAsia="仿宋"/>
          <w:b w:val="0"/>
          <w:bCs/>
          <w:color w:val="auto"/>
          <w:sz w:val="32"/>
          <w:szCs w:val="32"/>
        </w:rPr>
        <w:t>（款）</w:t>
      </w:r>
      <w:r>
        <w:rPr>
          <w:rStyle w:val="14"/>
          <w:rFonts w:hint="eastAsia" w:ascii="仿宋" w:hAnsi="仿宋" w:eastAsia="仿宋"/>
          <w:b w:val="0"/>
          <w:bCs/>
          <w:color w:val="auto"/>
          <w:sz w:val="32"/>
          <w:szCs w:val="32"/>
          <w:lang w:val="en-US" w:eastAsia="zh-CN"/>
        </w:rPr>
        <w:t>01</w:t>
      </w:r>
      <w:r>
        <w:rPr>
          <w:rStyle w:val="14"/>
          <w:rFonts w:hint="eastAsia" w:ascii="仿宋" w:hAnsi="仿宋" w:eastAsia="仿宋"/>
          <w:b w:val="0"/>
          <w:bCs/>
          <w:color w:val="auto"/>
          <w:sz w:val="32"/>
          <w:szCs w:val="32"/>
        </w:rPr>
        <w:t>（项）</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5.5</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p>
    <w:p>
      <w:pPr>
        <w:spacing w:line="600" w:lineRule="exact"/>
        <w:rPr>
          <w:rFonts w:hint="default" w:ascii="仿宋" w:hAnsi="仿宋" w:eastAsia="仿宋"/>
          <w:b/>
          <w:bCs w:val="0"/>
          <w:color w:val="auto"/>
          <w:sz w:val="32"/>
          <w:szCs w:val="32"/>
          <w:lang w:val="en-US" w:eastAsia="zh-CN"/>
        </w:rPr>
      </w:pP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w:t>
      </w:r>
    </w:p>
    <w:p>
      <w:pPr>
        <w:spacing w:line="600" w:lineRule="exact"/>
        <w:ind w:firstLine="640"/>
        <w:rPr>
          <w:rFonts w:ascii="仿宋" w:hAnsi="仿宋" w:eastAsia="仿宋"/>
          <w:b/>
          <w:color w:val="auto"/>
          <w:sz w:val="32"/>
          <w:szCs w:val="32"/>
        </w:rPr>
      </w:pPr>
    </w:p>
    <w:p>
      <w:pPr>
        <w:tabs>
          <w:tab w:val="right" w:pos="8306"/>
        </w:tabs>
        <w:spacing w:line="600" w:lineRule="exact"/>
        <w:ind w:firstLine="640"/>
        <w:outlineLvl w:val="1"/>
        <w:rPr>
          <w:rStyle w:val="25"/>
          <w:color w:val="auto"/>
        </w:rPr>
      </w:pPr>
      <w:bookmarkStart w:id="34" w:name="_Toc15396608"/>
      <w:bookmarkStart w:id="35" w:name="_Toc15377214"/>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25"/>
          <w:rFonts w:hint="eastAsia" w:ascii="黑体" w:hAnsi="黑体" w:eastAsia="黑体"/>
          <w:b w:val="0"/>
          <w:color w:val="auto"/>
        </w:rPr>
        <w:t>般公共预算财政拨款基本支出决算情况说明</w:t>
      </w:r>
      <w:bookmarkEnd w:id="34"/>
      <w:bookmarkEnd w:id="35"/>
      <w:r>
        <w:rPr>
          <w:rStyle w:val="25"/>
          <w:rFonts w:ascii="黑体" w:hAnsi="黑体" w:eastAsia="黑体"/>
          <w:b w:val="0"/>
          <w:color w:val="auto"/>
        </w:rPr>
        <w:tab/>
      </w:r>
    </w:p>
    <w:p>
      <w:pPr>
        <w:spacing w:line="600" w:lineRule="exact"/>
        <w:ind w:firstLine="645"/>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年一般公共预算财政拨款基本支出</w:t>
      </w:r>
      <w:r>
        <w:rPr>
          <w:rFonts w:hint="eastAsia" w:ascii="仿宋" w:hAnsi="仿宋" w:eastAsia="仿宋"/>
          <w:color w:val="auto"/>
          <w:sz w:val="32"/>
          <w:szCs w:val="32"/>
          <w:lang w:val="en-US" w:eastAsia="zh-CN"/>
        </w:rPr>
        <w:t>308.71</w:t>
      </w:r>
      <w:r>
        <w:rPr>
          <w:rFonts w:hint="eastAsia" w:ascii="仿宋" w:hAnsi="仿宋" w:eastAsia="仿宋"/>
          <w:color w:val="auto"/>
          <w:sz w:val="32"/>
          <w:szCs w:val="32"/>
        </w:rPr>
        <w:t>万元，其中：</w:t>
      </w:r>
    </w:p>
    <w:p>
      <w:pPr>
        <w:spacing w:line="600" w:lineRule="exact"/>
        <w:ind w:firstLine="645"/>
        <w:rPr>
          <w:rFonts w:ascii="仿宋" w:hAnsi="仿宋" w:eastAsia="仿宋"/>
          <w:color w:val="auto"/>
          <w:sz w:val="32"/>
          <w:szCs w:val="32"/>
        </w:rPr>
      </w:pPr>
      <w:r>
        <w:rPr>
          <w:rFonts w:hint="eastAsia" w:ascii="仿宋" w:hAnsi="仿宋" w:eastAsia="仿宋"/>
          <w:color w:val="auto"/>
          <w:sz w:val="32"/>
          <w:szCs w:val="32"/>
        </w:rPr>
        <w:t>人员经费</w:t>
      </w:r>
      <w:r>
        <w:rPr>
          <w:rFonts w:hint="eastAsia" w:ascii="仿宋" w:hAnsi="仿宋" w:eastAsia="仿宋"/>
          <w:color w:val="auto"/>
          <w:sz w:val="32"/>
          <w:szCs w:val="32"/>
          <w:lang w:val="en-US" w:eastAsia="zh-CN"/>
        </w:rPr>
        <w:t>256.11</w:t>
      </w:r>
      <w:r>
        <w:rPr>
          <w:rFonts w:hint="eastAsia" w:ascii="仿宋" w:hAnsi="仿宋" w:eastAsia="仿宋"/>
          <w:color w:val="auto"/>
          <w:sz w:val="32"/>
          <w:szCs w:val="32"/>
        </w:rPr>
        <w:t>万元，主要包括：基本工资、津贴补贴、绩效工资、机关事业单位基本养老保险缴费、职业年金缴费、</w:t>
      </w:r>
      <w:r>
        <w:rPr>
          <w:rFonts w:hint="eastAsia" w:ascii="仿宋" w:hAnsi="仿宋" w:eastAsia="仿宋"/>
          <w:color w:val="auto"/>
          <w:sz w:val="32"/>
          <w:szCs w:val="32"/>
          <w:lang w:eastAsia="zh-CN"/>
        </w:rPr>
        <w:t>职工基本医疗保险缴费、</w:t>
      </w:r>
      <w:r>
        <w:rPr>
          <w:rFonts w:hint="eastAsia" w:ascii="仿宋" w:hAnsi="仿宋" w:eastAsia="仿宋"/>
          <w:color w:val="auto"/>
          <w:sz w:val="32"/>
          <w:szCs w:val="32"/>
        </w:rPr>
        <w:t>其他工资福利支出、住房公积金等。</w:t>
      </w:r>
      <w:r>
        <w:rPr>
          <w:rFonts w:ascii="仿宋" w:hAnsi="仿宋" w:eastAsia="仿宋"/>
          <w:color w:val="auto"/>
          <w:sz w:val="32"/>
          <w:szCs w:val="32"/>
        </w:rPr>
        <w:br w:type="textWrapping"/>
      </w:r>
      <w:r>
        <w:rPr>
          <w:rFonts w:hint="eastAsia" w:ascii="仿宋" w:hAnsi="仿宋" w:eastAsia="仿宋"/>
          <w:color w:val="auto"/>
          <w:sz w:val="32"/>
          <w:szCs w:val="32"/>
        </w:rPr>
        <w:t>　　公用经费</w:t>
      </w:r>
      <w:r>
        <w:rPr>
          <w:rFonts w:hint="eastAsia" w:ascii="仿宋" w:hAnsi="仿宋" w:eastAsia="仿宋"/>
          <w:color w:val="auto"/>
          <w:sz w:val="32"/>
          <w:szCs w:val="32"/>
          <w:lang w:val="en-US" w:eastAsia="zh-CN"/>
        </w:rPr>
        <w:t>52.60</w:t>
      </w:r>
      <w:r>
        <w:rPr>
          <w:rFonts w:hint="eastAsia" w:ascii="仿宋" w:hAnsi="仿宋" w:eastAsia="仿宋"/>
          <w:color w:val="auto"/>
          <w:sz w:val="32"/>
          <w:szCs w:val="32"/>
        </w:rPr>
        <w:t>万元，主要包括：办公费、咨询费、手续费、水费、电费、邮电费、物业管理费、差旅费、维修（护）费、租赁费、培训费、公务接待费、劳务费、工会经费、公务用车运行维护费、办公设备购置、信息网络及软件购置更新等。</w:t>
      </w:r>
    </w:p>
    <w:p>
      <w:pPr>
        <w:spacing w:line="600" w:lineRule="exact"/>
        <w:ind w:firstLine="645"/>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w:t>
      </w:r>
    </w:p>
    <w:p>
      <w:pPr>
        <w:spacing w:line="600" w:lineRule="exact"/>
        <w:ind w:firstLine="640"/>
        <w:rPr>
          <w:rFonts w:ascii="仿宋" w:hAnsi="仿宋" w:eastAsia="仿宋"/>
          <w:b/>
          <w:color w:val="auto"/>
          <w:sz w:val="32"/>
          <w:szCs w:val="32"/>
        </w:rPr>
      </w:pPr>
    </w:p>
    <w:p>
      <w:pPr>
        <w:spacing w:line="600" w:lineRule="exact"/>
        <w:ind w:firstLine="640"/>
        <w:outlineLvl w:val="1"/>
        <w:rPr>
          <w:rStyle w:val="25"/>
          <w:rFonts w:ascii="黑体" w:hAnsi="黑体" w:eastAsia="黑体"/>
          <w:b w:val="0"/>
          <w:color w:val="auto"/>
        </w:rPr>
      </w:pPr>
      <w:bookmarkStart w:id="36" w:name="_Toc15377215"/>
      <w:bookmarkStart w:id="37" w:name="_Toc15396609"/>
      <w:r>
        <w:rPr>
          <w:rFonts w:hint="eastAsia" w:ascii="黑体" w:eastAsia="黑体"/>
          <w:color w:val="auto"/>
          <w:sz w:val="32"/>
          <w:szCs w:val="32"/>
        </w:rPr>
        <w:t>七、</w:t>
      </w:r>
      <w:r>
        <w:rPr>
          <w:rStyle w:val="25"/>
          <w:rFonts w:hint="eastAsia" w:ascii="黑体" w:hAnsi="黑体" w:eastAsia="黑体"/>
          <w:color w:val="auto"/>
        </w:rPr>
        <w:t>“</w:t>
      </w:r>
      <w:r>
        <w:rPr>
          <w:rStyle w:val="25"/>
          <w:rFonts w:hint="eastAsia" w:ascii="黑体" w:hAnsi="黑体" w:eastAsia="黑体"/>
          <w:b w:val="0"/>
          <w:color w:val="auto"/>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rPr>
      </w:pPr>
      <w:bookmarkStart w:id="38" w:name="_Toc15377216"/>
      <w:r>
        <w:rPr>
          <w:rFonts w:hint="eastAsia" w:ascii="仿宋" w:hAnsi="仿宋" w:eastAsia="仿宋"/>
          <w:b/>
          <w:color w:val="auto"/>
          <w:sz w:val="32"/>
          <w:szCs w:val="32"/>
        </w:rPr>
        <w:t>（一）“三公”经费财政拨款支出决算总体情况说明</w:t>
      </w:r>
      <w:bookmarkEnd w:id="38"/>
    </w:p>
    <w:p>
      <w:pPr>
        <w:spacing w:line="600" w:lineRule="exact"/>
        <w:ind w:firstLine="640"/>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年“三公”经费财政拨款支出决算为</w:t>
      </w:r>
      <w:r>
        <w:rPr>
          <w:rFonts w:hint="eastAsia" w:ascii="仿宋" w:hAnsi="仿宋" w:eastAsia="仿宋"/>
          <w:color w:val="auto"/>
          <w:sz w:val="32"/>
          <w:szCs w:val="32"/>
          <w:lang w:val="en-US" w:eastAsia="zh-CN"/>
        </w:rPr>
        <w:t>2.09</w:t>
      </w:r>
      <w:r>
        <w:rPr>
          <w:rFonts w:hint="eastAsia" w:ascii="仿宋" w:hAnsi="仿宋" w:eastAsia="仿宋"/>
          <w:color w:val="auto"/>
          <w:sz w:val="32"/>
          <w:szCs w:val="32"/>
        </w:rPr>
        <w:t>万元，完成预算</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rPr>
        <w:t>。</w:t>
      </w:r>
    </w:p>
    <w:p>
      <w:pPr>
        <w:spacing w:line="600" w:lineRule="exact"/>
        <w:ind w:firstLine="640"/>
        <w:outlineLvl w:val="2"/>
        <w:rPr>
          <w:rFonts w:ascii="仿宋" w:hAnsi="仿宋" w:eastAsia="仿宋"/>
          <w:b/>
          <w:color w:val="auto"/>
          <w:sz w:val="32"/>
          <w:szCs w:val="32"/>
        </w:rPr>
      </w:pPr>
      <w:bookmarkStart w:id="39" w:name="_Toc15377217"/>
      <w:r>
        <w:rPr>
          <w:rFonts w:hint="eastAsia" w:ascii="仿宋" w:hAnsi="仿宋" w:eastAsia="仿宋"/>
          <w:b/>
          <w:color w:val="auto"/>
          <w:sz w:val="32"/>
          <w:szCs w:val="32"/>
        </w:rPr>
        <w:t>（二）“三公”经费财政拨款支出决算具体情况说明</w:t>
      </w:r>
      <w:bookmarkEnd w:id="39"/>
    </w:p>
    <w:p>
      <w:pPr>
        <w:spacing w:line="600" w:lineRule="exact"/>
        <w:ind w:firstLine="640"/>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年“三公”经费财政拨款支出决算中，公务用车购置及运行维护费支出决算</w:t>
      </w:r>
      <w:r>
        <w:rPr>
          <w:rFonts w:hint="eastAsia" w:ascii="仿宋" w:hAnsi="仿宋" w:eastAsia="仿宋"/>
          <w:color w:val="auto"/>
          <w:sz w:val="32"/>
          <w:szCs w:val="32"/>
          <w:lang w:val="en-US" w:eastAsia="zh-CN"/>
        </w:rPr>
        <w:t>2.04</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97.61</w:t>
      </w:r>
      <w:r>
        <w:rPr>
          <w:rFonts w:ascii="仿宋" w:hAnsi="仿宋" w:eastAsia="仿宋"/>
          <w:color w:val="auto"/>
          <w:sz w:val="32"/>
          <w:szCs w:val="32"/>
        </w:rPr>
        <w:t>%</w:t>
      </w:r>
      <w:r>
        <w:rPr>
          <w:rFonts w:hint="eastAsia" w:ascii="仿宋" w:hAnsi="仿宋" w:eastAsia="仿宋"/>
          <w:color w:val="auto"/>
          <w:sz w:val="32"/>
          <w:szCs w:val="32"/>
        </w:rPr>
        <w:t>；公务接待费支出决算</w:t>
      </w:r>
      <w:r>
        <w:rPr>
          <w:rFonts w:hint="eastAsia" w:ascii="仿宋" w:hAnsi="仿宋" w:eastAsia="仿宋"/>
          <w:color w:val="auto"/>
          <w:sz w:val="32"/>
          <w:szCs w:val="32"/>
          <w:lang w:val="en-US" w:eastAsia="zh-CN"/>
        </w:rPr>
        <w:t>0.05</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2.39</w:t>
      </w:r>
      <w:r>
        <w:rPr>
          <w:rFonts w:ascii="仿宋" w:hAnsi="仿宋" w:eastAsia="仿宋"/>
          <w:color w:val="auto"/>
          <w:sz w:val="32"/>
          <w:szCs w:val="32"/>
        </w:rPr>
        <w:t>%</w:t>
      </w:r>
      <w:r>
        <w:rPr>
          <w:rFonts w:hint="eastAsia" w:ascii="仿宋" w:hAnsi="仿宋" w:eastAsia="仿宋"/>
          <w:color w:val="auto"/>
          <w:sz w:val="32"/>
          <w:szCs w:val="32"/>
        </w:rPr>
        <w:t>。具体情况如下：</w:t>
      </w:r>
    </w:p>
    <w:p>
      <w:pPr>
        <w:spacing w:line="600" w:lineRule="exact"/>
        <w:ind w:firstLine="640"/>
        <w:rPr>
          <w:rFonts w:ascii="仿宋_GB2312" w:eastAsia="仿宋_GB2312"/>
          <w:b/>
          <w:color w:val="auto"/>
          <w:sz w:val="32"/>
          <w:szCs w:val="32"/>
        </w:rPr>
      </w:pPr>
      <w:r>
        <w:rPr>
          <w:rFonts w:hint="eastAsia" w:ascii="仿宋_GB2312" w:eastAsia="仿宋_GB2312"/>
          <w:b/>
          <w:color w:val="auto"/>
          <w:sz w:val="32"/>
          <w:szCs w:val="32"/>
          <w:lang w:val="en-US" w:eastAsia="zh-CN"/>
        </w:rPr>
        <w:t>1</w:t>
      </w:r>
      <w:r>
        <w:rPr>
          <w:rFonts w:ascii="仿宋_GB2312" w:eastAsia="仿宋_GB2312"/>
          <w:b/>
          <w:color w:val="auto"/>
          <w:sz w:val="32"/>
          <w:szCs w:val="32"/>
        </w:rPr>
        <w:t>.</w:t>
      </w:r>
      <w:r>
        <w:rPr>
          <w:rFonts w:hint="eastAsia" w:ascii="仿宋_GB2312" w:eastAsia="仿宋_GB2312"/>
          <w:b/>
          <w:color w:val="auto"/>
          <w:sz w:val="32"/>
          <w:szCs w:val="32"/>
        </w:rPr>
        <w:t>公务用车购置及运行维护费支出</w:t>
      </w:r>
      <w:r>
        <w:rPr>
          <w:rFonts w:hint="eastAsia" w:ascii="仿宋_GB2312" w:eastAsia="仿宋_GB2312"/>
          <w:b/>
          <w:color w:val="auto"/>
          <w:sz w:val="32"/>
          <w:szCs w:val="32"/>
          <w:lang w:val="en-US" w:eastAsia="zh-CN"/>
        </w:rPr>
        <w:t>2.04</w:t>
      </w:r>
      <w:r>
        <w:rPr>
          <w:rFonts w:hint="eastAsia" w:ascii="仿宋_GB2312" w:eastAsia="仿宋_GB2312"/>
          <w:color w:val="auto"/>
          <w:sz w:val="32"/>
          <w:szCs w:val="32"/>
        </w:rPr>
        <w:t>万元,</w:t>
      </w:r>
      <w:r>
        <w:rPr>
          <w:rStyle w:val="14"/>
          <w:rFonts w:hint="eastAsia" w:ascii="仿宋" w:hAnsi="仿宋" w:eastAsia="仿宋"/>
          <w:b w:val="0"/>
          <w:bCs/>
          <w:color w:val="auto"/>
          <w:sz w:val="32"/>
          <w:szCs w:val="32"/>
        </w:rPr>
        <w:t>完成预算</w:t>
      </w:r>
      <w:r>
        <w:rPr>
          <w:rStyle w:val="14"/>
          <w:rFonts w:hint="eastAsia" w:ascii="仿宋" w:hAnsi="仿宋" w:eastAsia="仿宋"/>
          <w:b w:val="0"/>
          <w:bCs/>
          <w:color w:val="auto"/>
          <w:sz w:val="32"/>
          <w:szCs w:val="32"/>
          <w:lang w:val="en-US" w:eastAsia="zh-CN"/>
        </w:rPr>
        <w:t>97.61</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r>
        <w:rPr>
          <w:rFonts w:hint="eastAsia" w:ascii="仿宋_GB2312" w:eastAsia="仿宋_GB2312"/>
          <w:color w:val="auto"/>
          <w:sz w:val="32"/>
          <w:szCs w:val="32"/>
        </w:rPr>
        <w:t>公务用车购置及运行维护费支出决算比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年增加</w:t>
      </w:r>
      <w:r>
        <w:rPr>
          <w:rFonts w:hint="eastAsia" w:ascii="仿宋_GB2312" w:eastAsia="仿宋_GB2312"/>
          <w:color w:val="auto"/>
          <w:sz w:val="32"/>
          <w:szCs w:val="32"/>
          <w:lang w:val="en-US" w:eastAsia="zh-CN"/>
        </w:rPr>
        <w:t>0.27</w:t>
      </w:r>
      <w:r>
        <w:rPr>
          <w:rFonts w:hint="eastAsia" w:ascii="仿宋_GB2312" w:eastAsia="仿宋_GB2312"/>
          <w:color w:val="auto"/>
          <w:sz w:val="32"/>
          <w:szCs w:val="32"/>
        </w:rPr>
        <w:t>万元，增长</w:t>
      </w:r>
      <w:r>
        <w:rPr>
          <w:rFonts w:hint="eastAsia" w:ascii="仿宋_GB2312" w:eastAsia="仿宋_GB2312"/>
          <w:color w:val="auto"/>
          <w:sz w:val="32"/>
          <w:szCs w:val="32"/>
          <w:lang w:val="en-US" w:eastAsia="zh-CN"/>
        </w:rPr>
        <w:t>15</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公务车使用年限过长，车辆维修费用增加</w:t>
      </w:r>
      <w:r>
        <w:rPr>
          <w:rFonts w:hint="eastAsia" w:ascii="仿宋_GB2312" w:eastAsia="仿宋_GB2312"/>
          <w:color w:val="auto"/>
          <w:sz w:val="32"/>
          <w:szCs w:val="32"/>
        </w:rPr>
        <w:t>。</w:t>
      </w:r>
    </w:p>
    <w:p>
      <w:pPr>
        <w:spacing w:line="600" w:lineRule="exact"/>
        <w:ind w:firstLine="640"/>
        <w:rPr>
          <w:rFonts w:hint="eastAsia" w:ascii="仿宋_GB2312" w:eastAsia="仿宋_GB2312"/>
          <w:color w:val="auto"/>
          <w:sz w:val="32"/>
          <w:szCs w:val="32"/>
        </w:rPr>
      </w:pPr>
      <w:r>
        <w:rPr>
          <w:rFonts w:hint="eastAsia" w:ascii="仿宋_GB2312" w:eastAsia="仿宋_GB2312"/>
          <w:b/>
          <w:color w:val="auto"/>
          <w:sz w:val="32"/>
          <w:szCs w:val="32"/>
        </w:rPr>
        <w:t>公务用车运行维护费支出</w:t>
      </w:r>
      <w:r>
        <w:rPr>
          <w:rFonts w:hint="eastAsia" w:ascii="仿宋_GB2312" w:eastAsia="仿宋_GB2312"/>
          <w:b/>
          <w:color w:val="auto"/>
          <w:sz w:val="32"/>
          <w:szCs w:val="32"/>
          <w:lang w:val="en-US" w:eastAsia="zh-CN"/>
        </w:rPr>
        <w:t>2.04</w:t>
      </w:r>
      <w:r>
        <w:rPr>
          <w:rFonts w:hint="eastAsia" w:ascii="仿宋_GB2312" w:eastAsia="仿宋_GB2312"/>
          <w:color w:val="auto"/>
          <w:sz w:val="32"/>
          <w:szCs w:val="32"/>
        </w:rPr>
        <w:t>万元。主要用于公务用车燃料费、维修费、过路过桥费、保险费等支出。</w:t>
      </w:r>
    </w:p>
    <w:p>
      <w:pPr>
        <w:pStyle w:val="2"/>
        <w:rPr>
          <w:rFonts w:hint="eastAsia" w:eastAsia="仿宋_GB2312"/>
          <w:lang w:val="en-US" w:eastAsia="zh-CN"/>
        </w:rPr>
      </w:pPr>
      <w:r>
        <w:rPr>
          <w:rFonts w:hint="eastAsia"/>
          <w:color w:val="auto"/>
          <w:sz w:val="32"/>
          <w:szCs w:val="32"/>
          <w:lang w:val="en-US" w:eastAsia="zh-CN"/>
        </w:rPr>
        <w:t xml:space="preserve">    2</w:t>
      </w:r>
      <w:r>
        <w:rPr>
          <w:rFonts w:ascii="仿宋_GB2312" w:eastAsia="仿宋_GB2312"/>
          <w:b/>
          <w:color w:val="auto"/>
          <w:sz w:val="32"/>
          <w:szCs w:val="32"/>
        </w:rPr>
        <w:t>.</w:t>
      </w:r>
      <w:r>
        <w:rPr>
          <w:rFonts w:hint="eastAsia"/>
          <w:b/>
          <w:color w:val="auto"/>
          <w:sz w:val="32"/>
          <w:szCs w:val="32"/>
          <w:lang w:eastAsia="zh-CN"/>
        </w:rPr>
        <w:t>因公出国（境）经费</w:t>
      </w:r>
      <w:r>
        <w:rPr>
          <w:rFonts w:hint="eastAsia" w:ascii="仿宋_GB2312" w:eastAsia="仿宋_GB2312"/>
          <w:b/>
          <w:color w:val="auto"/>
          <w:sz w:val="32"/>
          <w:szCs w:val="32"/>
        </w:rPr>
        <w:t>支出</w:t>
      </w:r>
      <w:r>
        <w:rPr>
          <w:rFonts w:hint="eastAsia"/>
          <w:b/>
          <w:color w:val="auto"/>
          <w:sz w:val="32"/>
          <w:szCs w:val="32"/>
          <w:lang w:val="en-US" w:eastAsia="zh-CN"/>
        </w:rPr>
        <w:t>0</w:t>
      </w:r>
      <w:r>
        <w:rPr>
          <w:rFonts w:hint="eastAsia" w:ascii="仿宋_GB2312" w:eastAsia="仿宋_GB2312"/>
          <w:color w:val="auto"/>
          <w:sz w:val="32"/>
          <w:szCs w:val="32"/>
        </w:rPr>
        <w:t>万元。</w:t>
      </w:r>
      <w:r>
        <w:rPr>
          <w:rFonts w:hint="eastAsia"/>
          <w:color w:val="auto"/>
          <w:sz w:val="32"/>
          <w:szCs w:val="32"/>
          <w:lang w:eastAsia="zh-CN"/>
        </w:rPr>
        <w:t>与上年无增减变化。</w:t>
      </w:r>
    </w:p>
    <w:p>
      <w:pPr>
        <w:spacing w:line="600" w:lineRule="exact"/>
        <w:ind w:firstLine="640"/>
        <w:rPr>
          <w:rFonts w:ascii="仿宋_GB2312" w:eastAsia="仿宋_GB2312"/>
          <w:color w:val="auto"/>
          <w:sz w:val="32"/>
          <w:szCs w:val="32"/>
        </w:rPr>
      </w:pPr>
      <w:r>
        <w:rPr>
          <w:rFonts w:ascii="仿宋_GB2312" w:eastAsia="仿宋_GB2312"/>
          <w:b/>
          <w:color w:val="auto"/>
          <w:sz w:val="32"/>
          <w:szCs w:val="32"/>
        </w:rPr>
        <w:t>3.</w:t>
      </w:r>
      <w:r>
        <w:rPr>
          <w:rFonts w:hint="eastAsia" w:ascii="仿宋_GB2312" w:eastAsia="仿宋_GB2312"/>
          <w:b/>
          <w:color w:val="auto"/>
          <w:sz w:val="32"/>
          <w:szCs w:val="32"/>
        </w:rPr>
        <w:t>公务接待费支出</w:t>
      </w:r>
      <w:r>
        <w:rPr>
          <w:rFonts w:hint="eastAsia" w:ascii="仿宋_GB2312" w:eastAsia="仿宋_GB2312"/>
          <w:b/>
          <w:color w:val="auto"/>
          <w:sz w:val="32"/>
          <w:szCs w:val="32"/>
          <w:lang w:val="en-US" w:eastAsia="zh-CN"/>
        </w:rPr>
        <w:t>0.05</w:t>
      </w:r>
      <w:r>
        <w:rPr>
          <w:rFonts w:hint="eastAsia" w:ascii="仿宋_GB2312" w:eastAsia="仿宋_GB2312"/>
          <w:color w:val="auto"/>
          <w:sz w:val="32"/>
          <w:szCs w:val="32"/>
        </w:rPr>
        <w:t>万元，</w:t>
      </w:r>
      <w:r>
        <w:rPr>
          <w:rStyle w:val="14"/>
          <w:rFonts w:hint="eastAsia" w:ascii="仿宋" w:hAnsi="仿宋" w:eastAsia="仿宋"/>
          <w:b w:val="0"/>
          <w:bCs/>
          <w:color w:val="auto"/>
          <w:sz w:val="32"/>
          <w:szCs w:val="32"/>
        </w:rPr>
        <w:t>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r>
        <w:rPr>
          <w:rFonts w:hint="eastAsia" w:ascii="仿宋_GB2312" w:eastAsia="仿宋_GB2312"/>
          <w:color w:val="auto"/>
          <w:sz w:val="32"/>
          <w:szCs w:val="32"/>
        </w:rPr>
        <w:t>公务接待费支出决算比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年减少</w:t>
      </w:r>
      <w:r>
        <w:rPr>
          <w:rFonts w:hint="eastAsia" w:ascii="仿宋_GB2312" w:eastAsia="仿宋_GB2312"/>
          <w:color w:val="auto"/>
          <w:sz w:val="32"/>
          <w:szCs w:val="32"/>
          <w:lang w:val="en-US" w:eastAsia="zh-CN"/>
        </w:rPr>
        <w:t>0.5</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91</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疫情期间，公务接待减少</w:t>
      </w:r>
      <w:r>
        <w:rPr>
          <w:rFonts w:hint="eastAsia" w:ascii="仿宋_GB2312" w:eastAsia="仿宋_GB2312"/>
          <w:color w:val="auto"/>
          <w:sz w:val="32"/>
          <w:szCs w:val="32"/>
        </w:rPr>
        <w:t>。</w:t>
      </w:r>
    </w:p>
    <w:p>
      <w:pPr>
        <w:spacing w:line="600" w:lineRule="exact"/>
        <w:ind w:firstLine="640"/>
        <w:rPr>
          <w:rFonts w:ascii="仿宋_GB2312" w:eastAsia="仿宋_GB2312"/>
          <w:color w:val="auto"/>
          <w:sz w:val="32"/>
          <w:szCs w:val="32"/>
        </w:rPr>
      </w:pPr>
      <w:r>
        <w:rPr>
          <w:rFonts w:hint="eastAsia" w:ascii="仿宋" w:hAnsi="仿宋" w:eastAsia="仿宋"/>
          <w:b/>
          <w:color w:val="auto"/>
          <w:sz w:val="32"/>
          <w:szCs w:val="32"/>
        </w:rPr>
        <w:t>国内公务接待支出</w:t>
      </w:r>
      <w:r>
        <w:rPr>
          <w:rFonts w:hint="eastAsia" w:ascii="仿宋" w:hAnsi="仿宋" w:eastAsia="仿宋"/>
          <w:b/>
          <w:color w:val="auto"/>
          <w:sz w:val="32"/>
          <w:szCs w:val="32"/>
          <w:lang w:val="en-US" w:eastAsia="zh-CN"/>
        </w:rPr>
        <w:t>0.05</w:t>
      </w:r>
      <w:r>
        <w:rPr>
          <w:rFonts w:hint="eastAsia" w:ascii="仿宋_GB2312" w:eastAsia="仿宋_GB2312"/>
          <w:color w:val="auto"/>
          <w:sz w:val="32"/>
          <w:szCs w:val="32"/>
        </w:rPr>
        <w:t>万元。国内公务接待</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人次（不包括陪同人员），共计支出</w:t>
      </w:r>
      <w:r>
        <w:rPr>
          <w:rFonts w:hint="eastAsia" w:ascii="仿宋_GB2312" w:eastAsia="仿宋_GB2312"/>
          <w:color w:val="auto"/>
          <w:sz w:val="32"/>
          <w:szCs w:val="32"/>
          <w:lang w:val="en-US" w:eastAsia="zh-CN"/>
        </w:rPr>
        <w:t>0.05</w:t>
      </w:r>
      <w:r>
        <w:rPr>
          <w:rFonts w:hint="eastAsia" w:ascii="仿宋_GB2312" w:eastAsia="仿宋_GB2312"/>
          <w:color w:val="auto"/>
          <w:sz w:val="32"/>
          <w:szCs w:val="32"/>
        </w:rPr>
        <w:t>万元。</w:t>
      </w:r>
    </w:p>
    <w:p>
      <w:pPr>
        <w:spacing w:line="600" w:lineRule="exact"/>
        <w:ind w:firstLine="640"/>
        <w:outlineLvl w:val="1"/>
        <w:rPr>
          <w:rStyle w:val="25"/>
          <w:rFonts w:ascii="黑体" w:hAnsi="黑体" w:eastAsia="黑体"/>
          <w:color w:val="auto"/>
        </w:rPr>
      </w:pPr>
      <w:bookmarkStart w:id="40" w:name="_Toc15377218"/>
      <w:bookmarkStart w:id="41" w:name="_Toc15396610"/>
      <w:r>
        <w:rPr>
          <w:rFonts w:hint="eastAsia" w:ascii="黑体" w:eastAsia="黑体"/>
          <w:color w:val="auto"/>
          <w:sz w:val="32"/>
          <w:szCs w:val="32"/>
        </w:rPr>
        <w:t>八、</w:t>
      </w:r>
      <w:r>
        <w:rPr>
          <w:rStyle w:val="25"/>
          <w:rFonts w:hint="eastAsia" w:ascii="黑体" w:hAnsi="黑体" w:eastAsia="黑体"/>
          <w:b w:val="0"/>
          <w:color w:val="auto"/>
        </w:rPr>
        <w:t>政府性基金预算支出决算情况说明</w:t>
      </w:r>
      <w:bookmarkEnd w:id="40"/>
      <w:bookmarkEnd w:id="41"/>
    </w:p>
    <w:p>
      <w:pPr>
        <w:spacing w:line="600" w:lineRule="exact"/>
        <w:ind w:firstLine="64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年政府性基金预算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eastAsia="zh-CN"/>
        </w:rPr>
        <w:t>：无</w:t>
      </w:r>
      <w:r>
        <w:rPr>
          <w:rFonts w:hint="eastAsia" w:ascii="仿宋_GB2312" w:eastAsia="仿宋_GB2312"/>
          <w:color w:val="auto"/>
          <w:sz w:val="32"/>
          <w:szCs w:val="32"/>
        </w:rPr>
        <w:t>。</w:t>
      </w:r>
    </w:p>
    <w:p>
      <w:pPr>
        <w:spacing w:line="600" w:lineRule="exact"/>
        <w:ind w:firstLine="640"/>
        <w:rPr>
          <w:rFonts w:ascii="仿宋_GB2312" w:eastAsia="仿宋_GB2312"/>
          <w:color w:val="auto"/>
          <w:sz w:val="32"/>
          <w:szCs w:val="32"/>
        </w:rPr>
      </w:pPr>
    </w:p>
    <w:p>
      <w:pPr>
        <w:numPr>
          <w:ilvl w:val="0"/>
          <w:numId w:val="4"/>
        </w:numPr>
        <w:spacing w:line="600" w:lineRule="exact"/>
        <w:ind w:firstLine="640"/>
        <w:outlineLvl w:val="1"/>
        <w:rPr>
          <w:rStyle w:val="25"/>
          <w:rFonts w:ascii="黑体" w:hAnsi="黑体" w:eastAsia="黑体"/>
          <w:b w:val="0"/>
          <w:color w:val="auto"/>
        </w:rPr>
      </w:pPr>
      <w:bookmarkStart w:id="42" w:name="_Toc15377219"/>
      <w:bookmarkStart w:id="43" w:name="_Toc15396611"/>
      <w:r>
        <w:rPr>
          <w:rStyle w:val="25"/>
          <w:rFonts w:hint="eastAsia" w:ascii="黑体" w:hAnsi="黑体" w:eastAsia="黑体"/>
          <w:b w:val="0"/>
          <w:color w:val="auto"/>
        </w:rPr>
        <w:t>国有资本经营预算支出决算情况说明</w:t>
      </w:r>
      <w:bookmarkEnd w:id="42"/>
      <w:bookmarkEnd w:id="43"/>
    </w:p>
    <w:p>
      <w:pPr>
        <w:spacing w:line="600" w:lineRule="exact"/>
        <w:ind w:firstLine="64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年国有资本经营预算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eastAsia="zh-CN"/>
        </w:rPr>
        <w:t>：无</w:t>
      </w:r>
      <w:r>
        <w:rPr>
          <w:rFonts w:hint="eastAsia" w:ascii="仿宋_GB2312" w:eastAsia="仿宋_GB2312"/>
          <w:color w:val="auto"/>
          <w:sz w:val="32"/>
          <w:szCs w:val="32"/>
        </w:rPr>
        <w:t>。</w:t>
      </w:r>
    </w:p>
    <w:p>
      <w:pPr>
        <w:spacing w:line="580" w:lineRule="exact"/>
        <w:jc w:val="center"/>
        <w:rPr>
          <w:rFonts w:ascii="方正小标宋简体" w:hAnsi="方正小标宋简体" w:eastAsia="方正小标宋简体" w:cs="方正小标宋简体"/>
          <w:color w:val="auto"/>
          <w:sz w:val="44"/>
          <w:szCs w:val="44"/>
        </w:rPr>
      </w:pPr>
    </w:p>
    <w:p>
      <w:pPr>
        <w:numPr>
          <w:ilvl w:val="0"/>
          <w:numId w:val="4"/>
        </w:numPr>
        <w:spacing w:line="600" w:lineRule="exact"/>
        <w:ind w:firstLine="640"/>
        <w:outlineLvl w:val="1"/>
        <w:rPr>
          <w:rStyle w:val="25"/>
          <w:rFonts w:hint="eastAsia" w:ascii="黑体" w:hAnsi="黑体" w:eastAsia="黑体"/>
          <w:b w:val="0"/>
          <w:color w:val="auto"/>
        </w:rPr>
      </w:pPr>
      <w:bookmarkStart w:id="44" w:name="_Toc15377221"/>
      <w:bookmarkStart w:id="45" w:name="_Toc15396612"/>
      <w:r>
        <w:rPr>
          <w:rStyle w:val="25"/>
          <w:rFonts w:hint="eastAsia" w:ascii="黑体" w:hAnsi="黑体" w:eastAsia="黑体"/>
          <w:b w:val="0"/>
          <w:color w:val="auto"/>
        </w:rPr>
        <w:t>其他重要事项的情况说明</w:t>
      </w:r>
      <w:bookmarkEnd w:id="44"/>
      <w:bookmarkEnd w:id="45"/>
    </w:p>
    <w:p>
      <w:pPr>
        <w:pStyle w:val="2"/>
        <w:numPr>
          <w:ilvl w:val="0"/>
          <w:numId w:val="5"/>
        </w:numPr>
        <w:ind w:left="800" w:leftChars="0" w:firstLine="0" w:firstLineChars="0"/>
        <w:rPr>
          <w:rStyle w:val="25"/>
          <w:rFonts w:hint="eastAsia" w:ascii="方正仿宋_GBK" w:hAnsi="方正仿宋_GBK" w:eastAsia="方正仿宋_GBK" w:cs="方正仿宋_GBK"/>
          <w:b/>
          <w:bCs w:val="0"/>
          <w:color w:val="auto"/>
          <w:sz w:val="32"/>
          <w:szCs w:val="32"/>
          <w:lang w:val="en-US" w:eastAsia="zh-CN"/>
        </w:rPr>
      </w:pPr>
      <w:r>
        <w:rPr>
          <w:rStyle w:val="25"/>
          <w:rFonts w:hint="eastAsia" w:ascii="方正仿宋_GBK" w:hAnsi="方正仿宋_GBK" w:eastAsia="方正仿宋_GBK" w:cs="方正仿宋_GBK"/>
          <w:b/>
          <w:bCs w:val="0"/>
          <w:color w:val="auto"/>
          <w:sz w:val="32"/>
          <w:szCs w:val="32"/>
          <w:lang w:val="en-US" w:eastAsia="zh-CN"/>
        </w:rPr>
        <w:t>机关运行经费支出情况</w:t>
      </w:r>
    </w:p>
    <w:p>
      <w:pPr>
        <w:pStyle w:val="2"/>
        <w:numPr>
          <w:ilvl w:val="0"/>
          <w:numId w:val="0"/>
        </w:numPr>
        <w:ind w:left="800" w:leftChars="0"/>
        <w:rPr>
          <w:rStyle w:val="25"/>
          <w:rFonts w:hint="default" w:ascii="方正仿宋_GBK" w:hAnsi="方正仿宋_GBK" w:eastAsia="方正仿宋_GBK" w:cs="方正仿宋_GBK"/>
          <w:b w:val="0"/>
          <w:bCs/>
          <w:color w:val="auto"/>
          <w:sz w:val="32"/>
          <w:szCs w:val="32"/>
          <w:lang w:val="en-US" w:eastAsia="zh-CN"/>
        </w:rPr>
      </w:pPr>
      <w:r>
        <w:rPr>
          <w:rStyle w:val="25"/>
          <w:rFonts w:hint="eastAsia" w:ascii="方正仿宋_GBK" w:hAnsi="方正仿宋_GBK" w:eastAsia="方正仿宋_GBK" w:cs="方正仿宋_GBK"/>
          <w:b w:val="0"/>
          <w:bCs/>
          <w:color w:val="auto"/>
          <w:sz w:val="32"/>
          <w:szCs w:val="32"/>
          <w:lang w:val="en-US" w:eastAsia="zh-CN"/>
        </w:rPr>
        <w:t>2020年，中心无机关运行经费。</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46" w:name="_Toc15377223"/>
      <w:r>
        <w:rPr>
          <w:rFonts w:hint="eastAsia" w:ascii="仿宋" w:hAnsi="仿宋" w:eastAsia="仿宋"/>
          <w:b/>
          <w:color w:val="auto"/>
          <w:sz w:val="32"/>
          <w:szCs w:val="32"/>
        </w:rPr>
        <w:t>（</w:t>
      </w:r>
      <w:r>
        <w:rPr>
          <w:rFonts w:hint="eastAsia" w:ascii="仿宋" w:hAnsi="仿宋" w:eastAsia="仿宋"/>
          <w:b/>
          <w:color w:val="auto"/>
          <w:sz w:val="32"/>
          <w:szCs w:val="32"/>
          <w:lang w:eastAsia="zh-CN"/>
        </w:rPr>
        <w:t>二</w:t>
      </w:r>
      <w:r>
        <w:rPr>
          <w:rFonts w:hint="eastAsia" w:ascii="仿宋" w:hAnsi="仿宋" w:eastAsia="仿宋"/>
          <w:b/>
          <w:color w:val="auto"/>
          <w:sz w:val="32"/>
          <w:szCs w:val="32"/>
        </w:rPr>
        <w:t>）政府采购支出情况</w:t>
      </w:r>
      <w:bookmarkEnd w:id="46"/>
    </w:p>
    <w:p>
      <w:pPr>
        <w:spacing w:line="60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中心</w:t>
      </w:r>
      <w:r>
        <w:rPr>
          <w:rFonts w:hint="eastAsia" w:ascii="仿宋_GB2312" w:hAnsi="仿宋_GB2312" w:eastAsia="仿宋_GB2312" w:cs="仿宋_GB2312"/>
          <w:color w:val="auto"/>
          <w:sz w:val="32"/>
          <w:szCs w:val="32"/>
        </w:rPr>
        <w:t>政府采购支出总额</w:t>
      </w:r>
      <w:r>
        <w:rPr>
          <w:rFonts w:hint="eastAsia" w:ascii="仿宋_GB2312" w:hAnsi="仿宋_GB2312" w:eastAsia="仿宋_GB2312" w:cs="仿宋_GB2312"/>
          <w:color w:val="auto"/>
          <w:sz w:val="32"/>
          <w:szCs w:val="32"/>
          <w:lang w:val="en-US" w:eastAsia="zh-CN"/>
        </w:rPr>
        <w:t>3.18</w:t>
      </w:r>
      <w:r>
        <w:rPr>
          <w:rFonts w:hint="eastAsia" w:ascii="仿宋_GB2312" w:hAnsi="仿宋_GB2312" w:eastAsia="仿宋_GB2312" w:cs="仿宋_GB2312"/>
          <w:color w:val="auto"/>
          <w:sz w:val="32"/>
          <w:szCs w:val="32"/>
        </w:rPr>
        <w:t>万元，其中：政府采购货物支出</w:t>
      </w:r>
      <w:r>
        <w:rPr>
          <w:rFonts w:hint="eastAsia" w:ascii="仿宋_GB2312" w:hAnsi="仿宋_GB2312" w:eastAsia="仿宋_GB2312" w:cs="仿宋_GB2312"/>
          <w:color w:val="auto"/>
          <w:sz w:val="32"/>
          <w:szCs w:val="32"/>
          <w:lang w:val="en-US" w:eastAsia="zh-CN"/>
        </w:rPr>
        <w:t>2.55</w:t>
      </w:r>
      <w:r>
        <w:rPr>
          <w:rFonts w:hint="eastAsia" w:ascii="仿宋_GB2312" w:hAnsi="仿宋_GB2312" w:eastAsia="仿宋_GB2312" w:cs="仿宋_GB2312"/>
          <w:color w:val="auto"/>
          <w:sz w:val="32"/>
          <w:szCs w:val="32"/>
        </w:rPr>
        <w:t>万元、政府采购服务支出</w:t>
      </w:r>
      <w:r>
        <w:rPr>
          <w:rFonts w:hint="eastAsia" w:ascii="仿宋_GB2312" w:hAnsi="仿宋_GB2312" w:eastAsia="仿宋_GB2312" w:cs="仿宋_GB2312"/>
          <w:color w:val="auto"/>
          <w:sz w:val="32"/>
          <w:szCs w:val="32"/>
          <w:lang w:val="en-US" w:eastAsia="zh-CN"/>
        </w:rPr>
        <w:t>0.63</w:t>
      </w:r>
      <w:r>
        <w:rPr>
          <w:rFonts w:hint="eastAsia" w:ascii="仿宋_GB2312" w:hAnsi="仿宋_GB2312" w:eastAsia="仿宋_GB2312" w:cs="仿宋_GB2312"/>
          <w:color w:val="auto"/>
          <w:sz w:val="32"/>
          <w:szCs w:val="32"/>
        </w:rPr>
        <w:t>万元。主要用</w:t>
      </w:r>
      <w:r>
        <w:rPr>
          <w:rFonts w:hint="eastAsia" w:ascii="仿宋_GB2312" w:hAnsi="仿宋_GB2312" w:eastAsia="仿宋_GB2312" w:cs="仿宋_GB2312"/>
          <w:color w:val="auto"/>
          <w:sz w:val="32"/>
          <w:szCs w:val="32"/>
          <w:lang w:eastAsia="zh-CN"/>
        </w:rPr>
        <w:t>于公务用车维修和保</w:t>
      </w:r>
      <w:r>
        <w:rPr>
          <w:rFonts w:hint="eastAsia" w:ascii="仿宋_GB2312" w:eastAsia="仿宋_GB2312"/>
          <w:color w:val="auto"/>
          <w:sz w:val="32"/>
          <w:szCs w:val="32"/>
          <w:lang w:eastAsia="zh-CN"/>
        </w:rPr>
        <w:t>险支出</w:t>
      </w:r>
      <w:r>
        <w:rPr>
          <w:rFonts w:hint="eastAsia" w:ascii="仿宋_GB2312" w:eastAsia="仿宋_GB2312"/>
          <w:color w:val="auto"/>
          <w:sz w:val="32"/>
          <w:szCs w:val="32"/>
        </w:rPr>
        <w:t>。</w:t>
      </w:r>
    </w:p>
    <w:p>
      <w:pPr>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（注：数据来源于财决附</w:t>
      </w:r>
      <w:r>
        <w:rPr>
          <w:rFonts w:ascii="仿宋" w:hAnsi="仿宋" w:eastAsia="仿宋"/>
          <w:b/>
          <w:color w:val="auto"/>
          <w:sz w:val="32"/>
          <w:szCs w:val="32"/>
        </w:rPr>
        <w:t>03</w:t>
      </w:r>
      <w:r>
        <w:rPr>
          <w:rFonts w:hint="eastAsia" w:ascii="仿宋" w:hAnsi="仿宋" w:eastAsia="仿宋"/>
          <w:b/>
          <w:color w:val="auto"/>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47" w:name="_Toc15377224"/>
      <w:r>
        <w:rPr>
          <w:rFonts w:hint="eastAsia" w:ascii="仿宋" w:hAnsi="仿宋" w:eastAsia="仿宋"/>
          <w:b/>
          <w:color w:val="auto"/>
          <w:sz w:val="32"/>
          <w:szCs w:val="32"/>
        </w:rPr>
        <w:t>（</w:t>
      </w:r>
      <w:r>
        <w:rPr>
          <w:rFonts w:hint="eastAsia" w:ascii="仿宋" w:hAnsi="仿宋" w:eastAsia="仿宋"/>
          <w:b/>
          <w:color w:val="auto"/>
          <w:sz w:val="32"/>
          <w:szCs w:val="32"/>
          <w:lang w:eastAsia="zh-CN"/>
        </w:rPr>
        <w:t>三</w:t>
      </w:r>
      <w:r>
        <w:rPr>
          <w:rFonts w:hint="eastAsia" w:ascii="仿宋" w:hAnsi="仿宋" w:eastAsia="仿宋"/>
          <w:b/>
          <w:color w:val="auto"/>
          <w:sz w:val="32"/>
          <w:szCs w:val="32"/>
        </w:rPr>
        <w:t>）国有资产占有使用情况</w:t>
      </w:r>
      <w:bookmarkEnd w:id="47"/>
    </w:p>
    <w:p>
      <w:pPr>
        <w:autoSpaceDE w:val="0"/>
        <w:autoSpaceDN w:val="0"/>
        <w:adjustRightInd w:val="0"/>
        <w:spacing w:line="600" w:lineRule="exact"/>
        <w:ind w:firstLine="640" w:firstLineChars="200"/>
        <w:jc w:val="left"/>
        <w:rPr>
          <w:rFonts w:hint="eastAsia" w:ascii="仿宋_GB2312" w:eastAsia="仿宋_GB2312"/>
          <w:color w:val="auto"/>
          <w:sz w:val="32"/>
          <w:szCs w:val="32"/>
          <w:lang w:eastAsia="zh-CN"/>
        </w:rPr>
      </w:pP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lang w:eastAsia="zh-CN"/>
        </w:rPr>
        <w:t>中心</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w:t>
      </w:r>
      <w:r>
        <w:rPr>
          <w:rFonts w:hint="eastAsia" w:ascii="仿宋_GB2312" w:eastAsia="仿宋_GB2312"/>
          <w:color w:val="auto"/>
          <w:sz w:val="32"/>
          <w:szCs w:val="32"/>
          <w:lang w:eastAsia="zh-CN"/>
        </w:rPr>
        <w:t>属于</w:t>
      </w:r>
      <w:r>
        <w:rPr>
          <w:rFonts w:hint="eastAsia" w:ascii="仿宋_GB2312" w:eastAsia="仿宋_GB2312"/>
          <w:color w:val="auto"/>
          <w:sz w:val="32"/>
          <w:szCs w:val="32"/>
        </w:rPr>
        <w:t>应急保障用车</w:t>
      </w:r>
      <w:r>
        <w:rPr>
          <w:rFonts w:hint="eastAsia" w:ascii="仿宋_GB2312" w:eastAsia="仿宋_GB2312"/>
          <w:color w:val="auto"/>
          <w:sz w:val="32"/>
          <w:szCs w:val="32"/>
          <w:lang w:eastAsia="zh-CN"/>
        </w:rPr>
        <w:t>。</w:t>
      </w:r>
    </w:p>
    <w:p>
      <w:pPr>
        <w:autoSpaceDE w:val="0"/>
        <w:autoSpaceDN w:val="0"/>
        <w:adjustRightInd w:val="0"/>
        <w:spacing w:line="600" w:lineRule="exact"/>
        <w:ind w:firstLine="643" w:firstLineChars="200"/>
        <w:jc w:val="left"/>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pStyle w:val="2"/>
        <w:numPr>
          <w:ilvl w:val="0"/>
          <w:numId w:val="6"/>
        </w:numPr>
        <w:ind w:left="642" w:leftChars="0" w:firstLine="0" w:firstLineChars="0"/>
        <w:rPr>
          <w:rFonts w:hint="eastAsia" w:ascii="仿宋" w:hAnsi="仿宋" w:eastAsia="仿宋"/>
          <w:b/>
          <w:color w:val="auto"/>
          <w:sz w:val="32"/>
          <w:szCs w:val="32"/>
          <w:highlight w:val="none"/>
          <w:lang w:val="en-US" w:eastAsia="zh-CN"/>
        </w:rPr>
      </w:pPr>
      <w:r>
        <w:rPr>
          <w:rFonts w:hint="eastAsia" w:ascii="仿宋" w:hAnsi="仿宋" w:eastAsia="仿宋"/>
          <w:b/>
          <w:color w:val="auto"/>
          <w:sz w:val="32"/>
          <w:szCs w:val="32"/>
          <w:highlight w:val="none"/>
          <w:lang w:val="en-US" w:eastAsia="zh-CN"/>
        </w:rPr>
        <w:t>预算绩效管理情况</w:t>
      </w:r>
    </w:p>
    <w:p>
      <w:pPr>
        <w:pStyle w:val="2"/>
        <w:numPr>
          <w:ilvl w:val="0"/>
          <w:numId w:val="0"/>
        </w:numPr>
        <w:ind w:left="642" w:leftChars="0"/>
        <w:rPr>
          <w:rFonts w:hint="default"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根据预算绩效管理要求</w:t>
      </w:r>
      <w:r>
        <w:rPr>
          <w:rFonts w:hint="eastAsia" w:hAnsi="仿宋_GB2312" w:cs="仿宋_GB2312"/>
          <w:b w:val="0"/>
          <w:bCs/>
          <w:color w:val="auto"/>
          <w:sz w:val="32"/>
          <w:szCs w:val="32"/>
          <w:highlight w:val="none"/>
          <w:lang w:val="en-US" w:eastAsia="zh-CN"/>
        </w:rPr>
        <w:t>，中心2020年无重点项目绩效评价，未开展此项工作。</w:t>
      </w: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pStyle w:val="2"/>
        <w:ind w:firstLine="1760" w:firstLineChars="400"/>
        <w:rPr>
          <w:rStyle w:val="24"/>
          <w:rFonts w:ascii="黑体" w:hAnsi="黑体" w:eastAsia="黑体"/>
          <w:b w:val="0"/>
        </w:rPr>
      </w:pPr>
      <w:bookmarkStart w:id="48" w:name="_Toc15377225"/>
      <w:bookmarkStart w:id="49" w:name="_Toc15396613"/>
      <w:bookmarkStart w:id="66" w:name="_GoBack"/>
      <w:bookmarkEnd w:id="66"/>
      <w:r>
        <w:rPr>
          <w:rStyle w:val="24"/>
          <w:rFonts w:hint="eastAsia" w:ascii="黑体" w:hAnsi="黑体" w:eastAsia="黑体"/>
          <w:b w:val="0"/>
          <w:lang w:eastAsia="zh-CN"/>
        </w:rPr>
        <w:t>第三部分</w:t>
      </w:r>
      <w:r>
        <w:rPr>
          <w:rStyle w:val="24"/>
          <w:rFonts w:hint="eastAsia" w:ascii="黑体" w:hAnsi="黑体" w:eastAsia="黑体"/>
          <w:b w:val="0"/>
          <w:lang w:val="en-US" w:eastAsia="zh-CN"/>
        </w:rPr>
        <w:t xml:space="preserve">  </w:t>
      </w:r>
      <w:r>
        <w:rPr>
          <w:rFonts w:hint="eastAsia" w:ascii="黑体" w:hAnsi="黑体" w:eastAsia="黑体"/>
          <w:color w:val="000000"/>
          <w:sz w:val="44"/>
          <w:szCs w:val="44"/>
        </w:rPr>
        <w:t>名</w:t>
      </w:r>
      <w:r>
        <w:rPr>
          <w:rStyle w:val="24"/>
          <w:rFonts w:hint="eastAsia" w:ascii="黑体" w:hAnsi="黑体" w:eastAsia="黑体"/>
          <w:b w:val="0"/>
        </w:rPr>
        <w:t>词解释</w:t>
      </w:r>
      <w:bookmarkEnd w:id="48"/>
      <w:bookmarkEnd w:id="49"/>
    </w:p>
    <w:p>
      <w:pPr>
        <w:spacing w:line="600" w:lineRule="exact"/>
        <w:jc w:val="left"/>
        <w:rPr>
          <w:rFonts w:ascii="宋体"/>
          <w:b/>
          <w:color w:val="000000"/>
          <w:sz w:val="44"/>
          <w:szCs w:val="44"/>
        </w:rPr>
      </w:pPr>
    </w:p>
    <w:p>
      <w:pPr>
        <w:pStyle w:val="22"/>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其他普通教育支出</w:t>
      </w:r>
      <w:r>
        <w:rPr>
          <w:rFonts w:hint="eastAsia" w:ascii="仿宋_GB2312" w:hAnsi="仿宋_GB2312" w:eastAsia="仿宋_GB2312" w:cs="仿宋_GB2312"/>
          <w:color w:val="000000"/>
          <w:sz w:val="32"/>
          <w:szCs w:val="32"/>
        </w:rPr>
        <w:t>：指</w:t>
      </w:r>
      <w:r>
        <w:rPr>
          <w:rStyle w:val="14"/>
          <w:rFonts w:hint="eastAsia" w:ascii="仿宋_GB2312" w:hAnsi="仿宋_GB2312" w:eastAsia="仿宋_GB2312" w:cs="仿宋_GB2312"/>
          <w:b w:val="0"/>
          <w:bCs w:val="0"/>
          <w:color w:val="auto"/>
          <w:sz w:val="32"/>
          <w:szCs w:val="32"/>
        </w:rPr>
        <w:t>教育</w:t>
      </w:r>
      <w:r>
        <w:rPr>
          <w:rStyle w:val="14"/>
          <w:rFonts w:hint="eastAsia" w:ascii="仿宋_GB2312" w:hAnsi="仿宋_GB2312" w:eastAsia="仿宋_GB2312" w:cs="仿宋_GB2312"/>
          <w:b w:val="0"/>
          <w:bCs w:val="0"/>
          <w:color w:val="auto"/>
          <w:sz w:val="32"/>
          <w:szCs w:val="32"/>
          <w:lang w:eastAsia="zh-CN"/>
        </w:rPr>
        <w:t>支出</w:t>
      </w:r>
      <w:r>
        <w:rPr>
          <w:rStyle w:val="14"/>
          <w:rFonts w:hint="eastAsia" w:ascii="仿宋_GB2312" w:hAnsi="仿宋_GB2312" w:eastAsia="仿宋_GB2312" w:cs="仿宋_GB2312"/>
          <w:b w:val="0"/>
          <w:bCs w:val="0"/>
          <w:color w:val="auto"/>
          <w:sz w:val="32"/>
          <w:szCs w:val="32"/>
        </w:rPr>
        <w:t>（类）</w:t>
      </w:r>
      <w:r>
        <w:rPr>
          <w:rStyle w:val="14"/>
          <w:rFonts w:hint="eastAsia" w:ascii="仿宋_GB2312" w:hAnsi="仿宋_GB2312" w:eastAsia="仿宋_GB2312" w:cs="仿宋_GB2312"/>
          <w:b w:val="0"/>
          <w:bCs w:val="0"/>
          <w:color w:val="auto"/>
          <w:sz w:val="32"/>
          <w:szCs w:val="32"/>
          <w:lang w:val="en-US" w:eastAsia="zh-CN"/>
        </w:rPr>
        <w:t>普通教育</w:t>
      </w:r>
      <w:r>
        <w:rPr>
          <w:rStyle w:val="14"/>
          <w:rFonts w:hint="eastAsia" w:ascii="仿宋_GB2312" w:hAnsi="仿宋_GB2312" w:eastAsia="仿宋_GB2312" w:cs="仿宋_GB2312"/>
          <w:b w:val="0"/>
          <w:bCs w:val="0"/>
          <w:color w:val="auto"/>
          <w:sz w:val="32"/>
          <w:szCs w:val="32"/>
        </w:rPr>
        <w:t>（款）</w:t>
      </w:r>
      <w:r>
        <w:rPr>
          <w:rStyle w:val="14"/>
          <w:rFonts w:hint="eastAsia" w:ascii="仿宋_GB2312" w:hAnsi="仿宋_GB2312" w:eastAsia="仿宋_GB2312" w:cs="仿宋_GB2312"/>
          <w:b w:val="0"/>
          <w:bCs w:val="0"/>
          <w:color w:val="auto"/>
          <w:sz w:val="32"/>
          <w:szCs w:val="32"/>
          <w:lang w:eastAsia="zh-CN"/>
        </w:rPr>
        <w:t>其他普通教育支出</w:t>
      </w:r>
      <w:r>
        <w:rPr>
          <w:rStyle w:val="14"/>
          <w:rFonts w:hint="eastAsia" w:ascii="仿宋_GB2312" w:hAnsi="仿宋_GB2312" w:eastAsia="仿宋_GB2312" w:cs="仿宋_GB2312"/>
          <w:b w:val="0"/>
          <w:bCs w:val="0"/>
          <w:color w:val="auto"/>
          <w:sz w:val="32"/>
          <w:szCs w:val="32"/>
        </w:rPr>
        <w:t>（项）</w:t>
      </w:r>
      <w:r>
        <w:rPr>
          <w:rFonts w:hint="eastAsia" w:ascii="仿宋_GB2312" w:hAnsi="仿宋_GB2312" w:eastAsia="仿宋_GB2312" w:cs="仿宋_GB2312"/>
          <w:b w:val="0"/>
          <w:bCs w:val="0"/>
          <w:color w:val="000000"/>
          <w:sz w:val="32"/>
          <w:szCs w:val="32"/>
        </w:rPr>
        <w:t>。</w:t>
      </w:r>
    </w:p>
    <w:p>
      <w:pPr>
        <w:ind w:firstLine="640" w:firstLineChars="200"/>
        <w:rPr>
          <w:rStyle w:val="14"/>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机关事业单位基本养老保险费支出</w:t>
      </w:r>
      <w:r>
        <w:rPr>
          <w:rFonts w:hint="eastAsia" w:ascii="仿宋_GB2312" w:hAnsi="仿宋_GB2312" w:eastAsia="仿宋_GB2312" w:cs="仿宋_GB2312"/>
          <w:color w:val="000000"/>
          <w:sz w:val="32"/>
          <w:szCs w:val="32"/>
        </w:rPr>
        <w:t>：指</w:t>
      </w:r>
      <w:r>
        <w:rPr>
          <w:rStyle w:val="14"/>
          <w:rFonts w:hint="eastAsia" w:ascii="仿宋_GB2312" w:hAnsi="仿宋_GB2312" w:eastAsia="仿宋_GB2312" w:cs="仿宋_GB2312"/>
          <w:b w:val="0"/>
          <w:bCs w:val="0"/>
          <w:color w:val="auto"/>
          <w:sz w:val="32"/>
          <w:szCs w:val="32"/>
        </w:rPr>
        <w:t>社会保障和就业</w:t>
      </w:r>
      <w:r>
        <w:rPr>
          <w:rStyle w:val="14"/>
          <w:rFonts w:hint="eastAsia" w:ascii="仿宋_GB2312" w:hAnsi="仿宋_GB2312" w:eastAsia="仿宋_GB2312" w:cs="仿宋_GB2312"/>
          <w:b w:val="0"/>
          <w:bCs w:val="0"/>
          <w:color w:val="auto"/>
          <w:sz w:val="32"/>
          <w:szCs w:val="32"/>
          <w:lang w:eastAsia="zh-CN"/>
        </w:rPr>
        <w:t>支出</w:t>
      </w:r>
      <w:r>
        <w:rPr>
          <w:rStyle w:val="14"/>
          <w:rFonts w:hint="eastAsia" w:ascii="仿宋_GB2312" w:hAnsi="仿宋_GB2312" w:eastAsia="仿宋_GB2312" w:cs="仿宋_GB2312"/>
          <w:b w:val="0"/>
          <w:bCs w:val="0"/>
          <w:color w:val="auto"/>
          <w:sz w:val="32"/>
          <w:szCs w:val="32"/>
        </w:rPr>
        <w:t>（类）</w:t>
      </w:r>
      <w:r>
        <w:rPr>
          <w:rStyle w:val="14"/>
          <w:rFonts w:hint="eastAsia" w:ascii="仿宋_GB2312" w:hAnsi="仿宋_GB2312" w:eastAsia="仿宋_GB2312" w:cs="仿宋_GB2312"/>
          <w:b w:val="0"/>
          <w:bCs w:val="0"/>
          <w:color w:val="auto"/>
          <w:sz w:val="32"/>
          <w:szCs w:val="32"/>
          <w:lang w:eastAsia="zh-CN"/>
        </w:rPr>
        <w:t>行政事业单位养老支出</w:t>
      </w:r>
      <w:r>
        <w:rPr>
          <w:rStyle w:val="14"/>
          <w:rFonts w:hint="eastAsia" w:ascii="仿宋_GB2312" w:hAnsi="仿宋_GB2312" w:eastAsia="仿宋_GB2312" w:cs="仿宋_GB2312"/>
          <w:b w:val="0"/>
          <w:bCs w:val="0"/>
          <w:color w:val="auto"/>
          <w:sz w:val="32"/>
          <w:szCs w:val="32"/>
        </w:rPr>
        <w:t>（款）</w:t>
      </w:r>
      <w:r>
        <w:rPr>
          <w:rStyle w:val="14"/>
          <w:rFonts w:hint="eastAsia" w:ascii="仿宋_GB2312" w:hAnsi="仿宋_GB2312" w:eastAsia="仿宋_GB2312" w:cs="仿宋_GB2312"/>
          <w:b w:val="0"/>
          <w:bCs w:val="0"/>
          <w:color w:val="auto"/>
          <w:sz w:val="32"/>
          <w:szCs w:val="32"/>
          <w:lang w:eastAsia="zh-CN"/>
        </w:rPr>
        <w:t>机关事业单位基本养老保险缴费支出</w:t>
      </w:r>
      <w:r>
        <w:rPr>
          <w:rStyle w:val="14"/>
          <w:rFonts w:hint="eastAsia" w:ascii="仿宋_GB2312" w:hAnsi="仿宋_GB2312" w:eastAsia="仿宋_GB2312" w:cs="仿宋_GB2312"/>
          <w:b w:val="0"/>
          <w:bCs w:val="0"/>
          <w:color w:val="auto"/>
          <w:sz w:val="32"/>
          <w:szCs w:val="32"/>
        </w:rPr>
        <w:t>（项）</w:t>
      </w:r>
      <w:r>
        <w:rPr>
          <w:rStyle w:val="14"/>
          <w:rFonts w:hint="eastAsia" w:ascii="仿宋_GB2312" w:hAnsi="仿宋_GB2312" w:eastAsia="仿宋_GB2312" w:cs="仿宋_GB2312"/>
          <w:b w:val="0"/>
          <w:bCs w:val="0"/>
          <w:color w:val="auto"/>
          <w:sz w:val="32"/>
          <w:szCs w:val="32"/>
          <w:lang w:eastAsia="zh-CN"/>
        </w:rPr>
        <w:t>，反映中心养老保险单位缴费支出；机关事业单位职业年金缴费支出</w:t>
      </w:r>
      <w:r>
        <w:rPr>
          <w:rFonts w:hint="eastAsia" w:ascii="仿宋_GB2312" w:hAnsi="仿宋_GB2312" w:eastAsia="仿宋_GB2312" w:cs="仿宋_GB2312"/>
          <w:b w:val="0"/>
          <w:bCs w:val="0"/>
          <w:color w:val="000000"/>
          <w:sz w:val="32"/>
          <w:szCs w:val="32"/>
        </w:rPr>
        <w:t>：指</w:t>
      </w:r>
      <w:r>
        <w:rPr>
          <w:rStyle w:val="14"/>
          <w:rFonts w:hint="eastAsia" w:ascii="仿宋_GB2312" w:hAnsi="仿宋_GB2312" w:eastAsia="仿宋_GB2312" w:cs="仿宋_GB2312"/>
          <w:b w:val="0"/>
          <w:bCs w:val="0"/>
          <w:color w:val="auto"/>
          <w:sz w:val="32"/>
          <w:szCs w:val="32"/>
        </w:rPr>
        <w:t>社会保障和就业</w:t>
      </w:r>
      <w:r>
        <w:rPr>
          <w:rStyle w:val="14"/>
          <w:rFonts w:hint="eastAsia" w:ascii="仿宋_GB2312" w:hAnsi="仿宋_GB2312" w:eastAsia="仿宋_GB2312" w:cs="仿宋_GB2312"/>
          <w:b w:val="0"/>
          <w:bCs w:val="0"/>
          <w:color w:val="auto"/>
          <w:sz w:val="32"/>
          <w:szCs w:val="32"/>
          <w:lang w:eastAsia="zh-CN"/>
        </w:rPr>
        <w:t>支出</w:t>
      </w:r>
      <w:r>
        <w:rPr>
          <w:rStyle w:val="14"/>
          <w:rFonts w:hint="eastAsia" w:ascii="仿宋_GB2312" w:hAnsi="仿宋_GB2312" w:eastAsia="仿宋_GB2312" w:cs="仿宋_GB2312"/>
          <w:b w:val="0"/>
          <w:bCs w:val="0"/>
          <w:color w:val="auto"/>
          <w:sz w:val="32"/>
          <w:szCs w:val="32"/>
        </w:rPr>
        <w:t>（类）</w:t>
      </w:r>
      <w:r>
        <w:rPr>
          <w:rStyle w:val="14"/>
          <w:rFonts w:hint="eastAsia" w:ascii="仿宋_GB2312" w:hAnsi="仿宋_GB2312" w:eastAsia="仿宋_GB2312" w:cs="仿宋_GB2312"/>
          <w:b w:val="0"/>
          <w:bCs w:val="0"/>
          <w:color w:val="auto"/>
          <w:sz w:val="32"/>
          <w:szCs w:val="32"/>
          <w:lang w:eastAsia="zh-CN"/>
        </w:rPr>
        <w:t>行政事业单位养老支出</w:t>
      </w:r>
      <w:r>
        <w:rPr>
          <w:rStyle w:val="14"/>
          <w:rFonts w:hint="eastAsia" w:ascii="仿宋_GB2312" w:hAnsi="仿宋_GB2312" w:eastAsia="仿宋_GB2312" w:cs="仿宋_GB2312"/>
          <w:b w:val="0"/>
          <w:bCs w:val="0"/>
          <w:color w:val="auto"/>
          <w:sz w:val="32"/>
          <w:szCs w:val="32"/>
        </w:rPr>
        <w:t>（款）</w:t>
      </w:r>
      <w:r>
        <w:rPr>
          <w:rStyle w:val="14"/>
          <w:rFonts w:hint="eastAsia" w:ascii="仿宋_GB2312" w:hAnsi="仿宋_GB2312" w:eastAsia="仿宋_GB2312" w:cs="仿宋_GB2312"/>
          <w:b w:val="0"/>
          <w:bCs w:val="0"/>
          <w:color w:val="auto"/>
          <w:sz w:val="32"/>
          <w:szCs w:val="32"/>
          <w:lang w:eastAsia="zh-CN"/>
        </w:rPr>
        <w:t>机关事业单位职业年金缴费支出</w:t>
      </w:r>
      <w:r>
        <w:rPr>
          <w:rStyle w:val="14"/>
          <w:rFonts w:hint="eastAsia" w:ascii="仿宋_GB2312" w:hAnsi="仿宋_GB2312" w:eastAsia="仿宋_GB2312" w:cs="仿宋_GB2312"/>
          <w:b w:val="0"/>
          <w:bCs w:val="0"/>
          <w:color w:val="auto"/>
          <w:sz w:val="32"/>
          <w:szCs w:val="32"/>
        </w:rPr>
        <w:t>（项）</w:t>
      </w:r>
      <w:r>
        <w:rPr>
          <w:rStyle w:val="14"/>
          <w:rFonts w:hint="eastAsia" w:ascii="仿宋_GB2312" w:hAnsi="仿宋_GB2312" w:eastAsia="仿宋_GB2312" w:cs="仿宋_GB2312"/>
          <w:b w:val="0"/>
          <w:bCs w:val="0"/>
          <w:color w:val="auto"/>
          <w:sz w:val="32"/>
          <w:szCs w:val="32"/>
          <w:lang w:eastAsia="zh-CN"/>
        </w:rPr>
        <w:t>，反映中心职业年金单位缴费支出。</w:t>
      </w:r>
    </w:p>
    <w:p>
      <w:pPr>
        <w:pStyle w:val="2"/>
        <w:ind w:firstLine="640"/>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w:t>
      </w:r>
      <w:r>
        <w:rPr>
          <w:rFonts w:hint="eastAsia" w:hAnsi="仿宋_GB2312" w:cs="仿宋_GB2312"/>
          <w:b w:val="0"/>
          <w:bCs w:val="0"/>
          <w:color w:val="000000"/>
          <w:sz w:val="32"/>
          <w:szCs w:val="32"/>
          <w:lang w:eastAsia="zh-CN"/>
        </w:rPr>
        <w:t>事业单位医疗</w:t>
      </w:r>
      <w:r>
        <w:rPr>
          <w:rFonts w:hint="eastAsia" w:ascii="仿宋_GB2312" w:hAnsi="仿宋_GB2312" w:eastAsia="仿宋_GB2312" w:cs="仿宋_GB2312"/>
          <w:b w:val="0"/>
          <w:bCs w:val="0"/>
          <w:color w:val="000000"/>
          <w:sz w:val="32"/>
          <w:szCs w:val="32"/>
        </w:rPr>
        <w:t>：</w:t>
      </w:r>
      <w:r>
        <w:rPr>
          <w:rFonts w:hint="eastAsia" w:hAnsi="仿宋_GB2312" w:cs="仿宋_GB2312"/>
          <w:b w:val="0"/>
          <w:bCs w:val="0"/>
          <w:color w:val="000000"/>
          <w:sz w:val="32"/>
          <w:szCs w:val="32"/>
          <w:lang w:eastAsia="zh-CN"/>
        </w:rPr>
        <w:t>指卫生健康支出（类）行政事业单位医疗（款）事业单位医疗（项），反映中心基本医疗单位缴费支出。</w:t>
      </w:r>
    </w:p>
    <w:p>
      <w:pPr>
        <w:pStyle w:val="2"/>
        <w:ind w:firstLine="640"/>
        <w:rPr>
          <w:rStyle w:val="14"/>
          <w:rFonts w:hint="eastAsia" w:ascii="仿宋_GB2312" w:hAnsi="仿宋_GB2312" w:eastAsia="仿宋_GB2312" w:cs="仿宋_GB2312"/>
          <w:b w:val="0"/>
          <w:bCs w:val="0"/>
          <w:color w:val="auto"/>
          <w:sz w:val="32"/>
          <w:szCs w:val="32"/>
          <w:lang w:eastAsia="zh-CN"/>
        </w:rPr>
      </w:pPr>
      <w:r>
        <w:rPr>
          <w:rStyle w:val="14"/>
          <w:rFonts w:hint="eastAsia" w:hAnsi="仿宋_GB2312" w:cs="仿宋_GB2312"/>
          <w:b w:val="0"/>
          <w:bCs w:val="0"/>
          <w:color w:val="auto"/>
          <w:sz w:val="32"/>
          <w:szCs w:val="32"/>
          <w:lang w:val="en-US" w:eastAsia="zh-CN"/>
        </w:rPr>
        <w:t>5.住房公积金：</w:t>
      </w:r>
      <w:r>
        <w:rPr>
          <w:rFonts w:hint="eastAsia" w:ascii="仿宋_GB2312" w:hAnsi="仿宋_GB2312" w:eastAsia="仿宋_GB2312" w:cs="仿宋_GB2312"/>
          <w:b w:val="0"/>
          <w:bCs w:val="0"/>
          <w:color w:val="000000"/>
          <w:sz w:val="32"/>
          <w:szCs w:val="32"/>
        </w:rPr>
        <w:t>指</w:t>
      </w:r>
      <w:r>
        <w:rPr>
          <w:rStyle w:val="14"/>
          <w:rFonts w:hint="eastAsia" w:ascii="仿宋_GB2312" w:hAnsi="仿宋_GB2312" w:eastAsia="仿宋_GB2312" w:cs="仿宋_GB2312"/>
          <w:b w:val="0"/>
          <w:bCs w:val="0"/>
          <w:color w:val="auto"/>
          <w:sz w:val="32"/>
          <w:szCs w:val="32"/>
          <w:lang w:eastAsia="zh-CN"/>
        </w:rPr>
        <w:t>住房保障</w:t>
      </w:r>
      <w:r>
        <w:rPr>
          <w:rStyle w:val="14"/>
          <w:rFonts w:hint="eastAsia" w:hAnsi="仿宋_GB2312" w:cs="仿宋_GB2312"/>
          <w:b w:val="0"/>
          <w:bCs w:val="0"/>
          <w:color w:val="auto"/>
          <w:sz w:val="32"/>
          <w:szCs w:val="32"/>
          <w:lang w:eastAsia="zh-CN"/>
        </w:rPr>
        <w:t>支出</w:t>
      </w:r>
      <w:r>
        <w:rPr>
          <w:rStyle w:val="14"/>
          <w:rFonts w:hint="eastAsia" w:ascii="仿宋_GB2312" w:hAnsi="仿宋_GB2312" w:eastAsia="仿宋_GB2312" w:cs="仿宋_GB2312"/>
          <w:b w:val="0"/>
          <w:bCs w:val="0"/>
          <w:color w:val="auto"/>
          <w:sz w:val="32"/>
          <w:szCs w:val="32"/>
        </w:rPr>
        <w:t>（类）</w:t>
      </w:r>
      <w:r>
        <w:rPr>
          <w:rStyle w:val="14"/>
          <w:rFonts w:hint="eastAsia" w:ascii="仿宋_GB2312" w:hAnsi="仿宋_GB2312" w:eastAsia="仿宋_GB2312" w:cs="仿宋_GB2312"/>
          <w:b w:val="0"/>
          <w:bCs w:val="0"/>
          <w:color w:val="auto"/>
          <w:sz w:val="32"/>
          <w:szCs w:val="32"/>
          <w:lang w:eastAsia="zh-CN"/>
        </w:rPr>
        <w:t>住房改革支出</w:t>
      </w:r>
      <w:r>
        <w:rPr>
          <w:rStyle w:val="14"/>
          <w:rFonts w:hint="eastAsia" w:ascii="仿宋_GB2312" w:hAnsi="仿宋_GB2312" w:eastAsia="仿宋_GB2312" w:cs="仿宋_GB2312"/>
          <w:b w:val="0"/>
          <w:bCs w:val="0"/>
          <w:color w:val="auto"/>
          <w:sz w:val="32"/>
          <w:szCs w:val="32"/>
        </w:rPr>
        <w:t>（款）</w:t>
      </w:r>
      <w:r>
        <w:rPr>
          <w:rStyle w:val="14"/>
          <w:rFonts w:hint="eastAsia" w:ascii="仿宋_GB2312" w:hAnsi="仿宋_GB2312" w:eastAsia="仿宋_GB2312" w:cs="仿宋_GB2312"/>
          <w:b w:val="0"/>
          <w:bCs w:val="0"/>
          <w:color w:val="auto"/>
          <w:sz w:val="32"/>
          <w:szCs w:val="32"/>
          <w:lang w:eastAsia="zh-CN"/>
        </w:rPr>
        <w:t>住房公积金</w:t>
      </w:r>
      <w:r>
        <w:rPr>
          <w:rStyle w:val="14"/>
          <w:rFonts w:hint="eastAsia" w:ascii="仿宋_GB2312" w:hAnsi="仿宋_GB2312" w:eastAsia="仿宋_GB2312" w:cs="仿宋_GB2312"/>
          <w:b w:val="0"/>
          <w:bCs w:val="0"/>
          <w:color w:val="auto"/>
          <w:sz w:val="32"/>
          <w:szCs w:val="32"/>
        </w:rPr>
        <w:t>（项）</w:t>
      </w:r>
      <w:r>
        <w:rPr>
          <w:rStyle w:val="14"/>
          <w:rFonts w:hint="eastAsia" w:hAnsi="仿宋_GB2312" w:cs="仿宋_GB2312"/>
          <w:b w:val="0"/>
          <w:bCs w:val="0"/>
          <w:color w:val="auto"/>
          <w:sz w:val="32"/>
          <w:szCs w:val="32"/>
          <w:lang w:eastAsia="zh-CN"/>
        </w:rPr>
        <w:t>，反映中心住房公积金单位缴费支出</w:t>
      </w:r>
      <w:r>
        <w:rPr>
          <w:rStyle w:val="14"/>
          <w:rFonts w:hint="eastAsia" w:ascii="仿宋_GB2312" w:hAnsi="仿宋_GB2312" w:eastAsia="仿宋_GB2312" w:cs="仿宋_GB2312"/>
          <w:b w:val="0"/>
          <w:bCs w:val="0"/>
          <w:color w:val="auto"/>
          <w:sz w:val="32"/>
          <w:szCs w:val="32"/>
          <w:lang w:eastAsia="zh-CN"/>
        </w:rPr>
        <w:t>。</w:t>
      </w:r>
    </w:p>
    <w:p>
      <w:pPr>
        <w:ind w:firstLine="640" w:firstLineChars="200"/>
        <w:rPr>
          <w:rFonts w:ascii="仿宋_GB2312" w:eastAsia="仿宋_GB2312"/>
          <w:color w:val="000000"/>
          <w:sz w:val="32"/>
          <w:szCs w:val="32"/>
        </w:rPr>
      </w:pPr>
      <w:r>
        <w:rPr>
          <w:rFonts w:hint="eastAsia" w:ascii="仿宋_GB2312" w:eastAsia="仿宋_GB2312"/>
          <w:b w:val="0"/>
          <w:bCs w:val="0"/>
          <w:color w:val="000000"/>
          <w:sz w:val="32"/>
          <w:szCs w:val="32"/>
          <w:lang w:val="en-US" w:eastAsia="zh-CN"/>
        </w:rPr>
        <w:t>6</w:t>
      </w:r>
      <w:r>
        <w:rPr>
          <w:rFonts w:ascii="仿宋_GB2312" w:eastAsia="仿宋_GB2312"/>
          <w:b w:val="0"/>
          <w:bCs w:val="0"/>
          <w:color w:val="000000"/>
          <w:sz w:val="32"/>
          <w:szCs w:val="32"/>
        </w:rPr>
        <w:t>.</w:t>
      </w:r>
      <w:r>
        <w:rPr>
          <w:rFonts w:hint="eastAsia" w:ascii="仿宋_GB2312" w:eastAsia="仿宋_GB2312"/>
          <w:b w:val="0"/>
          <w:bCs w:val="0"/>
          <w:color w:val="000000"/>
          <w:sz w:val="32"/>
          <w:szCs w:val="32"/>
        </w:rPr>
        <w:t>基本支出：指为保障机构正常运转、完成日常工作任</w:t>
      </w:r>
      <w:r>
        <w:rPr>
          <w:rFonts w:hint="eastAsia" w:ascii="仿宋_GB2312" w:eastAsia="仿宋_GB2312"/>
          <w:color w:val="000000"/>
          <w:sz w:val="32"/>
          <w:szCs w:val="32"/>
        </w:rPr>
        <w:t>务而发生的人员支出和公用支出。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ascii="仿宋_GB2312" w:eastAsia="仿宋_GB2312"/>
          <w:sz w:val="32"/>
          <w:szCs w:val="32"/>
        </w:rPr>
        <w:t>.</w:t>
      </w:r>
      <w:r>
        <w:rPr>
          <w:rFonts w:hint="eastAsia" w:ascii="仿宋_GB2312" w:eastAsia="仿宋_GB2312"/>
          <w:sz w:val="32"/>
          <w:szCs w:val="32"/>
        </w:rPr>
        <w:t>“三公”经费：指</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s="黑体"/>
          <w:sz w:val="32"/>
          <w:szCs w:val="32"/>
        </w:rPr>
      </w:pPr>
    </w:p>
    <w:p>
      <w:pPr>
        <w:numPr>
          <w:ilvl w:val="0"/>
          <w:numId w:val="0"/>
        </w:numPr>
        <w:spacing w:line="600" w:lineRule="exact"/>
        <w:jc w:val="both"/>
        <w:outlineLvl w:val="0"/>
        <w:rPr>
          <w:rFonts w:hint="eastAsia" w:ascii="黑体" w:hAnsi="黑体" w:eastAsia="黑体" w:cs="黑体"/>
          <w:lang w:eastAsia="zh-CN"/>
        </w:rPr>
      </w:pPr>
      <w:bookmarkStart w:id="50" w:name="_Toc15377226"/>
      <w:r>
        <w:rPr>
          <w:rFonts w:ascii="宋体"/>
          <w:b/>
          <w:color w:val="000000"/>
          <w:sz w:val="44"/>
          <w:szCs w:val="44"/>
        </w:rPr>
        <w:br w:type="page"/>
      </w:r>
      <w:bookmarkStart w:id="51" w:name="_Toc15396614"/>
      <w:r>
        <w:rPr>
          <w:rFonts w:hint="eastAsia" w:ascii="宋体"/>
          <w:b/>
          <w:color w:val="000000"/>
          <w:sz w:val="44"/>
          <w:szCs w:val="44"/>
          <w:lang w:val="en-US" w:eastAsia="zh-CN"/>
        </w:rPr>
        <w:t xml:space="preserve">          </w:t>
      </w:r>
      <w:r>
        <w:rPr>
          <w:rFonts w:hint="eastAsia" w:ascii="黑体" w:hAnsi="黑体" w:eastAsia="黑体" w:cs="黑体"/>
          <w:b w:val="0"/>
          <w:bCs/>
          <w:color w:val="000000"/>
          <w:sz w:val="44"/>
          <w:szCs w:val="44"/>
          <w:lang w:eastAsia="zh-CN"/>
        </w:rPr>
        <w:t>第四部分</w:t>
      </w:r>
      <w:r>
        <w:rPr>
          <w:rFonts w:hint="eastAsia" w:ascii="黑体" w:hAnsi="黑体" w:eastAsia="黑体" w:cs="黑体"/>
          <w:b/>
          <w:color w:val="000000"/>
          <w:sz w:val="44"/>
          <w:szCs w:val="44"/>
          <w:lang w:val="en-US" w:eastAsia="zh-CN"/>
        </w:rPr>
        <w:t xml:space="preserve"> </w:t>
      </w:r>
      <w:r>
        <w:rPr>
          <w:rStyle w:val="24"/>
          <w:rFonts w:hint="eastAsia" w:ascii="黑体" w:hAnsi="黑体" w:eastAsia="黑体" w:cs="黑体"/>
          <w:b w:val="0"/>
        </w:rPr>
        <w:t>附件</w:t>
      </w:r>
      <w:bookmarkEnd w:id="51"/>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绩效自评报告  中心未开展该项工作</w:t>
      </w:r>
    </w:p>
    <w:p>
      <w:pPr>
        <w:spacing w:line="580" w:lineRule="exact"/>
        <w:rPr>
          <w:rFonts w:hint="eastAsia" w:ascii="仿宋_GB2312" w:hAnsi="仿宋_GB2312" w:eastAsia="仿宋_GB2312" w:cs="仿宋_GB2312"/>
          <w:sz w:val="32"/>
          <w:szCs w:val="32"/>
        </w:rPr>
      </w:pPr>
    </w:p>
    <w:p>
      <w:pPr>
        <w:spacing w:line="600" w:lineRule="exact"/>
        <w:jc w:val="center"/>
        <w:outlineLvl w:val="0"/>
        <w:rPr>
          <w:rFonts w:hint="eastAsia" w:ascii="黑体" w:hAnsi="黑体" w:eastAsia="黑体"/>
          <w:color w:val="000000"/>
          <w:sz w:val="44"/>
          <w:szCs w:val="44"/>
        </w:rPr>
      </w:pPr>
      <w:bookmarkStart w:id="52"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仿宋" w:hAnsi="仿宋" w:eastAsia="仿宋"/>
          <w:b w:val="0"/>
          <w:color w:val="00000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0"/>
      <w:bookmarkEnd w:id="52"/>
      <w:bookmarkStart w:id="53" w:name="_Toc15396619"/>
    </w:p>
    <w:p>
      <w:pPr>
        <w:pStyle w:val="4"/>
        <w:rPr>
          <w:rFonts w:ascii="仿宋" w:hAnsi="仿宋" w:eastAsia="仿宋"/>
          <w:color w:val="000000"/>
        </w:rPr>
      </w:pPr>
      <w:r>
        <w:rPr>
          <w:rFonts w:hint="eastAsia" w:ascii="仿宋" w:hAnsi="仿宋" w:eastAsia="仿宋"/>
          <w:b w:val="0"/>
          <w:color w:val="000000"/>
        </w:rPr>
        <w:t>一、收</w:t>
      </w:r>
      <w:r>
        <w:rPr>
          <w:rStyle w:val="25"/>
          <w:rFonts w:hint="eastAsia" w:ascii="仿宋" w:hAnsi="仿宋" w:eastAsia="仿宋"/>
          <w:b w:val="0"/>
          <w:bCs w:val="0"/>
        </w:rPr>
        <w:t>入支出决算总表</w:t>
      </w:r>
      <w:bookmarkEnd w:id="53"/>
    </w:p>
    <w:p>
      <w:pPr>
        <w:pStyle w:val="4"/>
        <w:rPr>
          <w:rFonts w:ascii="仿宋" w:hAnsi="仿宋" w:eastAsia="仿宋"/>
          <w:color w:val="000000"/>
        </w:rPr>
      </w:pPr>
      <w:bookmarkStart w:id="54"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54"/>
    </w:p>
    <w:p>
      <w:pPr>
        <w:pStyle w:val="4"/>
        <w:rPr>
          <w:rFonts w:ascii="仿宋" w:hAnsi="仿宋" w:eastAsia="仿宋"/>
          <w:color w:val="000000"/>
        </w:rPr>
      </w:pPr>
      <w:bookmarkStart w:id="55"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55"/>
    </w:p>
    <w:p>
      <w:pPr>
        <w:pStyle w:val="4"/>
        <w:rPr>
          <w:rFonts w:ascii="仿宋" w:hAnsi="仿宋" w:eastAsia="仿宋"/>
          <w:b w:val="0"/>
          <w:color w:val="000000"/>
        </w:rPr>
      </w:pPr>
      <w:bookmarkStart w:id="56"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56"/>
    </w:p>
    <w:p>
      <w:pPr>
        <w:pStyle w:val="4"/>
        <w:rPr>
          <w:rStyle w:val="25"/>
          <w:rFonts w:ascii="仿宋" w:hAnsi="仿宋" w:eastAsia="仿宋"/>
          <w:b w:val="0"/>
          <w:bCs w:val="0"/>
        </w:rPr>
      </w:pPr>
      <w:bookmarkStart w:id="57"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57"/>
      <w:bookmarkStart w:id="58" w:name="_Toc15396624"/>
    </w:p>
    <w:p>
      <w:pPr>
        <w:pStyle w:val="4"/>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58"/>
    </w:p>
    <w:p>
      <w:pPr>
        <w:pStyle w:val="4"/>
        <w:rPr>
          <w:rFonts w:ascii="仿宋" w:hAnsi="仿宋" w:eastAsia="仿宋"/>
          <w:color w:val="000000"/>
        </w:rPr>
      </w:pPr>
      <w:bookmarkStart w:id="59"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59"/>
    </w:p>
    <w:p>
      <w:pPr>
        <w:pStyle w:val="4"/>
        <w:rPr>
          <w:rFonts w:ascii="仿宋" w:hAnsi="仿宋" w:eastAsia="仿宋"/>
          <w:color w:val="000000"/>
        </w:rPr>
      </w:pPr>
      <w:bookmarkStart w:id="60"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0"/>
    </w:p>
    <w:p>
      <w:pPr>
        <w:pStyle w:val="4"/>
        <w:rPr>
          <w:rFonts w:ascii="仿宋" w:hAnsi="仿宋" w:eastAsia="仿宋"/>
          <w:color w:val="000000"/>
        </w:rPr>
      </w:pPr>
      <w:bookmarkStart w:id="61"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1"/>
    </w:p>
    <w:p>
      <w:pPr>
        <w:pStyle w:val="4"/>
        <w:rPr>
          <w:rFonts w:ascii="仿宋" w:hAnsi="仿宋" w:eastAsia="仿宋"/>
          <w:color w:val="000000"/>
        </w:rPr>
      </w:pPr>
      <w:bookmarkStart w:id="62"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2"/>
    </w:p>
    <w:p>
      <w:pPr>
        <w:pStyle w:val="4"/>
        <w:rPr>
          <w:rFonts w:ascii="仿宋" w:hAnsi="仿宋" w:eastAsia="仿宋"/>
          <w:color w:val="000000"/>
        </w:rPr>
      </w:pPr>
      <w:bookmarkStart w:id="63"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3"/>
    </w:p>
    <w:p>
      <w:pPr>
        <w:pStyle w:val="4"/>
        <w:rPr>
          <w:rFonts w:ascii="仿宋" w:hAnsi="仿宋" w:eastAsia="仿宋"/>
          <w:color w:val="000000"/>
        </w:rPr>
      </w:pPr>
      <w:bookmarkStart w:id="64"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4"/>
    </w:p>
    <w:p>
      <w:pPr>
        <w:pStyle w:val="4"/>
        <w:rPr>
          <w:rStyle w:val="25"/>
          <w:rFonts w:hint="eastAsia" w:ascii="仿宋" w:hAnsi="仿宋" w:eastAsia="仿宋"/>
          <w:b w:val="0"/>
          <w:bCs w:val="0"/>
        </w:rPr>
      </w:pPr>
      <w:bookmarkStart w:id="65"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w:t>
      </w:r>
      <w:r>
        <w:rPr>
          <w:rStyle w:val="25"/>
          <w:rFonts w:hint="eastAsia" w:ascii="仿宋" w:hAnsi="仿宋" w:eastAsia="仿宋"/>
          <w:b w:val="0"/>
          <w:bCs w:val="0"/>
          <w:lang w:eastAsia="zh-CN"/>
        </w:rPr>
        <w:t>财政拨款收入</w:t>
      </w:r>
      <w:r>
        <w:rPr>
          <w:rStyle w:val="25"/>
          <w:rFonts w:hint="eastAsia" w:ascii="仿宋" w:hAnsi="仿宋" w:eastAsia="仿宋"/>
          <w:b w:val="0"/>
          <w:bCs w:val="0"/>
        </w:rPr>
        <w:t>支出决算表</w:t>
      </w:r>
      <w:bookmarkEnd w:id="65"/>
    </w:p>
    <w:p>
      <w:pPr>
        <w:rPr>
          <w:rFonts w:hint="eastAsia" w:eastAsia="仿宋"/>
          <w:lang w:eastAsia="zh-CN"/>
        </w:rPr>
      </w:pPr>
      <w:r>
        <w:rPr>
          <w:rStyle w:val="25"/>
          <w:rFonts w:hint="eastAsia" w:ascii="仿宋" w:hAnsi="仿宋" w:eastAsia="仿宋"/>
          <w:b w:val="0"/>
          <w:bCs w:val="0"/>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BE43F5F"/>
    <w:multiLevelType w:val="singleLevel"/>
    <w:tmpl w:val="EBE43F5F"/>
    <w:lvl w:ilvl="0" w:tentative="0">
      <w:start w:val="1"/>
      <w:numFmt w:val="chineseCounting"/>
      <w:suff w:val="nothing"/>
      <w:lvlText w:val="(%1）"/>
      <w:lvlJc w:val="left"/>
      <w:pPr>
        <w:ind w:left="800" w:leftChars="0" w:firstLine="0" w:firstLineChars="0"/>
      </w:pPr>
      <w:rPr>
        <w:rFonts w:hint="eastAsia"/>
      </w:rPr>
    </w:lvl>
  </w:abstractNum>
  <w:abstractNum w:abstractNumId="2">
    <w:nsid w:val="0E0F4590"/>
    <w:multiLevelType w:val="singleLevel"/>
    <w:tmpl w:val="0E0F4590"/>
    <w:lvl w:ilvl="0" w:tentative="0">
      <w:start w:val="4"/>
      <w:numFmt w:val="chineseCounting"/>
      <w:suff w:val="nothing"/>
      <w:lvlText w:val="（%1）"/>
      <w:lvlJc w:val="left"/>
      <w:pPr>
        <w:ind w:left="642" w:leftChars="0" w:firstLine="0" w:firstLineChars="0"/>
      </w:pPr>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3D0C380"/>
    <w:multiLevelType w:val="singleLevel"/>
    <w:tmpl w:val="13D0C380"/>
    <w:lvl w:ilvl="0" w:tentative="0">
      <w:start w:val="1"/>
      <w:numFmt w:val="chineseCounting"/>
      <w:suff w:val="space"/>
      <w:lvlText w:val="第%1部分"/>
      <w:lvlJc w:val="left"/>
      <w:rPr>
        <w:rFonts w:hint="eastAsia"/>
      </w:rPr>
    </w:lvl>
  </w:abstractNum>
  <w:abstractNum w:abstractNumId="5">
    <w:nsid w:val="4B334866"/>
    <w:multiLevelType w:val="singleLevel"/>
    <w:tmpl w:val="4B334866"/>
    <w:lvl w:ilvl="0" w:tentative="0">
      <w:start w:val="1"/>
      <w:numFmt w:val="chineseCounting"/>
      <w:suff w:val="nothing"/>
      <w:lvlText w:val="%1、"/>
      <w:lvlJc w:val="left"/>
      <w:rPr>
        <w:rFonts w:hint="eastAsia"/>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jZDZmZjhhZTI1ZWQzZTBkMjQyODg5NDgxNWUyOT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106228A5"/>
    <w:rsid w:val="10C055FF"/>
    <w:rsid w:val="11106164"/>
    <w:rsid w:val="114B5C29"/>
    <w:rsid w:val="118107EC"/>
    <w:rsid w:val="14EA7638"/>
    <w:rsid w:val="16BB723D"/>
    <w:rsid w:val="18015F3F"/>
    <w:rsid w:val="19E2299D"/>
    <w:rsid w:val="1BE8440E"/>
    <w:rsid w:val="1D155CEE"/>
    <w:rsid w:val="20F57F95"/>
    <w:rsid w:val="213E7BB8"/>
    <w:rsid w:val="240371BF"/>
    <w:rsid w:val="27842671"/>
    <w:rsid w:val="27FD2D70"/>
    <w:rsid w:val="29FD04D3"/>
    <w:rsid w:val="2A7E2F23"/>
    <w:rsid w:val="2ABE7A3E"/>
    <w:rsid w:val="2CEA637E"/>
    <w:rsid w:val="319F7F4E"/>
    <w:rsid w:val="37682342"/>
    <w:rsid w:val="3C0C0783"/>
    <w:rsid w:val="3C2925C6"/>
    <w:rsid w:val="3C3A41DE"/>
    <w:rsid w:val="493C27E9"/>
    <w:rsid w:val="496F39ED"/>
    <w:rsid w:val="49FF41D3"/>
    <w:rsid w:val="4BE068DB"/>
    <w:rsid w:val="4BF6002B"/>
    <w:rsid w:val="4ECE2238"/>
    <w:rsid w:val="4F3B0035"/>
    <w:rsid w:val="53351AE1"/>
    <w:rsid w:val="569D6B53"/>
    <w:rsid w:val="64CA39A1"/>
    <w:rsid w:val="65E50FB8"/>
    <w:rsid w:val="6745636B"/>
    <w:rsid w:val="67F215A8"/>
    <w:rsid w:val="68757250"/>
    <w:rsid w:val="6C4A05C8"/>
    <w:rsid w:val="72734D90"/>
    <w:rsid w:val="790B2D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14</Pages>
  <Words>3986</Words>
  <Characters>5088</Characters>
  <Lines>61</Lines>
  <Paragraphs>17</Paragraphs>
  <TotalTime>3</TotalTime>
  <ScaleCrop>false</ScaleCrop>
  <LinksUpToDate>false</LinksUpToDate>
  <CharactersWithSpaces>5234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練</cp:lastModifiedBy>
  <cp:lastPrinted>2021-08-17T08:06:00Z</cp:lastPrinted>
  <dcterms:modified xsi:type="dcterms:W3CDTF">2022-11-14T01:36:55Z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5BBE4F6124174F3D95FB2BAC6DBF7A67</vt:lpwstr>
  </property>
  <property fmtid="{D5CDD505-2E9C-101B-9397-08002B2CF9AE}" pid="4" name="KSOSaveFontToCloudKey">
    <vt:lpwstr>553138210_btnclosed</vt:lpwstr>
  </property>
</Properties>
</file>