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231" w:line="233" w:lineRule="auto"/>
        <w:ind w:left="1489" w:right="1101" w:hanging="660"/>
        <w:outlineLvl w:val="0"/>
        <w:rPr>
          <w:rFonts w:ascii="宋体" w:hAnsi="宋体" w:eastAsia="宋体" w:cs="宋体"/>
          <w:b/>
          <w:bCs/>
          <w:spacing w:val="-6"/>
          <w:sz w:val="71"/>
          <w:szCs w:val="71"/>
        </w:rPr>
      </w:pPr>
    </w:p>
    <w:p>
      <w:pPr>
        <w:spacing w:before="231" w:line="233" w:lineRule="auto"/>
        <w:ind w:left="1489" w:right="1101" w:hanging="660"/>
        <w:outlineLvl w:val="0"/>
        <w:rPr>
          <w:rFonts w:ascii="宋体" w:hAnsi="宋体" w:eastAsia="宋体" w:cs="宋体"/>
          <w:b/>
          <w:bCs/>
          <w:spacing w:val="-6"/>
          <w:sz w:val="71"/>
          <w:szCs w:val="71"/>
        </w:rPr>
      </w:pPr>
    </w:p>
    <w:p>
      <w:pPr>
        <w:spacing w:before="231" w:line="233" w:lineRule="auto"/>
        <w:ind w:left="1489" w:right="1101" w:hanging="660"/>
        <w:outlineLvl w:val="0"/>
        <w:rPr>
          <w:rFonts w:ascii="宋体" w:hAnsi="宋体" w:eastAsia="宋体" w:cs="宋体"/>
          <w:b/>
          <w:bCs/>
          <w:spacing w:val="-6"/>
          <w:sz w:val="71"/>
          <w:szCs w:val="71"/>
        </w:rPr>
      </w:pPr>
    </w:p>
    <w:p>
      <w:pPr>
        <w:spacing w:before="231" w:line="233" w:lineRule="auto"/>
        <w:ind w:left="1489" w:right="1101" w:hanging="660"/>
        <w:outlineLvl w:val="0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b/>
          <w:bCs/>
          <w:spacing w:val="-6"/>
          <w:sz w:val="71"/>
          <w:szCs w:val="71"/>
        </w:rPr>
        <w:t>四川省教师发展中心</w:t>
      </w:r>
      <w:r>
        <w:rPr>
          <w:rFonts w:ascii="宋体" w:hAnsi="宋体" w:eastAsia="宋体" w:cs="宋体"/>
          <w:spacing w:val="1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71"/>
          <w:szCs w:val="71"/>
        </w:rPr>
        <w:t>2022</w:t>
      </w:r>
      <w:r>
        <w:rPr>
          <w:rFonts w:ascii="宋体" w:hAnsi="宋体" w:eastAsia="宋体" w:cs="宋体"/>
          <w:spacing w:val="-1"/>
          <w:sz w:val="71"/>
          <w:szCs w:val="71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71"/>
          <w:szCs w:val="71"/>
        </w:rPr>
        <w:t>年单位预算</w:t>
      </w:r>
    </w:p>
    <w:p>
      <w:pPr>
        <w:spacing w:line="233" w:lineRule="auto"/>
        <w:rPr>
          <w:rFonts w:ascii="宋体" w:hAnsi="宋体" w:eastAsia="宋体" w:cs="宋体"/>
          <w:sz w:val="71"/>
          <w:szCs w:val="71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>
      <w:pPr>
        <w:spacing w:before="195" w:line="216" w:lineRule="auto"/>
        <w:ind w:left="3868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4"/>
          <w:sz w:val="35"/>
          <w:szCs w:val="35"/>
        </w:rPr>
        <w:t>目录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1"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第一部分  四川省教师发展中心概况</w:t>
      </w:r>
    </w:p>
    <w:p>
      <w:pPr>
        <w:pStyle w:val="3"/>
        <w:spacing w:before="228" w:line="221" w:lineRule="auto"/>
        <w:ind w:left="686"/>
        <w:rPr>
          <w:rFonts w:hint="default" w:eastAsia="仿宋"/>
          <w:lang w:val="en-US" w:eastAsia="zh-CN"/>
        </w:rPr>
      </w:pPr>
      <w:r>
        <w:rPr>
          <w:spacing w:val="4"/>
        </w:rPr>
        <w:t>一、</w:t>
      </w:r>
      <w:r>
        <w:rPr>
          <w:rFonts w:hint="eastAsia"/>
          <w:spacing w:val="4"/>
          <w:lang w:val="en-US" w:eastAsia="zh-CN"/>
        </w:rPr>
        <w:t>基本职能及主要工作</w:t>
      </w:r>
    </w:p>
    <w:p>
      <w:pPr>
        <w:pStyle w:val="3"/>
        <w:spacing w:before="234" w:line="220" w:lineRule="auto"/>
        <w:ind w:left="684"/>
        <w:rPr>
          <w:rFonts w:hint="default" w:eastAsia="仿宋"/>
          <w:lang w:val="en-US" w:eastAsia="zh-CN"/>
        </w:rPr>
      </w:pPr>
      <w:r>
        <w:rPr>
          <w:spacing w:val="4"/>
        </w:rPr>
        <w:t>二、</w:t>
      </w:r>
      <w:r>
        <w:rPr>
          <w:rFonts w:hint="eastAsia"/>
          <w:spacing w:val="4"/>
          <w:lang w:val="en-US" w:eastAsia="zh-CN"/>
        </w:rPr>
        <w:t>机构设置</w:t>
      </w:r>
    </w:p>
    <w:p>
      <w:pPr>
        <w:spacing w:before="234"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第二部分  四川省教师发展中心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2022 </w:t>
      </w:r>
      <w:r>
        <w:rPr>
          <w:rFonts w:ascii="黑体" w:hAnsi="黑体" w:eastAsia="黑体" w:cs="黑体"/>
          <w:spacing w:val="7"/>
          <w:sz w:val="31"/>
          <w:szCs w:val="31"/>
        </w:rPr>
        <w:t>年单位预算表</w:t>
      </w:r>
    </w:p>
    <w:p>
      <w:pPr>
        <w:pStyle w:val="3"/>
        <w:spacing w:before="226" w:line="221" w:lineRule="auto"/>
        <w:ind w:left="686"/>
      </w:pPr>
      <w:r>
        <w:rPr>
          <w:spacing w:val="6"/>
        </w:rPr>
        <w:t>一、单位收支总表</w:t>
      </w:r>
    </w:p>
    <w:p>
      <w:pPr>
        <w:pStyle w:val="3"/>
        <w:spacing w:before="233" w:line="221" w:lineRule="auto"/>
        <w:ind w:left="684"/>
      </w:pPr>
      <w:r>
        <w:rPr>
          <w:spacing w:val="6"/>
        </w:rPr>
        <w:t>二、单位收入总表</w:t>
      </w:r>
    </w:p>
    <w:p>
      <w:pPr>
        <w:pStyle w:val="3"/>
        <w:spacing w:before="233" w:line="221" w:lineRule="auto"/>
        <w:ind w:left="690"/>
      </w:pPr>
      <w:r>
        <w:rPr>
          <w:spacing w:val="5"/>
        </w:rPr>
        <w:t>三、单位支出总表</w:t>
      </w:r>
      <w:bookmarkStart w:id="0" w:name="_GoBack"/>
      <w:bookmarkEnd w:id="0"/>
    </w:p>
    <w:p>
      <w:pPr>
        <w:pStyle w:val="3"/>
        <w:spacing w:before="241" w:line="222" w:lineRule="auto"/>
        <w:ind w:left="704"/>
      </w:pPr>
      <w:r>
        <w:rPr>
          <w:spacing w:val="5"/>
        </w:rPr>
        <w:t>四、财政拨款收支预算总表</w:t>
      </w:r>
    </w:p>
    <w:p>
      <w:pPr>
        <w:pStyle w:val="3"/>
        <w:spacing w:before="232" w:line="221" w:lineRule="auto"/>
        <w:ind w:left="677"/>
      </w:pPr>
      <w:r>
        <w:rPr>
          <w:spacing w:val="8"/>
        </w:rPr>
        <w:t>五、财政拨款支出预算表（部门经济分类科目）</w:t>
      </w:r>
    </w:p>
    <w:p>
      <w:pPr>
        <w:pStyle w:val="3"/>
        <w:spacing w:before="234" w:line="222" w:lineRule="auto"/>
        <w:ind w:left="680"/>
      </w:pPr>
      <w:r>
        <w:rPr>
          <w:spacing w:val="7"/>
        </w:rPr>
        <w:t>六、一般公共预算支出预算表</w:t>
      </w:r>
    </w:p>
    <w:p>
      <w:pPr>
        <w:pStyle w:val="3"/>
        <w:spacing w:before="234" w:line="222" w:lineRule="auto"/>
        <w:ind w:left="674"/>
      </w:pPr>
      <w:r>
        <w:rPr>
          <w:spacing w:val="8"/>
        </w:rPr>
        <w:t>七、一般公共预算基本支出预算表</w:t>
      </w:r>
    </w:p>
    <w:p>
      <w:pPr>
        <w:pStyle w:val="3"/>
        <w:spacing w:before="232" w:line="222" w:lineRule="auto"/>
        <w:ind w:left="673"/>
      </w:pPr>
      <w:r>
        <w:rPr>
          <w:spacing w:val="8"/>
        </w:rPr>
        <w:t>八、一般公共预算项目支出预算表</w:t>
      </w:r>
    </w:p>
    <w:p>
      <w:pPr>
        <w:pStyle w:val="3"/>
        <w:spacing w:before="234" w:line="222" w:lineRule="auto"/>
        <w:ind w:left="670"/>
      </w:pPr>
      <w:r>
        <w:rPr>
          <w:spacing w:val="4"/>
        </w:rPr>
        <w:t>九、一般公共预算</w:t>
      </w:r>
      <w:r>
        <w:rPr>
          <w:spacing w:val="-98"/>
        </w:rPr>
        <w:t xml:space="preserve"> </w:t>
      </w:r>
      <w:r>
        <w:rPr>
          <w:spacing w:val="4"/>
        </w:rPr>
        <w:t>“</w:t>
      </w:r>
      <w:r>
        <w:rPr>
          <w:spacing w:val="-117"/>
        </w:rPr>
        <w:t xml:space="preserve"> </w:t>
      </w:r>
      <w:r>
        <w:rPr>
          <w:spacing w:val="4"/>
        </w:rPr>
        <w:t>三公”经费支出预算表</w:t>
      </w:r>
    </w:p>
    <w:p>
      <w:pPr>
        <w:pStyle w:val="3"/>
        <w:spacing w:before="236" w:line="220" w:lineRule="auto"/>
        <w:ind w:left="680"/>
      </w:pPr>
      <w:r>
        <w:rPr>
          <w:spacing w:val="7"/>
        </w:rPr>
        <w:t>十、政府性基金预算支出表</w:t>
      </w:r>
    </w:p>
    <w:p>
      <w:pPr>
        <w:pStyle w:val="3"/>
        <w:spacing w:before="238" w:line="220" w:lineRule="auto"/>
        <w:ind w:left="680"/>
      </w:pPr>
      <w:r>
        <w:rPr>
          <w:spacing w:val="4"/>
        </w:rPr>
        <w:t>十一、政府性基金预算</w:t>
      </w:r>
      <w:r>
        <w:rPr>
          <w:spacing w:val="-96"/>
        </w:rPr>
        <w:t xml:space="preserve"> </w:t>
      </w:r>
      <w:r>
        <w:rPr>
          <w:spacing w:val="4"/>
        </w:rPr>
        <w:t>“</w:t>
      </w:r>
      <w:r>
        <w:rPr>
          <w:spacing w:val="-118"/>
        </w:rPr>
        <w:t xml:space="preserve"> </w:t>
      </w:r>
      <w:r>
        <w:rPr>
          <w:spacing w:val="4"/>
        </w:rPr>
        <w:t>三公”经费支出预算表</w:t>
      </w:r>
    </w:p>
    <w:p>
      <w:pPr>
        <w:pStyle w:val="3"/>
        <w:spacing w:before="234" w:line="222" w:lineRule="auto"/>
        <w:ind w:left="680"/>
      </w:pPr>
      <w:r>
        <w:rPr>
          <w:spacing w:val="7"/>
        </w:rPr>
        <w:t>十二、国有资本经营预算支出表</w:t>
      </w:r>
    </w:p>
    <w:p>
      <w:pPr>
        <w:pStyle w:val="3"/>
        <w:spacing w:before="237" w:line="221" w:lineRule="auto"/>
        <w:ind w:left="680"/>
      </w:pPr>
      <w:r>
        <w:rPr>
          <w:spacing w:val="8"/>
        </w:rPr>
        <w:t>十三、单位预算项目支出绩效目标表</w:t>
      </w:r>
    </w:p>
    <w:p>
      <w:pPr>
        <w:spacing w:before="233" w:line="604" w:lineRule="exact"/>
        <w:ind w:right="19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position w:val="21"/>
          <w:sz w:val="31"/>
          <w:szCs w:val="31"/>
        </w:rPr>
        <w:t>第三部分  四川省教师发展中心</w:t>
      </w:r>
      <w:r>
        <w:rPr>
          <w:rFonts w:ascii="黑体" w:hAnsi="黑体" w:eastAsia="黑体" w:cs="黑体"/>
          <w:spacing w:val="-47"/>
          <w:position w:val="2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position w:val="21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22"/>
          <w:position w:val="2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2"/>
          <w:position w:val="21"/>
          <w:sz w:val="31"/>
          <w:szCs w:val="31"/>
        </w:rPr>
        <w:t>年单位预算情况</w:t>
      </w:r>
    </w:p>
    <w:p>
      <w:pPr>
        <w:spacing w:before="1" w:line="226" w:lineRule="auto"/>
        <w:ind w:left="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说明</w:t>
      </w:r>
    </w:p>
    <w:p>
      <w:pPr>
        <w:spacing w:before="225" w:line="227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第四部分  名词解释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69" w:line="216" w:lineRule="auto"/>
        <w:ind w:left="146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7"/>
          <w:sz w:val="52"/>
          <w:szCs w:val="52"/>
        </w:rPr>
        <w:t>第一部分</w:t>
      </w:r>
      <w:r>
        <w:rPr>
          <w:rFonts w:ascii="宋体" w:hAnsi="宋体" w:eastAsia="宋体" w:cs="宋体"/>
          <w:spacing w:val="-7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52"/>
          <w:szCs w:val="52"/>
        </w:rPr>
        <w:t>四川省教师发展中心概况</w:t>
      </w:r>
    </w:p>
    <w:p>
      <w:pPr>
        <w:spacing w:line="216" w:lineRule="auto"/>
        <w:rPr>
          <w:rFonts w:ascii="宋体" w:hAnsi="宋体" w:eastAsia="宋体" w:cs="宋体"/>
          <w:sz w:val="52"/>
          <w:szCs w:val="52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outlineLvl w:val="1"/>
        <w:rPr>
          <w:rStyle w:val="7"/>
          <w:rFonts w:hint="default" w:ascii="Times New Roman" w:hAnsi="Times New Roman" w:eastAsia="黑体" w:cs="Times New Roman"/>
          <w:b w:val="0"/>
          <w:bCs/>
          <w:i w:val="0"/>
          <w:caps w:val="0"/>
          <w:snapToGrid/>
          <w:color w:val="auto"/>
          <w:spacing w:val="0"/>
          <w:sz w:val="32"/>
          <w:szCs w:val="21"/>
          <w:highlight w:val="none"/>
          <w:shd w:val="clear" w:color="auto" w:fill="auto"/>
          <w:lang w:val="en-US" w:eastAsia="zh-CN"/>
        </w:rPr>
      </w:pPr>
      <w:r>
        <w:rPr>
          <w:rStyle w:val="7"/>
          <w:rFonts w:hint="eastAsia" w:ascii="Times New Roman" w:hAnsi="Times New Roman" w:eastAsia="黑体" w:cs="Times New Roman"/>
          <w:b w:val="0"/>
          <w:bCs/>
          <w:i w:val="0"/>
          <w:caps w:val="0"/>
          <w:snapToGrid/>
          <w:color w:val="auto"/>
          <w:spacing w:val="0"/>
          <w:sz w:val="32"/>
          <w:szCs w:val="21"/>
          <w:highlight w:val="none"/>
          <w:shd w:val="clear" w:color="auto" w:fill="auto"/>
          <w:lang w:val="en-US" w:eastAsia="zh-CN"/>
        </w:rPr>
        <w:t>一、基本职能及主要工作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130" w:after="140" w:line="570" w:lineRule="exact"/>
        <w:ind w:firstLine="675" w:firstLineChars="210"/>
        <w:jc w:val="both"/>
        <w:textAlignment w:val="auto"/>
        <w:rPr>
          <w:rFonts w:hint="default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eastAsia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）四川省教师发展中心</w:t>
      </w:r>
      <w:r>
        <w:rPr>
          <w:rFonts w:hint="default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职能简介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130" w:after="140" w:line="57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按川编办发（2021）55号文， 四川省普通话水平测 试中心更名为四川省教师发展中心，挂四川省普通话水 平测试中心、 四川省教师资格认定中心牌子，为四川省 教育厅管理的公益二类事业单位，正处级。 四川省教师 发展中心贯彻落实党中央关于教育工作的方针政策和省委决策部署。主要职责是：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130" w:after="140" w:line="57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1、为机关提供支撑保障的职能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130" w:after="140" w:line="57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（1）贯彻执行国家和省相关法规政策标准；承担全省教师发展的理论、政策、标准研究工作。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130" w:after="140" w:line="57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参与拟订全省教师和中小学校长培训规划和配政策；参与拟订全省语言文字工作中长期发展规划和管理办法。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130" w:after="140" w:line="57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承担全省优秀（骨干）教师、 中小学校长评选的事务 性工作；承担全省教师资格制度实施、职称评审、教师交流 补充等事务性工作。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130" w:after="140" w:line="57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参与全省语言文字评估、检查的事务性工作。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130" w:after="140" w:line="570" w:lineRule="exact"/>
        <w:ind w:firstLine="672" w:firstLineChars="210"/>
        <w:jc w:val="both"/>
        <w:textAlignment w:val="auto"/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面向社会提供公益服务的职能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130" w:after="140" w:line="57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开展全省教师和中小学校长培训服务工作。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130" w:after="140" w:line="57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开展全省教师资格认定政策咨询和宣传服务工作。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130" w:after="140" w:line="57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参与全省普通话推广普及，开展师资培训和水平测试工作; 参与中华经典诵读工程相关活动。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130" w:after="140" w:line="570" w:lineRule="exact"/>
        <w:ind w:firstLine="672" w:firstLineChars="210"/>
        <w:jc w:val="both"/>
        <w:textAlignment w:val="auto"/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val="en-US" w:eastAsia="zh-CN"/>
        </w:rPr>
        <w:t>3、完成四川省教育厅交办的其他任务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130" w:after="140" w:line="570" w:lineRule="exact"/>
        <w:ind w:firstLine="672" w:firstLineChars="210"/>
        <w:jc w:val="both"/>
        <w:textAlignment w:val="auto"/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val="en-US" w:eastAsia="zh-CN"/>
        </w:rPr>
        <w:sectPr>
          <w:pgSz w:w="11910" w:h="16840"/>
          <w:pgMar w:top="1431" w:right="1786" w:bottom="0" w:left="1786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  <w:rPr>
          <w:rFonts w:ascii="Arial"/>
          <w:sz w:val="21"/>
        </w:rPr>
      </w:pP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130" w:after="140" w:line="570" w:lineRule="exact"/>
        <w:ind w:firstLine="675" w:firstLineChars="210"/>
        <w:jc w:val="both"/>
        <w:textAlignment w:val="auto"/>
        <w:rPr>
          <w:rFonts w:ascii="Arial"/>
          <w:sz w:val="21"/>
        </w:rPr>
      </w:pPr>
      <w:r>
        <w:rPr>
          <w:rFonts w:hint="eastAsia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b/>
          <w:bCs w:val="0"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）四川省教师发展中心2022 年重点工作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130" w:after="140" w:line="57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1、加强政治建设，对标竟进追先进。坚定不移地把“两 个 维护”作为最高政治原则和根本政治规矩。全面推进中心政治建设和思想建设，发挥中心党支部的战斗堡垒作用。坚持服务至上，坚持为教师发展服务，为教育行政决策服务。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130" w:after="140" w:line="57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2.  坚守研究定力，构建教师发展智库。上联高校，下 通中小学，携手科研院所，构建教师发展智库。建立教师发 展 理论与实践专家库，打造西部一流的教师教育团队，助推四川教师发展，助力教育强省建设。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130" w:after="140" w:line="57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3.  加强项目研发，开展特色高端培训树品牌。加强教 师培训项目和培训资源的研发。坚持研发一批、储备一批、 推广一批的思路；坚持把常规培训做精致，专项培训做特色， 高 端培训做精品的原则，努力提高培训的针对性、适切性。创新培训模式，评选省、市、县、校教师培训示范性项目。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130" w:after="140" w:line="57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4.  严格执行标准，严把教师资格认定各关口。科学严 谨地开展教师资格认定，严把教师入口关。按照教师发展中 心的职能定位，承担起教师资格认定的组织、报名、考试、面试、认定全周期完整业务链条的工作任务。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130" w:after="140" w:line="57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5.  拓展测试培训，做大做优普通话测试工作。拓展测 试场地， 以普通话测试工作推动通用语言文字的规范化、标 准化使用。一是建立健全普通话测试标准，拓展测试场地， 优化测试手段；二是加强全省 103 个测试站的管理；三是完 善专家库，加强测试员能力提升培训； 四是强化服务功能，提高服务质量。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130" w:after="140" w:line="57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6.  坚持建章立制，建立教师发展中心新形象。加强</w:t>
      </w: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val="en-US" w:eastAsia="zh-CN"/>
        </w:rPr>
        <w:t>过</w:t>
      </w:r>
      <w:r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程监管，提升 “ 国省培”项目的培训质量。建立行政与业务 双线并行，市、县、校分责管理的机制。研制 “国省培”项 目 “管评”办法，做好立项、过程、评价全流程管理。完善 “职教”和 “高师”领域自承接项目的管理机制。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70" w:lineRule="exact"/>
        <w:ind w:right="0" w:rightChars="0" w:firstLine="640" w:firstLineChars="200"/>
        <w:jc w:val="both"/>
        <w:textAlignment w:val="auto"/>
        <w:outlineLvl w:val="1"/>
        <w:rPr>
          <w:rStyle w:val="7"/>
          <w:rFonts w:hint="eastAsia" w:ascii="Times New Roman" w:hAnsi="Times New Roman" w:eastAsia="黑体" w:cs="Times New Roman"/>
          <w:b w:val="0"/>
          <w:bCs/>
          <w:i w:val="0"/>
          <w:caps w:val="0"/>
          <w:snapToGrid/>
          <w:color w:val="auto"/>
          <w:spacing w:val="0"/>
          <w:sz w:val="32"/>
          <w:szCs w:val="21"/>
          <w:highlight w:val="none"/>
          <w:shd w:val="clear" w:color="auto" w:fill="auto"/>
          <w:lang w:val="en-US" w:eastAsia="zh-CN"/>
        </w:rPr>
      </w:pPr>
      <w:r>
        <w:rPr>
          <w:rStyle w:val="7"/>
          <w:rFonts w:hint="eastAsia" w:ascii="Times New Roman" w:hAnsi="Times New Roman" w:eastAsia="黑体" w:cs="Times New Roman"/>
          <w:b w:val="0"/>
          <w:bCs/>
          <w:i w:val="0"/>
          <w:caps w:val="0"/>
          <w:snapToGrid/>
          <w:color w:val="auto"/>
          <w:spacing w:val="0"/>
          <w:sz w:val="32"/>
          <w:szCs w:val="21"/>
          <w:highlight w:val="none"/>
          <w:shd w:val="clear" w:color="auto" w:fill="auto"/>
          <w:lang w:val="en-US" w:eastAsia="zh-CN"/>
        </w:rPr>
        <w:t>二、机构设置</w:t>
      </w:r>
    </w:p>
    <w:p>
      <w:pPr>
        <w:pStyle w:val="3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/>
        <w:spacing w:before="130" w:after="140" w:line="570" w:lineRule="exact"/>
        <w:ind w:firstLine="672" w:firstLineChars="210"/>
        <w:jc w:val="both"/>
        <w:textAlignment w:val="auto"/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本单位是隶属于</w:t>
      </w: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val="en-US" w:eastAsia="zh-CN"/>
        </w:rPr>
        <w:t>四川省教育厅</w:t>
      </w:r>
      <w:r>
        <w:rPr>
          <w:rFonts w:hint="default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highlight w:val="none"/>
          <w:u w:val="none"/>
          <w:lang w:eastAsia="zh-CN"/>
        </w:rPr>
        <w:t>的二级预算单位，本单位无下属预算单位。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69" w:line="828" w:lineRule="exact"/>
        <w:ind w:left="544"/>
        <w:rPr>
          <w:rFonts w:ascii="宋体" w:hAnsi="宋体" w:eastAsia="宋体" w:cs="宋体"/>
          <w:b/>
          <w:bCs/>
          <w:spacing w:val="-6"/>
          <w:position w:val="22"/>
          <w:sz w:val="52"/>
          <w:szCs w:val="52"/>
        </w:rPr>
      </w:pPr>
    </w:p>
    <w:p>
      <w:pPr>
        <w:spacing w:before="169" w:line="828" w:lineRule="exact"/>
        <w:ind w:left="544"/>
        <w:rPr>
          <w:rFonts w:ascii="宋体" w:hAnsi="宋体" w:eastAsia="宋体" w:cs="宋体"/>
          <w:b/>
          <w:bCs/>
          <w:spacing w:val="-6"/>
          <w:position w:val="22"/>
          <w:sz w:val="52"/>
          <w:szCs w:val="52"/>
        </w:rPr>
      </w:pPr>
    </w:p>
    <w:p>
      <w:pPr>
        <w:spacing w:before="169" w:line="828" w:lineRule="exact"/>
        <w:ind w:left="544"/>
        <w:rPr>
          <w:rFonts w:ascii="宋体" w:hAnsi="宋体" w:eastAsia="宋体" w:cs="宋体"/>
          <w:b/>
          <w:bCs/>
          <w:spacing w:val="-6"/>
          <w:position w:val="22"/>
          <w:sz w:val="52"/>
          <w:szCs w:val="52"/>
        </w:rPr>
      </w:pPr>
    </w:p>
    <w:p>
      <w:pPr>
        <w:spacing w:before="169" w:line="828" w:lineRule="exact"/>
        <w:ind w:left="544"/>
        <w:rPr>
          <w:rFonts w:ascii="宋体" w:hAnsi="宋体" w:eastAsia="宋体" w:cs="宋体"/>
          <w:b/>
          <w:bCs/>
          <w:spacing w:val="-6"/>
          <w:position w:val="22"/>
          <w:sz w:val="52"/>
          <w:szCs w:val="52"/>
        </w:rPr>
      </w:pPr>
    </w:p>
    <w:p>
      <w:pPr>
        <w:spacing w:before="169" w:line="828" w:lineRule="exact"/>
        <w:ind w:left="544"/>
        <w:rPr>
          <w:rFonts w:ascii="宋体" w:hAnsi="宋体" w:eastAsia="宋体" w:cs="宋体"/>
          <w:b/>
          <w:bCs/>
          <w:spacing w:val="-6"/>
          <w:position w:val="22"/>
          <w:sz w:val="52"/>
          <w:szCs w:val="52"/>
        </w:rPr>
      </w:pPr>
    </w:p>
    <w:p>
      <w:pPr>
        <w:spacing w:before="169" w:line="828" w:lineRule="exact"/>
        <w:ind w:left="544"/>
        <w:rPr>
          <w:rFonts w:ascii="宋体" w:hAnsi="宋体" w:eastAsia="宋体" w:cs="宋体"/>
          <w:b/>
          <w:bCs/>
          <w:spacing w:val="-6"/>
          <w:position w:val="22"/>
          <w:sz w:val="52"/>
          <w:szCs w:val="52"/>
        </w:rPr>
      </w:pPr>
    </w:p>
    <w:p>
      <w:pPr>
        <w:spacing w:before="169" w:line="828" w:lineRule="exact"/>
        <w:ind w:left="544"/>
        <w:rPr>
          <w:rFonts w:ascii="宋体" w:hAnsi="宋体" w:eastAsia="宋体" w:cs="宋体"/>
          <w:b/>
          <w:bCs/>
          <w:spacing w:val="-6"/>
          <w:position w:val="22"/>
          <w:sz w:val="52"/>
          <w:szCs w:val="52"/>
        </w:rPr>
      </w:pPr>
    </w:p>
    <w:p>
      <w:pPr>
        <w:spacing w:before="169" w:line="828" w:lineRule="exact"/>
        <w:ind w:left="544"/>
        <w:rPr>
          <w:rFonts w:ascii="宋体" w:hAnsi="宋体" w:eastAsia="宋体" w:cs="宋体"/>
          <w:b/>
          <w:bCs/>
          <w:spacing w:val="-6"/>
          <w:position w:val="22"/>
          <w:sz w:val="52"/>
          <w:szCs w:val="52"/>
        </w:rPr>
      </w:pPr>
    </w:p>
    <w:p>
      <w:pPr>
        <w:spacing w:before="169" w:line="828" w:lineRule="exact"/>
        <w:ind w:left="544"/>
        <w:rPr>
          <w:rFonts w:ascii="宋体" w:hAnsi="宋体" w:eastAsia="宋体" w:cs="宋体"/>
          <w:b/>
          <w:bCs/>
          <w:spacing w:val="-6"/>
          <w:position w:val="22"/>
          <w:sz w:val="52"/>
          <w:szCs w:val="52"/>
        </w:rPr>
      </w:pPr>
    </w:p>
    <w:p>
      <w:pPr>
        <w:spacing w:before="169" w:line="828" w:lineRule="exact"/>
        <w:ind w:left="544"/>
        <w:rPr>
          <w:rFonts w:ascii="宋体" w:hAnsi="宋体" w:eastAsia="宋体" w:cs="宋体"/>
          <w:b/>
          <w:bCs/>
          <w:spacing w:val="-6"/>
          <w:position w:val="22"/>
          <w:sz w:val="52"/>
          <w:szCs w:val="52"/>
        </w:rPr>
      </w:pPr>
    </w:p>
    <w:p>
      <w:pPr>
        <w:spacing w:before="169" w:line="828" w:lineRule="exact"/>
        <w:ind w:left="544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6"/>
          <w:position w:val="22"/>
          <w:sz w:val="52"/>
          <w:szCs w:val="52"/>
        </w:rPr>
        <w:t>第二部分</w:t>
      </w:r>
      <w:r>
        <w:rPr>
          <w:rFonts w:ascii="宋体" w:hAnsi="宋体" w:eastAsia="宋体" w:cs="宋体"/>
          <w:spacing w:val="-6"/>
          <w:position w:val="22"/>
          <w:sz w:val="52"/>
          <w:szCs w:val="52"/>
        </w:rPr>
        <w:t xml:space="preserve">  </w:t>
      </w:r>
      <w:r>
        <w:rPr>
          <w:rFonts w:ascii="宋体" w:hAnsi="宋体" w:eastAsia="宋体" w:cs="宋体"/>
          <w:b/>
          <w:bCs/>
          <w:spacing w:val="-6"/>
          <w:position w:val="22"/>
          <w:sz w:val="52"/>
          <w:szCs w:val="52"/>
        </w:rPr>
        <w:t>四川省教师发展中心</w:t>
      </w:r>
    </w:p>
    <w:p>
      <w:pPr>
        <w:spacing w:line="217" w:lineRule="auto"/>
        <w:ind w:left="2035"/>
        <w:rPr>
          <w:rFonts w:ascii="宋体" w:hAnsi="宋体" w:eastAsia="宋体" w:cs="宋体"/>
          <w:sz w:val="52"/>
          <w:szCs w:val="52"/>
        </w:rPr>
      </w:pPr>
      <w:r>
        <w:rPr>
          <w:rFonts w:ascii="Times New Roman" w:hAnsi="Times New Roman" w:eastAsia="Times New Roman" w:cs="Times New Roman"/>
          <w:spacing w:val="-4"/>
          <w:sz w:val="52"/>
          <w:szCs w:val="52"/>
        </w:rPr>
        <w:t xml:space="preserve">2022 </w:t>
      </w:r>
      <w:r>
        <w:rPr>
          <w:rFonts w:ascii="宋体" w:hAnsi="宋体" w:eastAsia="宋体" w:cs="宋体"/>
          <w:b/>
          <w:bCs/>
          <w:spacing w:val="-4"/>
          <w:sz w:val="52"/>
          <w:szCs w:val="52"/>
        </w:rPr>
        <w:t>年单位预算表</w:t>
      </w:r>
    </w:p>
    <w:p>
      <w:pPr>
        <w:spacing w:line="217" w:lineRule="auto"/>
        <w:rPr>
          <w:rFonts w:ascii="宋体" w:hAnsi="宋体" w:eastAsia="宋体" w:cs="宋体"/>
          <w:sz w:val="52"/>
          <w:szCs w:val="52"/>
        </w:rPr>
        <w:sectPr>
          <w:footerReference r:id="rId5" w:type="default"/>
          <w:pgSz w:w="11910" w:h="16840"/>
          <w:pgMar w:top="1431" w:right="1786" w:bottom="400" w:left="1786" w:header="0" w:footer="0" w:gutter="0"/>
          <w:cols w:space="720" w:num="1"/>
        </w:sectPr>
      </w:pPr>
    </w:p>
    <w:p>
      <w:pPr>
        <w:spacing w:line="451" w:lineRule="auto"/>
        <w:rPr>
          <w:rFonts w:ascii="Arial"/>
          <w:sz w:val="21"/>
        </w:rPr>
      </w:pPr>
    </w:p>
    <w:p>
      <w:pPr>
        <w:pStyle w:val="3"/>
        <w:spacing w:before="101" w:line="221" w:lineRule="auto"/>
        <w:ind w:left="437"/>
      </w:pPr>
      <w:r>
        <w:rPr>
          <w:spacing w:val="9"/>
        </w:rPr>
        <w:t>（插入本单位预算公开表）</w:t>
      </w:r>
    </w:p>
    <w:p>
      <w:pPr>
        <w:pStyle w:val="3"/>
        <w:spacing w:before="310" w:line="605" w:lineRule="exact"/>
        <w:ind w:left="686"/>
      </w:pPr>
      <w:r>
        <w:rPr>
          <w:spacing w:val="1"/>
          <w:position w:val="22"/>
        </w:rPr>
        <w:t xml:space="preserve">一、单位收支总表（公开表 </w:t>
      </w:r>
      <w:r>
        <w:rPr>
          <w:rFonts w:ascii="Times New Roman" w:hAnsi="Times New Roman" w:eastAsia="Times New Roman" w:cs="Times New Roman"/>
          <w:spacing w:val="1"/>
          <w:position w:val="22"/>
        </w:rPr>
        <w:t>1</w:t>
      </w:r>
      <w:r>
        <w:rPr>
          <w:spacing w:val="1"/>
          <w:position w:val="22"/>
        </w:rPr>
        <w:t>）</w:t>
      </w:r>
    </w:p>
    <w:p>
      <w:pPr>
        <w:pStyle w:val="3"/>
        <w:spacing w:line="221" w:lineRule="auto"/>
        <w:ind w:left="684"/>
      </w:pPr>
      <w:r>
        <w:rPr>
          <w:spacing w:val="-2"/>
        </w:rPr>
        <w:t xml:space="preserve">二、单位收入总表（公开表 </w:t>
      </w:r>
      <w:r>
        <w:rPr>
          <w:rFonts w:ascii="Times New Roman" w:hAnsi="Times New Roman" w:eastAsia="Times New Roman" w:cs="Times New Roman"/>
          <w:spacing w:val="-2"/>
        </w:rPr>
        <w:t>1-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spacing w:val="-2"/>
        </w:rPr>
        <w:t>）</w:t>
      </w:r>
    </w:p>
    <w:p>
      <w:pPr>
        <w:pStyle w:val="3"/>
        <w:spacing w:before="236" w:line="221" w:lineRule="auto"/>
        <w:ind w:left="690"/>
      </w:pPr>
      <w:r>
        <w:t xml:space="preserve">三、单位支出总表（公开表 </w:t>
      </w:r>
      <w:r>
        <w:rPr>
          <w:rFonts w:ascii="Times New Roman" w:hAnsi="Times New Roman" w:eastAsia="Times New Roman" w:cs="Times New Roman"/>
        </w:rPr>
        <w:t>1-2</w:t>
      </w:r>
      <w:r>
        <w:t>）</w:t>
      </w:r>
    </w:p>
    <w:p>
      <w:pPr>
        <w:pStyle w:val="3"/>
        <w:spacing w:before="235" w:line="222" w:lineRule="auto"/>
        <w:ind w:left="704"/>
      </w:pPr>
      <w:r>
        <w:rPr>
          <w:spacing w:val="6"/>
        </w:rPr>
        <w:t xml:space="preserve">四、财政拨款收支预算总表（公开表 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）</w:t>
      </w:r>
    </w:p>
    <w:p>
      <w:pPr>
        <w:pStyle w:val="3"/>
        <w:spacing w:before="232" w:line="605" w:lineRule="exact"/>
        <w:ind w:left="676"/>
      </w:pPr>
      <w:r>
        <w:rPr>
          <w:spacing w:val="-6"/>
          <w:position w:val="21"/>
        </w:rPr>
        <w:t>五、财政拨款支出预算表（部门经济分类科目</w:t>
      </w:r>
      <w:r>
        <w:rPr>
          <w:spacing w:val="-44"/>
          <w:position w:val="21"/>
        </w:rPr>
        <w:t>）（</w:t>
      </w:r>
      <w:r>
        <w:rPr>
          <w:spacing w:val="-6"/>
          <w:position w:val="21"/>
        </w:rPr>
        <w:t>公开 表</w:t>
      </w:r>
    </w:p>
    <w:p>
      <w:pPr>
        <w:pStyle w:val="3"/>
        <w:spacing w:line="236" w:lineRule="auto"/>
        <w:ind w:left="1299"/>
      </w:pPr>
      <w:r>
        <w:rPr>
          <w:rFonts w:ascii="Times New Roman" w:hAnsi="Times New Roman" w:eastAsia="Times New Roman" w:cs="Times New Roman"/>
          <w:spacing w:val="-7"/>
        </w:rPr>
        <w:t>2-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spacing w:val="-7"/>
        </w:rPr>
        <w:t>）</w:t>
      </w:r>
    </w:p>
    <w:p>
      <w:pPr>
        <w:pStyle w:val="3"/>
        <w:spacing w:before="212" w:line="222" w:lineRule="auto"/>
        <w:ind w:left="680"/>
      </w:pPr>
      <w:r>
        <w:rPr>
          <w:spacing w:val="7"/>
        </w:rPr>
        <w:t xml:space="preserve">六、一般公共预算支出预算表（公开表 </w:t>
      </w: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spacing w:val="7"/>
        </w:rPr>
        <w:t>）</w:t>
      </w:r>
    </w:p>
    <w:p>
      <w:pPr>
        <w:pStyle w:val="3"/>
        <w:spacing w:before="233" w:line="604" w:lineRule="exact"/>
        <w:ind w:left="674"/>
      </w:pPr>
      <w:r>
        <w:rPr>
          <w:spacing w:val="6"/>
          <w:position w:val="21"/>
        </w:rPr>
        <w:t xml:space="preserve">七、一般公共预算基本支出预算表（公开表 </w:t>
      </w:r>
      <w:r>
        <w:rPr>
          <w:rFonts w:ascii="Times New Roman" w:hAnsi="Times New Roman" w:eastAsia="Times New Roman" w:cs="Times New Roman"/>
          <w:spacing w:val="6"/>
          <w:position w:val="21"/>
        </w:rPr>
        <w:t>3-</w:t>
      </w:r>
      <w:r>
        <w:rPr>
          <w:rFonts w:ascii="Times New Roman" w:hAnsi="Times New Roman" w:eastAsia="Times New Roman" w:cs="Times New Roman"/>
          <w:spacing w:val="-32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6"/>
          <w:position w:val="21"/>
        </w:rPr>
        <w:t>1</w:t>
      </w:r>
      <w:r>
        <w:rPr>
          <w:spacing w:val="6"/>
          <w:position w:val="21"/>
        </w:rPr>
        <w:t>）</w:t>
      </w:r>
    </w:p>
    <w:p>
      <w:pPr>
        <w:pStyle w:val="3"/>
        <w:spacing w:before="2" w:line="221" w:lineRule="auto"/>
        <w:ind w:left="673"/>
      </w:pPr>
      <w:r>
        <w:rPr>
          <w:spacing w:val="8"/>
        </w:rPr>
        <w:t xml:space="preserve">八、一般公共预算项目支出预算表（公开表 </w:t>
      </w:r>
      <w:r>
        <w:rPr>
          <w:rFonts w:ascii="Times New Roman" w:hAnsi="Times New Roman" w:eastAsia="Times New Roman" w:cs="Times New Roman"/>
          <w:spacing w:val="8"/>
        </w:rPr>
        <w:t>3-2</w:t>
      </w:r>
      <w:r>
        <w:rPr>
          <w:spacing w:val="8"/>
        </w:rPr>
        <w:t>）</w:t>
      </w:r>
    </w:p>
    <w:p>
      <w:pPr>
        <w:pStyle w:val="3"/>
        <w:spacing w:before="237" w:line="605" w:lineRule="exact"/>
        <w:jc w:val="right"/>
      </w:pPr>
      <w:r>
        <w:rPr>
          <w:spacing w:val="6"/>
          <w:position w:val="21"/>
        </w:rPr>
        <w:t>九、一般公共预算</w:t>
      </w:r>
      <w:r>
        <w:rPr>
          <w:rFonts w:ascii="Times New Roman" w:hAnsi="Times New Roman" w:eastAsia="Times New Roman" w:cs="Times New Roman"/>
          <w:spacing w:val="6"/>
          <w:position w:val="21"/>
        </w:rPr>
        <w:t>“</w:t>
      </w:r>
      <w:r>
        <w:rPr>
          <w:rFonts w:ascii="Times New Roman" w:hAnsi="Times New Roman" w:eastAsia="Times New Roman" w:cs="Times New Roman"/>
          <w:spacing w:val="-41"/>
          <w:position w:val="21"/>
        </w:rPr>
        <w:t xml:space="preserve"> </w:t>
      </w:r>
      <w:r>
        <w:rPr>
          <w:spacing w:val="6"/>
          <w:position w:val="21"/>
        </w:rPr>
        <w:t>三公</w:t>
      </w:r>
      <w:r>
        <w:rPr>
          <w:rFonts w:ascii="Times New Roman" w:hAnsi="Times New Roman" w:eastAsia="Times New Roman" w:cs="Times New Roman"/>
          <w:spacing w:val="6"/>
          <w:position w:val="21"/>
        </w:rPr>
        <w:t>”</w:t>
      </w:r>
      <w:r>
        <w:rPr>
          <w:rFonts w:ascii="Times New Roman" w:hAnsi="Times New Roman" w:eastAsia="Times New Roman" w:cs="Times New Roman"/>
          <w:spacing w:val="-57"/>
          <w:position w:val="21"/>
        </w:rPr>
        <w:t xml:space="preserve"> </w:t>
      </w:r>
      <w:r>
        <w:rPr>
          <w:spacing w:val="6"/>
          <w:position w:val="21"/>
        </w:rPr>
        <w:t xml:space="preserve">经费支出预算表（公开表 </w:t>
      </w:r>
      <w:r>
        <w:rPr>
          <w:rFonts w:ascii="Times New Roman" w:hAnsi="Times New Roman" w:eastAsia="Times New Roman" w:cs="Times New Roman"/>
          <w:spacing w:val="6"/>
          <w:position w:val="21"/>
        </w:rPr>
        <w:t>3</w:t>
      </w:r>
      <w:r>
        <w:rPr>
          <w:rFonts w:ascii="Times New Roman" w:hAnsi="Times New Roman" w:eastAsia="Times New Roman" w:cs="Times New Roman"/>
          <w:spacing w:val="5"/>
          <w:position w:val="21"/>
        </w:rPr>
        <w:t>-3</w:t>
      </w:r>
      <w:r>
        <w:rPr>
          <w:spacing w:val="5"/>
          <w:position w:val="21"/>
        </w:rPr>
        <w:t>）</w:t>
      </w:r>
    </w:p>
    <w:p>
      <w:pPr>
        <w:pStyle w:val="3"/>
        <w:spacing w:line="220" w:lineRule="auto"/>
        <w:ind w:left="680"/>
      </w:pPr>
      <w:r>
        <w:rPr>
          <w:spacing w:val="7"/>
        </w:rPr>
        <w:t xml:space="preserve">十、政府性基金预算支出表（公开表 </w:t>
      </w:r>
      <w:r>
        <w:rPr>
          <w:rFonts w:ascii="Times New Roman" w:hAnsi="Times New Roman" w:eastAsia="Times New Roman" w:cs="Times New Roman"/>
          <w:spacing w:val="7"/>
        </w:rPr>
        <w:t>4</w:t>
      </w:r>
      <w:r>
        <w:rPr>
          <w:spacing w:val="7"/>
        </w:rPr>
        <w:t>）</w:t>
      </w:r>
    </w:p>
    <w:p>
      <w:pPr>
        <w:pStyle w:val="3"/>
        <w:spacing w:before="238" w:line="604" w:lineRule="exact"/>
        <w:ind w:left="680"/>
      </w:pPr>
      <w:r>
        <w:rPr>
          <w:spacing w:val="6"/>
          <w:position w:val="22"/>
        </w:rPr>
        <w:t>十一、政府性基金预算</w:t>
      </w:r>
      <w:r>
        <w:rPr>
          <w:rFonts w:ascii="Times New Roman" w:hAnsi="Times New Roman" w:eastAsia="Times New Roman" w:cs="Times New Roman"/>
          <w:spacing w:val="6"/>
          <w:position w:val="22"/>
        </w:rPr>
        <w:t>“</w:t>
      </w:r>
      <w:r>
        <w:rPr>
          <w:rFonts w:ascii="Times New Roman" w:hAnsi="Times New Roman" w:eastAsia="Times New Roman" w:cs="Times New Roman"/>
          <w:spacing w:val="-42"/>
          <w:position w:val="22"/>
        </w:rPr>
        <w:t xml:space="preserve"> </w:t>
      </w:r>
      <w:r>
        <w:rPr>
          <w:spacing w:val="6"/>
          <w:position w:val="22"/>
        </w:rPr>
        <w:t>三公</w:t>
      </w:r>
      <w:r>
        <w:rPr>
          <w:rFonts w:ascii="Times New Roman" w:hAnsi="Times New Roman" w:eastAsia="Times New Roman" w:cs="Times New Roman"/>
          <w:spacing w:val="6"/>
          <w:position w:val="22"/>
        </w:rPr>
        <w:t>”</w:t>
      </w:r>
      <w:r>
        <w:rPr>
          <w:rFonts w:ascii="Times New Roman" w:hAnsi="Times New Roman" w:eastAsia="Times New Roman" w:cs="Times New Roman"/>
          <w:spacing w:val="-58"/>
          <w:position w:val="22"/>
        </w:rPr>
        <w:t xml:space="preserve"> </w:t>
      </w:r>
      <w:r>
        <w:rPr>
          <w:spacing w:val="6"/>
          <w:position w:val="22"/>
        </w:rPr>
        <w:t>经费支出预算表（公开</w:t>
      </w:r>
    </w:p>
    <w:p>
      <w:pPr>
        <w:pStyle w:val="3"/>
        <w:spacing w:before="1" w:line="224" w:lineRule="auto"/>
        <w:ind w:left="1624"/>
      </w:pPr>
      <w:r>
        <w:rPr>
          <w:spacing w:val="-6"/>
        </w:rPr>
        <w:t>表</w:t>
      </w:r>
      <w:r>
        <w:rPr>
          <w:spacing w:val="1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4-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）</w:t>
      </w:r>
    </w:p>
    <w:p>
      <w:pPr>
        <w:pStyle w:val="3"/>
        <w:spacing w:before="194" w:line="222" w:lineRule="auto"/>
        <w:ind w:left="680"/>
      </w:pPr>
      <w:r>
        <w:rPr>
          <w:spacing w:val="8"/>
        </w:rPr>
        <w:t xml:space="preserve">十二、国有资本经营预算支出表（公开表 </w:t>
      </w:r>
      <w:r>
        <w:rPr>
          <w:rFonts w:ascii="Times New Roman" w:hAnsi="Times New Roman" w:eastAsia="Times New Roman" w:cs="Times New Roman"/>
          <w:spacing w:val="7"/>
        </w:rPr>
        <w:t>5</w:t>
      </w:r>
      <w:r>
        <w:rPr>
          <w:spacing w:val="7"/>
        </w:rPr>
        <w:t>）</w:t>
      </w:r>
    </w:p>
    <w:p>
      <w:pPr>
        <w:pStyle w:val="3"/>
        <w:spacing w:before="290" w:line="221" w:lineRule="auto"/>
        <w:ind w:left="680"/>
      </w:pPr>
      <w:r>
        <w:rPr>
          <w:spacing w:val="8"/>
        </w:rPr>
        <w:t xml:space="preserve">十三、单位预算项目支出绩效目标表（公开表 </w:t>
      </w:r>
      <w:r>
        <w:rPr>
          <w:rFonts w:ascii="Times New Roman" w:hAnsi="Times New Roman" w:eastAsia="Times New Roman" w:cs="Times New Roman"/>
          <w:spacing w:val="8"/>
        </w:rPr>
        <w:t>6</w:t>
      </w:r>
      <w:r>
        <w:rPr>
          <w:spacing w:val="8"/>
        </w:rPr>
        <w:t>）</w:t>
      </w:r>
    </w:p>
    <w:p>
      <w:pPr>
        <w:pStyle w:val="3"/>
        <w:spacing w:before="234" w:line="360" w:lineRule="auto"/>
        <w:ind w:left="23" w:right="228" w:firstLine="634"/>
      </w:pPr>
      <w:r>
        <w:rPr>
          <w:spacing w:val="9"/>
        </w:rPr>
        <w:t>（注：除本单位未使用的支出功能分类科目和经济分类</w:t>
      </w:r>
      <w:r>
        <w:rPr>
          <w:spacing w:val="13"/>
        </w:rPr>
        <w:t xml:space="preserve"> </w:t>
      </w:r>
      <w:r>
        <w:rPr>
          <w:spacing w:val="-8"/>
        </w:rPr>
        <w:t>科目外，各单位不得调整、修改、删除表格格式，无相关预 算</w:t>
      </w:r>
    </w:p>
    <w:p>
      <w:pPr>
        <w:pStyle w:val="3"/>
        <w:spacing w:before="1" w:line="220" w:lineRule="auto"/>
        <w:ind w:left="16"/>
      </w:pPr>
      <w:r>
        <w:rPr>
          <w:spacing w:val="5"/>
        </w:rPr>
        <w:t>信息及绩效目标信息的空表也须公开并说明。</w:t>
      </w:r>
      <w:r>
        <w:rPr>
          <w:spacing w:val="-81"/>
        </w:rPr>
        <w:t xml:space="preserve"> </w:t>
      </w:r>
      <w:r>
        <w:rPr>
          <w:spacing w:val="5"/>
        </w:rPr>
        <w:t>）</w:t>
      </w:r>
    </w:p>
    <w:p>
      <w:pPr>
        <w:spacing w:line="220" w:lineRule="auto"/>
        <w:sectPr>
          <w:footerReference r:id="rId6" w:type="default"/>
          <w:pgSz w:w="11910" w:h="16840"/>
          <w:pgMar w:top="1431" w:right="1565" w:bottom="773" w:left="1786" w:header="0" w:footer="495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69" w:line="753" w:lineRule="exact"/>
        <w:ind w:left="544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6"/>
          <w:position w:val="16"/>
          <w:sz w:val="52"/>
          <w:szCs w:val="52"/>
        </w:rPr>
        <w:t>第三部分</w:t>
      </w:r>
      <w:r>
        <w:rPr>
          <w:rFonts w:ascii="宋体" w:hAnsi="宋体" w:eastAsia="宋体" w:cs="宋体"/>
          <w:spacing w:val="-6"/>
          <w:position w:val="16"/>
          <w:sz w:val="52"/>
          <w:szCs w:val="52"/>
        </w:rPr>
        <w:t xml:space="preserve">  </w:t>
      </w:r>
      <w:r>
        <w:rPr>
          <w:rFonts w:ascii="宋体" w:hAnsi="宋体" w:eastAsia="宋体" w:cs="宋体"/>
          <w:b/>
          <w:bCs/>
          <w:spacing w:val="-6"/>
          <w:position w:val="16"/>
          <w:sz w:val="52"/>
          <w:szCs w:val="52"/>
        </w:rPr>
        <w:t>四川省教师发展中心</w:t>
      </w:r>
    </w:p>
    <w:p>
      <w:pPr>
        <w:spacing w:line="217" w:lineRule="auto"/>
        <w:ind w:left="1255"/>
        <w:rPr>
          <w:rFonts w:ascii="宋体" w:hAnsi="宋体" w:eastAsia="宋体" w:cs="宋体"/>
          <w:sz w:val="52"/>
          <w:szCs w:val="52"/>
        </w:rPr>
      </w:pPr>
      <w:r>
        <w:rPr>
          <w:rFonts w:ascii="Times New Roman" w:hAnsi="Times New Roman" w:eastAsia="Times New Roman" w:cs="Times New Roman"/>
          <w:spacing w:val="-5"/>
          <w:sz w:val="52"/>
          <w:szCs w:val="52"/>
        </w:rPr>
        <w:t xml:space="preserve">2022 </w:t>
      </w:r>
      <w:r>
        <w:rPr>
          <w:rFonts w:ascii="宋体" w:hAnsi="宋体" w:eastAsia="宋体" w:cs="宋体"/>
          <w:b/>
          <w:bCs/>
          <w:spacing w:val="-5"/>
          <w:sz w:val="52"/>
          <w:szCs w:val="52"/>
        </w:rPr>
        <w:t>年单位预算情况说明</w:t>
      </w:r>
    </w:p>
    <w:p>
      <w:pPr>
        <w:spacing w:line="217" w:lineRule="auto"/>
        <w:rPr>
          <w:rFonts w:ascii="宋体" w:hAnsi="宋体" w:eastAsia="宋体" w:cs="宋体"/>
          <w:sz w:val="52"/>
          <w:szCs w:val="52"/>
        </w:rPr>
        <w:sectPr>
          <w:footerReference r:id="rId7" w:type="default"/>
          <w:pgSz w:w="11910" w:h="16840"/>
          <w:pgMar w:top="1431" w:right="1786" w:bottom="400" w:left="1786" w:header="0" w:footer="0" w:gutter="0"/>
          <w:cols w:space="720" w:num="1"/>
        </w:sectPr>
      </w:pPr>
    </w:p>
    <w:p>
      <w:pPr>
        <w:spacing w:before="201" w:line="226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一、收支预算情况说明</w:t>
      </w:r>
    </w:p>
    <w:p>
      <w:pPr>
        <w:pStyle w:val="3"/>
        <w:spacing w:before="206" w:line="349" w:lineRule="auto"/>
        <w:ind w:left="29" w:right="55" w:firstLine="638"/>
      </w:pPr>
      <w:r>
        <w:rPr>
          <w:spacing w:val="6"/>
        </w:rPr>
        <w:t>按照综合预算的原则，</w:t>
      </w:r>
      <w:r>
        <w:rPr>
          <w:spacing w:val="-82"/>
        </w:rPr>
        <w:t xml:space="preserve"> </w:t>
      </w:r>
      <w:r>
        <w:rPr>
          <w:spacing w:val="6"/>
        </w:rPr>
        <w:t>四川省教师发展中心（以下简称</w:t>
      </w:r>
      <w:r>
        <w:t xml:space="preserve"> </w:t>
      </w:r>
      <w:r>
        <w:rPr>
          <w:spacing w:val="6"/>
        </w:rPr>
        <w:t>中心）所有收入和支出均纳入单位预算管理。</w:t>
      </w:r>
      <w:r>
        <w:rPr>
          <w:spacing w:val="-76"/>
        </w:rPr>
        <w:t xml:space="preserve"> </w:t>
      </w:r>
      <w:r>
        <w:rPr>
          <w:spacing w:val="6"/>
        </w:rPr>
        <w:t>收入包括：一</w:t>
      </w:r>
      <w:r>
        <w:t xml:space="preserve"> </w:t>
      </w:r>
      <w:r>
        <w:rPr>
          <w:spacing w:val="9"/>
        </w:rPr>
        <w:t>般公共预算拨款收入和其他收入；支出包括：教育支出、社</w:t>
      </w:r>
      <w:r>
        <w:rPr>
          <w:spacing w:val="6"/>
        </w:rPr>
        <w:t xml:space="preserve"> </w:t>
      </w:r>
      <w:r>
        <w:rPr>
          <w:spacing w:val="-14"/>
        </w:rPr>
        <w:t>会保障和就业支出、卫生健康支出、住房保障支出。中心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2022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spacing w:val="4"/>
        </w:rPr>
        <w:t xml:space="preserve">年收支预算总数 </w:t>
      </w:r>
      <w:r>
        <w:rPr>
          <w:rFonts w:ascii="Times New Roman" w:hAnsi="Times New Roman" w:eastAsia="Times New Roman" w:cs="Times New Roman"/>
          <w:spacing w:val="4"/>
        </w:rPr>
        <w:t>1401.60</w:t>
      </w:r>
      <w:r>
        <w:rPr>
          <w:rFonts w:ascii="Times New Roman" w:hAnsi="Times New Roman" w:eastAsia="Times New Roman" w:cs="Times New Roman"/>
          <w:spacing w:val="45"/>
          <w:w w:val="101"/>
        </w:rPr>
        <w:t xml:space="preserve"> </w:t>
      </w:r>
      <w:r>
        <w:rPr>
          <w:spacing w:val="4"/>
        </w:rPr>
        <w:t>万元</w:t>
      </w:r>
      <w:r>
        <w:rPr>
          <w:rFonts w:ascii="Times New Roman" w:hAnsi="Times New Roman" w:eastAsia="Times New Roman" w:cs="Times New Roman"/>
          <w:spacing w:val="4"/>
        </w:rPr>
        <w:t xml:space="preserve">, </w:t>
      </w:r>
      <w:r>
        <w:rPr>
          <w:spacing w:val="4"/>
        </w:rPr>
        <w:t>比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2021 </w:t>
      </w:r>
      <w:r>
        <w:rPr>
          <w:spacing w:val="4"/>
        </w:rPr>
        <w:t>年收支预算总数增加</w:t>
      </w:r>
      <w:r>
        <w:t xml:space="preserve"> </w:t>
      </w:r>
      <w:r>
        <w:rPr>
          <w:rFonts w:ascii="Times New Roman" w:hAnsi="Times New Roman" w:eastAsia="Times New Roman" w:cs="Times New Roman"/>
          <w:spacing w:val="12"/>
        </w:rPr>
        <w:t>1015.60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12"/>
        </w:rPr>
        <w:t>万元，主要原因是机构改革，原四川省普通话水平</w:t>
      </w:r>
      <w:r>
        <w:t xml:space="preserve"> </w:t>
      </w:r>
      <w:r>
        <w:rPr>
          <w:spacing w:val="9"/>
        </w:rPr>
        <w:t>测试中心更名为四川省教师发展中心，核定编制数增加，人</w:t>
      </w:r>
    </w:p>
    <w:p>
      <w:pPr>
        <w:pStyle w:val="3"/>
        <w:spacing w:before="1" w:line="221" w:lineRule="auto"/>
        <w:ind w:left="49"/>
      </w:pPr>
      <w:r>
        <w:rPr>
          <w:spacing w:val="6"/>
        </w:rPr>
        <w:t>员增加，职能职责增加所致。</w:t>
      </w:r>
    </w:p>
    <w:p>
      <w:pPr>
        <w:spacing w:before="218" w:line="223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一）收入预算情况</w:t>
      </w:r>
    </w:p>
    <w:p>
      <w:pPr>
        <w:pStyle w:val="3"/>
        <w:spacing w:before="209" w:line="349" w:lineRule="auto"/>
        <w:ind w:left="20" w:right="29" w:firstLine="683"/>
        <w:jc w:val="both"/>
      </w:pPr>
      <w:r>
        <w:rPr>
          <w:spacing w:val="3"/>
        </w:rPr>
        <w:t xml:space="preserve">中心 </w:t>
      </w:r>
      <w:r>
        <w:rPr>
          <w:rFonts w:ascii="Times New Roman" w:hAnsi="Times New Roman" w:eastAsia="Times New Roman" w:cs="Times New Roman"/>
          <w:spacing w:val="3"/>
        </w:rPr>
        <w:t xml:space="preserve">2022 </w:t>
      </w:r>
      <w:r>
        <w:rPr>
          <w:spacing w:val="3"/>
        </w:rPr>
        <w:t>年收入预算</w:t>
      </w:r>
      <w:r>
        <w:rPr>
          <w:spacing w:val="6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1401.60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3"/>
        </w:rPr>
        <w:t>万元，其中：上年结转</w:t>
      </w:r>
      <w:r>
        <w:t xml:space="preserve"> </w:t>
      </w:r>
      <w:r>
        <w:rPr>
          <w:rFonts w:ascii="Times New Roman" w:hAnsi="Times New Roman" w:eastAsia="Times New Roman" w:cs="Times New Roman"/>
          <w:spacing w:val="1"/>
        </w:rPr>
        <w:t>254.00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1"/>
        </w:rPr>
        <w:t>万元，</w:t>
      </w:r>
      <w:r>
        <w:rPr>
          <w:spacing w:val="-78"/>
        </w:rPr>
        <w:t xml:space="preserve"> </w:t>
      </w:r>
      <w:r>
        <w:rPr>
          <w:spacing w:val="1"/>
        </w:rPr>
        <w:t>占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18.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12%</w:t>
      </w:r>
      <w:r>
        <w:rPr>
          <w:spacing w:val="1"/>
        </w:rPr>
        <w:t xml:space="preserve">；一般公共预算拨款收入 </w:t>
      </w:r>
      <w:r>
        <w:rPr>
          <w:rFonts w:ascii="Times New Roman" w:hAnsi="Times New Roman" w:eastAsia="Times New Roman" w:cs="Times New Roman"/>
        </w:rPr>
        <w:t>978.00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t>万</w:t>
      </w:r>
    </w:p>
    <w:p>
      <w:pPr>
        <w:pStyle w:val="3"/>
        <w:spacing w:before="1" w:line="221" w:lineRule="auto"/>
        <w:ind w:left="37"/>
      </w:pPr>
      <w:r>
        <w:rPr>
          <w:spacing w:val="-4"/>
        </w:rPr>
        <w:t>元，</w:t>
      </w:r>
      <w:r>
        <w:rPr>
          <w:spacing w:val="-69"/>
        </w:rPr>
        <w:t xml:space="preserve"> </w:t>
      </w:r>
      <w:r>
        <w:rPr>
          <w:spacing w:val="-4"/>
        </w:rPr>
        <w:t xml:space="preserve">占 </w:t>
      </w:r>
      <w:r>
        <w:rPr>
          <w:rFonts w:ascii="Times New Roman" w:hAnsi="Times New Roman" w:eastAsia="Times New Roman" w:cs="Times New Roman"/>
          <w:spacing w:val="-4"/>
        </w:rPr>
        <w:t>69.78%</w:t>
      </w:r>
      <w:r>
        <w:rPr>
          <w:spacing w:val="-4"/>
        </w:rPr>
        <w:t>；其他收入</w:t>
      </w:r>
      <w:r>
        <w:rPr>
          <w:spacing w:val="4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169.60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4"/>
        </w:rPr>
        <w:t>万元，</w:t>
      </w:r>
      <w:r>
        <w:rPr>
          <w:spacing w:val="-79"/>
        </w:rPr>
        <w:t xml:space="preserve"> </w:t>
      </w:r>
      <w:r>
        <w:rPr>
          <w:spacing w:val="-4"/>
        </w:rPr>
        <w:t>占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12.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1%</w:t>
      </w:r>
      <w:r>
        <w:rPr>
          <w:spacing w:val="-4"/>
        </w:rPr>
        <w:t>。</w:t>
      </w:r>
    </w:p>
    <w:p>
      <w:pPr>
        <w:spacing w:before="219" w:line="223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二）支出预算情况</w:t>
      </w:r>
    </w:p>
    <w:p>
      <w:pPr>
        <w:pStyle w:val="3"/>
        <w:spacing w:before="198" w:line="588" w:lineRule="exact"/>
        <w:ind w:left="704"/>
      </w:pPr>
      <w:r>
        <w:rPr>
          <w:spacing w:val="3"/>
          <w:position w:val="20"/>
        </w:rPr>
        <w:t xml:space="preserve">中心 </w:t>
      </w:r>
      <w:r>
        <w:rPr>
          <w:rFonts w:ascii="Times New Roman" w:hAnsi="Times New Roman" w:eastAsia="Times New Roman" w:cs="Times New Roman"/>
          <w:spacing w:val="3"/>
          <w:position w:val="20"/>
        </w:rPr>
        <w:t xml:space="preserve">2022 </w:t>
      </w:r>
      <w:r>
        <w:rPr>
          <w:spacing w:val="3"/>
          <w:position w:val="20"/>
        </w:rPr>
        <w:t>年支出预算</w:t>
      </w:r>
      <w:r>
        <w:rPr>
          <w:spacing w:val="61"/>
          <w:position w:val="20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20"/>
        </w:rPr>
        <w:t>1401.60</w:t>
      </w:r>
      <w:r>
        <w:rPr>
          <w:rFonts w:ascii="Times New Roman" w:hAnsi="Times New Roman" w:eastAsia="Times New Roman" w:cs="Times New Roman"/>
          <w:spacing w:val="33"/>
          <w:w w:val="101"/>
          <w:position w:val="20"/>
        </w:rPr>
        <w:t xml:space="preserve"> </w:t>
      </w:r>
      <w:r>
        <w:rPr>
          <w:spacing w:val="3"/>
          <w:position w:val="20"/>
        </w:rPr>
        <w:t>万元，其中：基本支出</w:t>
      </w:r>
    </w:p>
    <w:p>
      <w:pPr>
        <w:pStyle w:val="3"/>
        <w:spacing w:before="1" w:line="222" w:lineRule="auto"/>
        <w:jc w:val="right"/>
      </w:pPr>
      <w:r>
        <w:rPr>
          <w:rFonts w:ascii="Times New Roman" w:hAnsi="Times New Roman" w:eastAsia="Times New Roman" w:cs="Times New Roman"/>
          <w:spacing w:val="-6"/>
        </w:rPr>
        <w:t>831.60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-6"/>
        </w:rPr>
        <w:t>万元，占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59.33%</w:t>
      </w:r>
      <w:r>
        <w:rPr>
          <w:spacing w:val="-6"/>
        </w:rPr>
        <w:t xml:space="preserve">；项目支出 </w:t>
      </w:r>
      <w:r>
        <w:rPr>
          <w:rFonts w:ascii="Times New Roman" w:hAnsi="Times New Roman" w:eastAsia="Times New Roman" w:cs="Times New Roman"/>
          <w:spacing w:val="-6"/>
        </w:rPr>
        <w:t>570.00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6"/>
        </w:rPr>
        <w:t>万元，占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40.67%</w:t>
      </w:r>
      <w:r>
        <w:rPr>
          <w:spacing w:val="-6"/>
        </w:rPr>
        <w:t>。</w:t>
      </w:r>
    </w:p>
    <w:p>
      <w:pPr>
        <w:spacing w:before="207" w:line="226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二、财政拨款收支预算情况说明</w:t>
      </w:r>
    </w:p>
    <w:p>
      <w:pPr>
        <w:pStyle w:val="3"/>
        <w:spacing w:before="210" w:line="348" w:lineRule="auto"/>
        <w:ind w:left="20" w:right="60" w:firstLine="683"/>
      </w:pPr>
      <w:r>
        <w:rPr>
          <w:spacing w:val="7"/>
        </w:rPr>
        <w:t xml:space="preserve">中心 </w:t>
      </w:r>
      <w:r>
        <w:rPr>
          <w:rFonts w:ascii="Times New Roman" w:hAnsi="Times New Roman" w:eastAsia="Times New Roman" w:cs="Times New Roman"/>
          <w:spacing w:val="7"/>
        </w:rPr>
        <w:t>2022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7"/>
        </w:rPr>
        <w:t>年财政拨款收支预算总数</w:t>
      </w:r>
      <w:r>
        <w:rPr>
          <w:spacing w:val="7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1232.00</w:t>
      </w:r>
      <w:r>
        <w:rPr>
          <w:rFonts w:ascii="Times New Roman" w:hAnsi="Times New Roman" w:eastAsia="Times New Roman" w:cs="Times New Roman"/>
          <w:spacing w:val="52"/>
          <w:w w:val="101"/>
        </w:rPr>
        <w:t xml:space="preserve"> </w:t>
      </w:r>
      <w:r>
        <w:rPr>
          <w:spacing w:val="7"/>
        </w:rPr>
        <w:t>万元</w:t>
      </w:r>
      <w:r>
        <w:rPr>
          <w:rFonts w:ascii="Times New Roman" w:hAnsi="Times New Roman" w:eastAsia="Times New Roman" w:cs="Times New Roman"/>
          <w:spacing w:val="7"/>
        </w:rPr>
        <w:t>,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spacing w:val="6"/>
        </w:rPr>
        <w:t>比</w:t>
      </w:r>
      <w:r>
        <w:t xml:space="preserve"> </w:t>
      </w:r>
      <w:r>
        <w:rPr>
          <w:rFonts w:ascii="Times New Roman" w:hAnsi="Times New Roman" w:eastAsia="Times New Roman" w:cs="Times New Roman"/>
          <w:spacing w:val="9"/>
        </w:rPr>
        <w:t xml:space="preserve">2021 </w:t>
      </w:r>
      <w:r>
        <w:rPr>
          <w:spacing w:val="9"/>
        </w:rPr>
        <w:t xml:space="preserve">年财政拨款收支预算总数增加 </w:t>
      </w:r>
      <w:r>
        <w:rPr>
          <w:rFonts w:ascii="Times New Roman" w:hAnsi="Times New Roman" w:eastAsia="Times New Roman" w:cs="Times New Roman"/>
          <w:spacing w:val="9"/>
        </w:rPr>
        <w:t>846.00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9"/>
        </w:rPr>
        <w:t>万</w:t>
      </w:r>
      <w:r>
        <w:rPr>
          <w:spacing w:val="8"/>
        </w:rPr>
        <w:t>元，主要原因</w:t>
      </w:r>
      <w:r>
        <w:t xml:space="preserve"> </w:t>
      </w:r>
      <w:r>
        <w:rPr>
          <w:spacing w:val="22"/>
        </w:rPr>
        <w:t>是机构改革，原四川省普通话水平测试中心更名为四川省</w:t>
      </w:r>
      <w:r>
        <w:rPr>
          <w:spacing w:val="3"/>
        </w:rPr>
        <w:t xml:space="preserve"> </w:t>
      </w:r>
      <w:r>
        <w:rPr>
          <w:spacing w:val="9"/>
        </w:rPr>
        <w:t>教师发展中心，核定编制数增加，人员增加，职能职责增加</w:t>
      </w:r>
      <w:r>
        <w:rPr>
          <w:spacing w:val="11"/>
        </w:rPr>
        <w:t xml:space="preserve"> </w:t>
      </w:r>
      <w:r>
        <w:t xml:space="preserve">所致。收入包括：本年一般公共预算拨款收入 </w:t>
      </w:r>
      <w:r>
        <w:rPr>
          <w:rFonts w:ascii="Times New Roman" w:hAnsi="Times New Roman" w:eastAsia="Times New Roman" w:cs="Times New Roman"/>
        </w:rPr>
        <w:t>978.00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t>万元、</w:t>
      </w:r>
    </w:p>
    <w:p>
      <w:pPr>
        <w:pStyle w:val="3"/>
        <w:spacing w:before="1" w:line="236" w:lineRule="auto"/>
        <w:ind w:left="33"/>
      </w:pPr>
      <w:r>
        <w:t>上</w:t>
      </w:r>
    </w:p>
    <w:p>
      <w:pPr>
        <w:pStyle w:val="3"/>
        <w:spacing w:before="194" w:line="585" w:lineRule="exact"/>
        <w:ind w:left="29"/>
      </w:pPr>
      <w:r>
        <w:rPr>
          <w:position w:val="20"/>
        </w:rPr>
        <w:t xml:space="preserve">年结转一般公共预算拨款收入 </w:t>
      </w:r>
      <w:r>
        <w:rPr>
          <w:rFonts w:ascii="Times New Roman" w:hAnsi="Times New Roman" w:eastAsia="Times New Roman" w:cs="Times New Roman"/>
          <w:position w:val="20"/>
        </w:rPr>
        <w:t>254.00</w:t>
      </w:r>
      <w:r>
        <w:rPr>
          <w:rFonts w:ascii="Times New Roman" w:hAnsi="Times New Roman" w:eastAsia="Times New Roman" w:cs="Times New Roman"/>
          <w:spacing w:val="43"/>
          <w:position w:val="20"/>
        </w:rPr>
        <w:t xml:space="preserve"> </w:t>
      </w:r>
      <w:r>
        <w:rPr>
          <w:position w:val="20"/>
        </w:rPr>
        <w:t>万元；支出包括：教育</w:t>
      </w:r>
    </w:p>
    <w:p>
      <w:pPr>
        <w:pStyle w:val="3"/>
        <w:spacing w:line="221" w:lineRule="auto"/>
        <w:ind w:left="33"/>
      </w:pPr>
      <w:r>
        <w:rPr>
          <w:spacing w:val="3"/>
        </w:rPr>
        <w:t xml:space="preserve">支出 </w:t>
      </w:r>
      <w:r>
        <w:rPr>
          <w:rFonts w:ascii="Times New Roman" w:hAnsi="Times New Roman" w:eastAsia="Times New Roman" w:cs="Times New Roman"/>
          <w:spacing w:val="3"/>
        </w:rPr>
        <w:t>1182.00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3"/>
        </w:rPr>
        <w:t xml:space="preserve">万元、社会保障和就业支出 </w:t>
      </w:r>
      <w:r>
        <w:rPr>
          <w:rFonts w:ascii="Times New Roman" w:hAnsi="Times New Roman" w:eastAsia="Times New Roman" w:cs="Times New Roman"/>
          <w:spacing w:val="3"/>
        </w:rPr>
        <w:t>24.00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3"/>
        </w:rPr>
        <w:t>万元、卫生</w:t>
      </w:r>
    </w:p>
    <w:p>
      <w:pPr>
        <w:spacing w:line="221" w:lineRule="auto"/>
        <w:sectPr>
          <w:pgSz w:w="11910" w:h="16840"/>
          <w:pgMar w:top="1431" w:right="1736" w:bottom="400" w:left="1786" w:header="0" w:footer="0" w:gutter="0"/>
          <w:cols w:space="720" w:num="1"/>
        </w:sectPr>
      </w:pPr>
    </w:p>
    <w:p>
      <w:pPr>
        <w:pStyle w:val="3"/>
        <w:spacing w:before="185" w:line="584" w:lineRule="exact"/>
        <w:ind w:left="20"/>
      </w:pPr>
      <w:r>
        <w:rPr>
          <w:spacing w:val="2"/>
          <w:position w:val="20"/>
        </w:rPr>
        <w:t>健康支出</w:t>
      </w:r>
      <w:r>
        <w:rPr>
          <w:spacing w:val="43"/>
          <w:position w:val="20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20"/>
        </w:rPr>
        <w:t>11.00</w:t>
      </w:r>
      <w:r>
        <w:rPr>
          <w:rFonts w:ascii="Times New Roman" w:hAnsi="Times New Roman" w:eastAsia="Times New Roman" w:cs="Times New Roman"/>
          <w:spacing w:val="30"/>
          <w:position w:val="20"/>
        </w:rPr>
        <w:t xml:space="preserve"> </w:t>
      </w:r>
      <w:r>
        <w:rPr>
          <w:spacing w:val="2"/>
          <w:position w:val="20"/>
        </w:rPr>
        <w:t>万元、住房保障支出</w:t>
      </w:r>
      <w:r>
        <w:rPr>
          <w:spacing w:val="43"/>
          <w:position w:val="20"/>
        </w:rPr>
        <w:t xml:space="preserve"> </w:t>
      </w:r>
      <w:r>
        <w:rPr>
          <w:rFonts w:ascii="Times New Roman" w:hAnsi="Times New Roman" w:eastAsia="Times New Roman" w:cs="Times New Roman"/>
          <w:spacing w:val="2"/>
          <w:position w:val="20"/>
        </w:rPr>
        <w:t>15.00</w:t>
      </w:r>
      <w:r>
        <w:rPr>
          <w:rFonts w:ascii="Times New Roman" w:hAnsi="Times New Roman" w:eastAsia="Times New Roman" w:cs="Times New Roman"/>
          <w:spacing w:val="31"/>
          <w:position w:val="20"/>
        </w:rPr>
        <w:t xml:space="preserve"> </w:t>
      </w:r>
      <w:r>
        <w:rPr>
          <w:spacing w:val="2"/>
          <w:position w:val="20"/>
        </w:rPr>
        <w:t>万元。</w:t>
      </w:r>
    </w:p>
    <w:p>
      <w:pPr>
        <w:spacing w:line="226" w:lineRule="auto"/>
        <w:ind w:left="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三、一般公共预算当年拨款情况说明</w:t>
      </w:r>
    </w:p>
    <w:p>
      <w:pPr>
        <w:spacing w:before="206" w:line="222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一）一般公共预算当年拨款规模变化情况</w:t>
      </w:r>
    </w:p>
    <w:p>
      <w:pPr>
        <w:pStyle w:val="3"/>
        <w:spacing w:before="211" w:line="349" w:lineRule="auto"/>
        <w:ind w:left="18" w:firstLine="685"/>
      </w:pPr>
      <w:r>
        <w:rPr>
          <w:spacing w:val="1"/>
        </w:rPr>
        <w:t>中心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2022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1"/>
        </w:rPr>
        <w:t>年一般公共预算当年拨款</w:t>
      </w:r>
      <w:r>
        <w:rPr>
          <w:spacing w:val="4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1232.00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1"/>
        </w:rPr>
        <w:t>万元，</w:t>
      </w:r>
      <w:r>
        <w:rPr>
          <w:spacing w:val="-73"/>
        </w:rPr>
        <w:t xml:space="preserve"> </w:t>
      </w:r>
      <w:r>
        <w:rPr>
          <w:spacing w:val="1"/>
        </w:rPr>
        <w:t>比</w:t>
      </w:r>
      <w:r>
        <w:t xml:space="preserve">  </w:t>
      </w:r>
      <w:r>
        <w:rPr>
          <w:rFonts w:ascii="Times New Roman" w:hAnsi="Times New Roman" w:eastAsia="Times New Roman" w:cs="Times New Roman"/>
          <w:spacing w:val="8"/>
        </w:rPr>
        <w:t xml:space="preserve">2021 </w:t>
      </w:r>
      <w:r>
        <w:rPr>
          <w:spacing w:val="8"/>
        </w:rPr>
        <w:t xml:space="preserve">年预算数增加 </w:t>
      </w:r>
      <w:r>
        <w:rPr>
          <w:rFonts w:ascii="Times New Roman" w:hAnsi="Times New Roman" w:eastAsia="Times New Roman" w:cs="Times New Roman"/>
          <w:spacing w:val="8"/>
        </w:rPr>
        <w:t>846.00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8"/>
        </w:rPr>
        <w:t>万元，主</w:t>
      </w:r>
      <w:r>
        <w:rPr>
          <w:spacing w:val="7"/>
        </w:rPr>
        <w:t>要原因是机构改革，原</w:t>
      </w:r>
      <w:r>
        <w:t xml:space="preserve">  </w:t>
      </w:r>
      <w:r>
        <w:rPr>
          <w:spacing w:val="13"/>
        </w:rPr>
        <w:t>四川省普通话水平测试中心更名为四川省教师发展中心，核</w:t>
      </w:r>
      <w:r>
        <w:rPr>
          <w:spacing w:val="14"/>
        </w:rPr>
        <w:t xml:space="preserve"> </w:t>
      </w:r>
      <w:r>
        <w:rPr>
          <w:spacing w:val="8"/>
        </w:rPr>
        <w:t>定编制数增加，人员增加，职能职责增加所</w:t>
      </w:r>
      <w:r>
        <w:rPr>
          <w:spacing w:val="7"/>
        </w:rPr>
        <w:t>致。增加的项目</w:t>
      </w:r>
      <w:r>
        <w:t xml:space="preserve">  </w:t>
      </w:r>
      <w:r>
        <w:rPr>
          <w:spacing w:val="7"/>
        </w:rPr>
        <w:t>有：</w:t>
      </w: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工资福利支出，</w:t>
      </w:r>
      <w:r>
        <w:rPr>
          <w:spacing w:val="-92"/>
        </w:rPr>
        <w:t xml:space="preserve"> </w:t>
      </w:r>
      <w:r>
        <w:rPr>
          <w:spacing w:val="7"/>
        </w:rPr>
        <w:t>因机构改革，编制人员大幅增加，工</w:t>
      </w:r>
      <w:r>
        <w:t xml:space="preserve">  资福利支出较 </w:t>
      </w:r>
      <w:r>
        <w:rPr>
          <w:rFonts w:ascii="Times New Roman" w:hAnsi="Times New Roman" w:eastAsia="Times New Roman" w:cs="Times New Roman"/>
        </w:rPr>
        <w:t xml:space="preserve">2021 </w:t>
      </w:r>
      <w:r>
        <w:t xml:space="preserve">年增加 </w:t>
      </w:r>
      <w:r>
        <w:rPr>
          <w:rFonts w:ascii="Times New Roman" w:hAnsi="Times New Roman" w:eastAsia="Times New Roman" w:cs="Times New Roman"/>
        </w:rPr>
        <w:t>305.69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t>万元；</w:t>
      </w:r>
      <w:r>
        <w:rPr>
          <w:rFonts w:ascii="Times New Roman" w:hAnsi="Times New Roman" w:eastAsia="Times New Roman" w:cs="Times New Roman"/>
        </w:rPr>
        <w:t>2.</w:t>
      </w:r>
      <w:r>
        <w:t xml:space="preserve">商品和服务支出， </w:t>
      </w:r>
      <w:r>
        <w:rPr>
          <w:spacing w:val="7"/>
        </w:rPr>
        <w:t>因机构改革，中心的职能职责由原普通话测试管</w:t>
      </w:r>
      <w:r>
        <w:rPr>
          <w:spacing w:val="6"/>
        </w:rPr>
        <w:t>理增加了教</w:t>
      </w:r>
      <w:r>
        <w:t xml:space="preserve">  </w:t>
      </w:r>
      <w:r>
        <w:rPr>
          <w:spacing w:val="17"/>
        </w:rPr>
        <w:t>师培训和教师资格认定这两大项，</w:t>
      </w:r>
      <w:r>
        <w:rPr>
          <w:spacing w:val="85"/>
        </w:rPr>
        <w:t xml:space="preserve"> </w:t>
      </w:r>
      <w:r>
        <w:rPr>
          <w:spacing w:val="17"/>
        </w:rPr>
        <w:t xml:space="preserve">商品和服务支出增加  </w:t>
      </w:r>
      <w:r>
        <w:rPr>
          <w:rFonts w:ascii="Times New Roman" w:hAnsi="Times New Roman" w:eastAsia="Times New Roman" w:cs="Times New Roman"/>
          <w:spacing w:val="6"/>
        </w:rPr>
        <w:t>441.31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6"/>
        </w:rPr>
        <w:t>万元；</w:t>
      </w:r>
      <w:r>
        <w:rPr>
          <w:rFonts w:ascii="Times New Roman" w:hAnsi="Times New Roman" w:eastAsia="Times New Roman" w:cs="Times New Roman"/>
          <w:spacing w:val="6"/>
        </w:rPr>
        <w:t>3.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6"/>
        </w:rPr>
        <w:t>资本性支出，</w:t>
      </w:r>
      <w:r>
        <w:rPr>
          <w:spacing w:val="-87"/>
        </w:rPr>
        <w:t xml:space="preserve"> </w:t>
      </w:r>
      <w:r>
        <w:rPr>
          <w:spacing w:val="6"/>
        </w:rPr>
        <w:t>中心人员增加需对办公场地进</w:t>
      </w:r>
      <w:r>
        <w:t xml:space="preserve"> </w:t>
      </w:r>
      <w:r>
        <w:rPr>
          <w:spacing w:val="9"/>
        </w:rPr>
        <w:t>行装修改造，普通话测试间需要升级改造，两项支出增加资</w:t>
      </w:r>
    </w:p>
    <w:p>
      <w:pPr>
        <w:pStyle w:val="3"/>
        <w:spacing w:line="220" w:lineRule="auto"/>
        <w:ind w:left="25"/>
      </w:pPr>
      <w:r>
        <w:rPr>
          <w:spacing w:val="-4"/>
        </w:rPr>
        <w:t xml:space="preserve">本性支出 </w:t>
      </w:r>
      <w:r>
        <w:rPr>
          <w:rFonts w:ascii="Times New Roman" w:hAnsi="Times New Roman" w:eastAsia="Times New Roman" w:cs="Times New Roman"/>
          <w:spacing w:val="-4"/>
        </w:rPr>
        <w:t>99.00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4"/>
        </w:rPr>
        <w:t>万元。</w:t>
      </w:r>
    </w:p>
    <w:p>
      <w:pPr>
        <w:spacing w:before="218" w:line="222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78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二）一般公共预算当年拨款结构情况</w:t>
      </w:r>
    </w:p>
    <w:p>
      <w:pPr>
        <w:pStyle w:val="3"/>
        <w:spacing w:before="212" w:line="348" w:lineRule="auto"/>
        <w:ind w:left="34" w:right="88" w:firstLine="669"/>
        <w:jc w:val="both"/>
      </w:pPr>
      <w:r>
        <w:rPr>
          <w:spacing w:val="1"/>
        </w:rPr>
        <w:t>中心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2022 </w:t>
      </w:r>
      <w:r>
        <w:rPr>
          <w:spacing w:val="1"/>
        </w:rPr>
        <w:t xml:space="preserve">年一般公共预算拨款结构：教育支出 </w:t>
      </w:r>
      <w:r>
        <w:rPr>
          <w:rFonts w:ascii="Times New Roman" w:hAnsi="Times New Roman" w:eastAsia="Times New Roman" w:cs="Times New Roman"/>
          <w:spacing w:val="1"/>
        </w:rPr>
        <w:t>1182.00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-6"/>
        </w:rPr>
        <w:t xml:space="preserve">万元，占 </w:t>
      </w:r>
      <w:r>
        <w:rPr>
          <w:rFonts w:ascii="Times New Roman" w:hAnsi="Times New Roman" w:eastAsia="Times New Roman" w:cs="Times New Roman"/>
          <w:spacing w:val="-6"/>
        </w:rPr>
        <w:t>95.94%</w:t>
      </w:r>
      <w:r>
        <w:rPr>
          <w:spacing w:val="-6"/>
        </w:rPr>
        <w:t>；社会保障和就业支出</w:t>
      </w:r>
      <w:r>
        <w:rPr>
          <w:spacing w:val="-7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24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-7"/>
        </w:rPr>
        <w:t xml:space="preserve">万元，占 </w:t>
      </w:r>
      <w:r>
        <w:rPr>
          <w:rFonts w:ascii="Times New Roman" w:hAnsi="Times New Roman" w:eastAsia="Times New Roman" w:cs="Times New Roman"/>
          <w:spacing w:val="-7"/>
        </w:rPr>
        <w:t>1.95%</w:t>
      </w:r>
      <w:r>
        <w:rPr>
          <w:spacing w:val="-7"/>
        </w:rPr>
        <w:t>；</w:t>
      </w:r>
      <w:r>
        <w:t xml:space="preserve"> </w:t>
      </w:r>
      <w:r>
        <w:rPr>
          <w:spacing w:val="-4"/>
        </w:rPr>
        <w:t xml:space="preserve">卫生健康支出 </w:t>
      </w:r>
      <w:r>
        <w:rPr>
          <w:rFonts w:ascii="Times New Roman" w:hAnsi="Times New Roman" w:eastAsia="Times New Roman" w:cs="Times New Roman"/>
          <w:spacing w:val="-4"/>
        </w:rPr>
        <w:t>11.00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-4"/>
        </w:rPr>
        <w:t>万元，占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0.89%</w:t>
      </w:r>
      <w:r>
        <w:rPr>
          <w:spacing w:val="-4"/>
        </w:rPr>
        <w:t xml:space="preserve">；住房保障支出 </w:t>
      </w:r>
      <w:r>
        <w:rPr>
          <w:rFonts w:ascii="Times New Roman" w:hAnsi="Times New Roman" w:eastAsia="Times New Roman" w:cs="Times New Roman"/>
          <w:spacing w:val="-4"/>
        </w:rPr>
        <w:t>15.00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4"/>
        </w:rPr>
        <w:t>万</w:t>
      </w:r>
    </w:p>
    <w:p>
      <w:pPr>
        <w:pStyle w:val="3"/>
        <w:spacing w:before="2" w:line="226" w:lineRule="auto"/>
        <w:ind w:left="37"/>
      </w:pPr>
      <w:r>
        <w:rPr>
          <w:spacing w:val="-5"/>
        </w:rPr>
        <w:t xml:space="preserve">元，占 </w:t>
      </w:r>
      <w:r>
        <w:rPr>
          <w:rFonts w:ascii="Times New Roman" w:hAnsi="Times New Roman" w:eastAsia="Times New Roman" w:cs="Times New Roman"/>
          <w:spacing w:val="-5"/>
        </w:rPr>
        <w:t>1.22%</w:t>
      </w:r>
      <w:r>
        <w:rPr>
          <w:spacing w:val="-5"/>
        </w:rPr>
        <w:t>。</w:t>
      </w:r>
    </w:p>
    <w:p>
      <w:pPr>
        <w:spacing w:before="211" w:line="222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（三）一般公共预算当年拨款具体使用情况</w:t>
      </w:r>
    </w:p>
    <w:p>
      <w:pPr>
        <w:pStyle w:val="3"/>
        <w:spacing w:before="213" w:line="348" w:lineRule="auto"/>
        <w:ind w:left="34" w:right="98" w:firstLine="657"/>
        <w:jc w:val="both"/>
      </w:pPr>
      <w:r>
        <w:rPr>
          <w:rFonts w:ascii="Times New Roman" w:hAnsi="Times New Roman" w:eastAsia="Times New Roman" w:cs="Times New Roman"/>
          <w:spacing w:val="10"/>
        </w:rPr>
        <w:t>1.</w:t>
      </w:r>
      <w:r>
        <w:rPr>
          <w:rFonts w:ascii="Times New Roman" w:hAnsi="Times New Roman" w:eastAsia="Times New Roman" w:cs="Times New Roman"/>
          <w:spacing w:val="7"/>
        </w:rPr>
        <w:t xml:space="preserve">  </w:t>
      </w:r>
      <w:r>
        <w:rPr>
          <w:spacing w:val="10"/>
        </w:rPr>
        <w:t xml:space="preserve">教育支出 </w:t>
      </w:r>
      <w:r>
        <w:rPr>
          <w:rFonts w:ascii="Times New Roman" w:hAnsi="Times New Roman" w:eastAsia="Times New Roman" w:cs="Times New Roman"/>
          <w:spacing w:val="10"/>
        </w:rPr>
        <w:t>205</w:t>
      </w:r>
      <w:r>
        <w:rPr>
          <w:spacing w:val="10"/>
        </w:rPr>
        <w:t>（类）</w:t>
      </w:r>
      <w:r>
        <w:rPr>
          <w:rFonts w:ascii="Times New Roman" w:hAnsi="Times New Roman" w:eastAsia="Times New Roman" w:cs="Times New Roman"/>
          <w:spacing w:val="10"/>
        </w:rPr>
        <w:t>02</w:t>
      </w:r>
      <w:r>
        <w:rPr>
          <w:spacing w:val="10"/>
        </w:rPr>
        <w:t>（款）</w:t>
      </w:r>
      <w:r>
        <w:rPr>
          <w:rFonts w:ascii="Times New Roman" w:hAnsi="Times New Roman" w:eastAsia="Times New Roman" w:cs="Times New Roman"/>
          <w:spacing w:val="10"/>
        </w:rPr>
        <w:t>99</w:t>
      </w:r>
      <w:r>
        <w:rPr>
          <w:spacing w:val="10"/>
        </w:rPr>
        <w:t>（项）</w:t>
      </w:r>
      <w:r>
        <w:rPr>
          <w:rFonts w:ascii="Times New Roman" w:hAnsi="Times New Roman" w:eastAsia="Times New Roman" w:cs="Times New Roman"/>
          <w:spacing w:val="10"/>
        </w:rPr>
        <w:t>2022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10"/>
        </w:rPr>
        <w:t>年预算</w:t>
      </w:r>
      <w:r>
        <w:t xml:space="preserve"> </w:t>
      </w:r>
      <w:r>
        <w:rPr>
          <w:spacing w:val="2"/>
        </w:rPr>
        <w:t>数为</w:t>
      </w:r>
      <w:r>
        <w:rPr>
          <w:spacing w:val="-1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928.00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2"/>
        </w:rPr>
        <w:t>万元，主要用于：其他普通教育支出。维持单位</w:t>
      </w:r>
    </w:p>
    <w:p>
      <w:pPr>
        <w:pStyle w:val="3"/>
        <w:spacing w:before="2" w:line="218" w:lineRule="auto"/>
        <w:ind w:left="35"/>
      </w:pPr>
      <w:r>
        <w:rPr>
          <w:spacing w:val="-2"/>
        </w:rPr>
        <w:t>正常运转及事业发展需要。</w:t>
      </w:r>
    </w:p>
    <w:p>
      <w:pPr>
        <w:pStyle w:val="3"/>
        <w:spacing w:before="222" w:line="222" w:lineRule="auto"/>
        <w:ind w:left="660"/>
      </w:pPr>
      <w:r>
        <w:rPr>
          <w:rFonts w:ascii="Times New Roman" w:hAnsi="Times New Roman" w:eastAsia="Times New Roman" w:cs="Times New Roman"/>
          <w:spacing w:val="7"/>
        </w:rPr>
        <w:t xml:space="preserve">2. </w:t>
      </w:r>
      <w:r>
        <w:rPr>
          <w:spacing w:val="7"/>
        </w:rPr>
        <w:t xml:space="preserve">教育支出 </w:t>
      </w:r>
      <w:r>
        <w:rPr>
          <w:rFonts w:ascii="Times New Roman" w:hAnsi="Times New Roman" w:eastAsia="Times New Roman" w:cs="Times New Roman"/>
          <w:spacing w:val="7"/>
        </w:rPr>
        <w:t>205</w:t>
      </w:r>
      <w:r>
        <w:rPr>
          <w:spacing w:val="7"/>
        </w:rPr>
        <w:t>（类）</w:t>
      </w:r>
      <w:r>
        <w:rPr>
          <w:rFonts w:ascii="Times New Roman" w:hAnsi="Times New Roman" w:eastAsia="Times New Roman" w:cs="Times New Roman"/>
          <w:spacing w:val="7"/>
        </w:rPr>
        <w:t>08</w:t>
      </w:r>
      <w:r>
        <w:rPr>
          <w:spacing w:val="7"/>
        </w:rPr>
        <w:t>（款）</w:t>
      </w:r>
      <w:r>
        <w:rPr>
          <w:rFonts w:ascii="Times New Roman" w:hAnsi="Times New Roman" w:eastAsia="Times New Roman" w:cs="Times New Roman"/>
          <w:spacing w:val="7"/>
        </w:rPr>
        <w:t>03</w:t>
      </w:r>
      <w:r>
        <w:rPr>
          <w:spacing w:val="7"/>
        </w:rPr>
        <w:t>（项）</w:t>
      </w:r>
      <w:r>
        <w:rPr>
          <w:rFonts w:ascii="Times New Roman" w:hAnsi="Times New Roman" w:eastAsia="Times New Roman" w:cs="Times New Roman"/>
          <w:spacing w:val="7"/>
        </w:rPr>
        <w:t xml:space="preserve">2022 </w:t>
      </w:r>
      <w:r>
        <w:rPr>
          <w:spacing w:val="7"/>
        </w:rPr>
        <w:t>年预算</w:t>
      </w:r>
    </w:p>
    <w:p>
      <w:pPr>
        <w:spacing w:line="222" w:lineRule="auto"/>
        <w:sectPr>
          <w:pgSz w:w="11910" w:h="16840"/>
          <w:pgMar w:top="1431" w:right="1691" w:bottom="400" w:left="1786" w:header="0" w:footer="0" w:gutter="0"/>
          <w:cols w:space="720" w:num="1"/>
        </w:sectPr>
      </w:pPr>
    </w:p>
    <w:p>
      <w:pPr>
        <w:pStyle w:val="3"/>
        <w:spacing w:before="185" w:line="586" w:lineRule="exact"/>
        <w:jc w:val="right"/>
      </w:pPr>
      <w:r>
        <w:rPr>
          <w:spacing w:val="-5"/>
          <w:position w:val="20"/>
        </w:rPr>
        <w:t>数为</w:t>
      </w:r>
      <w:r>
        <w:rPr>
          <w:spacing w:val="-26"/>
          <w:position w:val="20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20"/>
        </w:rPr>
        <w:t>254.00</w:t>
      </w:r>
      <w:r>
        <w:rPr>
          <w:rFonts w:ascii="Times New Roman" w:hAnsi="Times New Roman" w:eastAsia="Times New Roman" w:cs="Times New Roman"/>
          <w:spacing w:val="38"/>
          <w:position w:val="20"/>
        </w:rPr>
        <w:t xml:space="preserve"> </w:t>
      </w:r>
      <w:r>
        <w:rPr>
          <w:spacing w:val="-5"/>
          <w:position w:val="20"/>
        </w:rPr>
        <w:t>万元，主要用于：培训支出。上年结转项目经费，</w:t>
      </w:r>
    </w:p>
    <w:p>
      <w:pPr>
        <w:pStyle w:val="3"/>
        <w:spacing w:line="222" w:lineRule="auto"/>
        <w:ind w:left="25"/>
      </w:pPr>
      <w:r>
        <w:rPr>
          <w:spacing w:val="-6"/>
        </w:rPr>
        <w:t>用于教师培训的项目经费。</w:t>
      </w:r>
    </w:p>
    <w:p>
      <w:pPr>
        <w:pStyle w:val="3"/>
        <w:spacing w:before="216" w:line="221" w:lineRule="auto"/>
        <w:ind w:left="667"/>
      </w:pPr>
      <w:r>
        <w:rPr>
          <w:rFonts w:ascii="Times New Roman" w:hAnsi="Times New Roman" w:eastAsia="Times New Roman" w:cs="Times New Roman"/>
          <w:spacing w:val="7"/>
        </w:rPr>
        <w:t xml:space="preserve">3. </w:t>
      </w:r>
      <w:r>
        <w:rPr>
          <w:spacing w:val="7"/>
        </w:rPr>
        <w:t xml:space="preserve">社会保障和就业支出 </w:t>
      </w:r>
      <w:r>
        <w:rPr>
          <w:rFonts w:ascii="Times New Roman" w:hAnsi="Times New Roman" w:eastAsia="Times New Roman" w:cs="Times New Roman"/>
          <w:spacing w:val="7"/>
        </w:rPr>
        <w:t>208</w:t>
      </w:r>
      <w:r>
        <w:rPr>
          <w:spacing w:val="7"/>
        </w:rPr>
        <w:t>（类）</w:t>
      </w:r>
      <w:r>
        <w:rPr>
          <w:rFonts w:ascii="Times New Roman" w:hAnsi="Times New Roman" w:eastAsia="Times New Roman" w:cs="Times New Roman"/>
          <w:spacing w:val="7"/>
        </w:rPr>
        <w:t>05</w:t>
      </w:r>
      <w:r>
        <w:rPr>
          <w:spacing w:val="7"/>
        </w:rPr>
        <w:t>（款）</w:t>
      </w:r>
      <w:r>
        <w:rPr>
          <w:rFonts w:ascii="Times New Roman" w:hAnsi="Times New Roman" w:eastAsia="Times New Roman" w:cs="Times New Roman"/>
          <w:spacing w:val="7"/>
        </w:rPr>
        <w:t>05</w:t>
      </w:r>
      <w:r>
        <w:rPr>
          <w:spacing w:val="7"/>
        </w:rPr>
        <w:t>（项）</w:t>
      </w:r>
    </w:p>
    <w:p>
      <w:pPr>
        <w:pStyle w:val="3"/>
        <w:spacing w:before="202" w:line="588" w:lineRule="exact"/>
        <w:ind w:left="20"/>
      </w:pPr>
      <w:r>
        <w:rPr>
          <w:rFonts w:ascii="Times New Roman" w:hAnsi="Times New Roman" w:eastAsia="Times New Roman" w:cs="Times New Roman"/>
          <w:spacing w:val="6"/>
          <w:position w:val="20"/>
        </w:rPr>
        <w:t>2022</w:t>
      </w:r>
      <w:r>
        <w:rPr>
          <w:rFonts w:ascii="Times New Roman" w:hAnsi="Times New Roman" w:eastAsia="Times New Roman" w:cs="Times New Roman"/>
          <w:spacing w:val="33"/>
          <w:w w:val="101"/>
          <w:position w:val="20"/>
        </w:rPr>
        <w:t xml:space="preserve"> </w:t>
      </w:r>
      <w:r>
        <w:rPr>
          <w:spacing w:val="6"/>
          <w:position w:val="20"/>
        </w:rPr>
        <w:t xml:space="preserve">年预算数为 </w:t>
      </w:r>
      <w:r>
        <w:rPr>
          <w:rFonts w:ascii="Times New Roman" w:hAnsi="Times New Roman" w:eastAsia="Times New Roman" w:cs="Times New Roman"/>
          <w:spacing w:val="6"/>
          <w:position w:val="20"/>
        </w:rPr>
        <w:t>16</w:t>
      </w:r>
      <w:r>
        <w:rPr>
          <w:rFonts w:ascii="Times New Roman" w:hAnsi="Times New Roman" w:eastAsia="Times New Roman" w:cs="Times New Roman"/>
          <w:spacing w:val="33"/>
          <w:position w:val="20"/>
        </w:rPr>
        <w:t xml:space="preserve"> </w:t>
      </w:r>
      <w:r>
        <w:rPr>
          <w:spacing w:val="6"/>
          <w:position w:val="20"/>
        </w:rPr>
        <w:t>万元，主要用于：机关事业单位养老保</w:t>
      </w:r>
    </w:p>
    <w:p>
      <w:pPr>
        <w:pStyle w:val="3"/>
        <w:spacing w:before="1" w:line="218" w:lineRule="auto"/>
        <w:ind w:left="50"/>
      </w:pPr>
      <w:r>
        <w:rPr>
          <w:spacing w:val="7"/>
        </w:rPr>
        <w:t>险缴费支出。维持单位正常运转需要。</w:t>
      </w:r>
    </w:p>
    <w:p>
      <w:pPr>
        <w:pStyle w:val="3"/>
        <w:spacing w:before="223" w:line="221" w:lineRule="auto"/>
        <w:ind w:left="659"/>
      </w:pPr>
      <w:r>
        <w:rPr>
          <w:rFonts w:ascii="Times New Roman" w:hAnsi="Times New Roman" w:eastAsia="Times New Roman" w:cs="Times New Roman"/>
          <w:spacing w:val="7"/>
        </w:rPr>
        <w:t xml:space="preserve">4. </w:t>
      </w:r>
      <w:r>
        <w:rPr>
          <w:spacing w:val="7"/>
        </w:rPr>
        <w:t xml:space="preserve">社会保障和就业支出 </w:t>
      </w:r>
      <w:r>
        <w:rPr>
          <w:rFonts w:ascii="Times New Roman" w:hAnsi="Times New Roman" w:eastAsia="Times New Roman" w:cs="Times New Roman"/>
          <w:spacing w:val="7"/>
        </w:rPr>
        <w:t>208</w:t>
      </w:r>
      <w:r>
        <w:rPr>
          <w:spacing w:val="7"/>
        </w:rPr>
        <w:t>（类）</w:t>
      </w:r>
      <w:r>
        <w:rPr>
          <w:rFonts w:ascii="Times New Roman" w:hAnsi="Times New Roman" w:eastAsia="Times New Roman" w:cs="Times New Roman"/>
          <w:spacing w:val="7"/>
        </w:rPr>
        <w:t>05</w:t>
      </w:r>
      <w:r>
        <w:rPr>
          <w:spacing w:val="7"/>
        </w:rPr>
        <w:t>（款）</w:t>
      </w:r>
      <w:r>
        <w:rPr>
          <w:rFonts w:ascii="Times New Roman" w:hAnsi="Times New Roman" w:eastAsia="Times New Roman" w:cs="Times New Roman"/>
          <w:spacing w:val="7"/>
        </w:rPr>
        <w:t>06</w:t>
      </w:r>
      <w:r>
        <w:rPr>
          <w:spacing w:val="7"/>
        </w:rPr>
        <w:t>（项）</w:t>
      </w:r>
    </w:p>
    <w:p>
      <w:pPr>
        <w:pStyle w:val="3"/>
        <w:spacing w:before="203" w:line="588" w:lineRule="exact"/>
        <w:ind w:left="20"/>
      </w:pPr>
      <w:r>
        <w:rPr>
          <w:rFonts w:ascii="Times New Roman" w:hAnsi="Times New Roman" w:eastAsia="Times New Roman" w:cs="Times New Roman"/>
          <w:spacing w:val="1"/>
          <w:position w:val="20"/>
        </w:rPr>
        <w:t>2022</w:t>
      </w:r>
      <w:r>
        <w:rPr>
          <w:rFonts w:ascii="Times New Roman" w:hAnsi="Times New Roman" w:eastAsia="Times New Roman" w:cs="Times New Roman"/>
          <w:spacing w:val="28"/>
          <w:position w:val="20"/>
        </w:rPr>
        <w:t xml:space="preserve"> </w:t>
      </w:r>
      <w:r>
        <w:rPr>
          <w:spacing w:val="1"/>
          <w:position w:val="20"/>
        </w:rPr>
        <w:t xml:space="preserve">年预算数为 </w:t>
      </w:r>
      <w:r>
        <w:rPr>
          <w:rFonts w:ascii="Times New Roman" w:hAnsi="Times New Roman" w:eastAsia="Times New Roman" w:cs="Times New Roman"/>
          <w:spacing w:val="1"/>
          <w:position w:val="20"/>
        </w:rPr>
        <w:t>8</w:t>
      </w:r>
      <w:r>
        <w:rPr>
          <w:rFonts w:ascii="Times New Roman" w:hAnsi="Times New Roman" w:eastAsia="Times New Roman" w:cs="Times New Roman"/>
          <w:spacing w:val="38"/>
          <w:position w:val="20"/>
        </w:rPr>
        <w:t xml:space="preserve"> </w:t>
      </w:r>
      <w:r>
        <w:rPr>
          <w:spacing w:val="1"/>
          <w:position w:val="20"/>
        </w:rPr>
        <w:t>万元，主要用于：机关事业单位职业年金</w:t>
      </w:r>
    </w:p>
    <w:p>
      <w:pPr>
        <w:pStyle w:val="3"/>
        <w:spacing w:before="1" w:line="218" w:lineRule="auto"/>
        <w:ind w:left="35"/>
      </w:pPr>
      <w:r>
        <w:rPr>
          <w:spacing w:val="-1"/>
        </w:rPr>
        <w:t>缴费支出。维持单位正常运转需要。</w:t>
      </w:r>
    </w:p>
    <w:p>
      <w:pPr>
        <w:pStyle w:val="3"/>
        <w:spacing w:before="221" w:line="348" w:lineRule="auto"/>
        <w:ind w:left="38" w:right="256" w:firstLine="631"/>
      </w:pP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3"/>
        </w:rPr>
        <w:t xml:space="preserve">、卫生健康支出 </w:t>
      </w:r>
      <w:r>
        <w:rPr>
          <w:rFonts w:ascii="Times New Roman" w:hAnsi="Times New Roman" w:eastAsia="Times New Roman" w:cs="Times New Roman"/>
          <w:spacing w:val="3"/>
        </w:rPr>
        <w:t>210</w:t>
      </w:r>
      <w:r>
        <w:rPr>
          <w:spacing w:val="3"/>
        </w:rPr>
        <w:t>（类）</w:t>
      </w:r>
      <w:r>
        <w:rPr>
          <w:rFonts w:ascii="Times New Roman" w:hAnsi="Times New Roman" w:eastAsia="Times New Roman" w:cs="Times New Roman"/>
          <w:spacing w:val="3"/>
        </w:rPr>
        <w:t>11</w:t>
      </w:r>
      <w:r>
        <w:rPr>
          <w:spacing w:val="3"/>
        </w:rPr>
        <w:t>（款）</w:t>
      </w:r>
      <w:r>
        <w:rPr>
          <w:rFonts w:ascii="Times New Roman" w:hAnsi="Times New Roman" w:eastAsia="Times New Roman" w:cs="Times New Roman"/>
          <w:spacing w:val="3"/>
        </w:rPr>
        <w:t>02</w:t>
      </w:r>
      <w:r>
        <w:rPr>
          <w:spacing w:val="3"/>
        </w:rPr>
        <w:t>（项）</w:t>
      </w:r>
      <w:r>
        <w:rPr>
          <w:rFonts w:ascii="Times New Roman" w:hAnsi="Times New Roman" w:eastAsia="Times New Roman" w:cs="Times New Roman"/>
          <w:spacing w:val="3"/>
        </w:rPr>
        <w:t xml:space="preserve">2022 </w:t>
      </w:r>
      <w:r>
        <w:rPr>
          <w:spacing w:val="3"/>
        </w:rPr>
        <w:t>年</w:t>
      </w:r>
      <w:r>
        <w:t xml:space="preserve"> </w:t>
      </w:r>
      <w:r>
        <w:rPr>
          <w:spacing w:val="5"/>
        </w:rPr>
        <w:t xml:space="preserve">预算数为 </w:t>
      </w:r>
      <w:r>
        <w:rPr>
          <w:rFonts w:ascii="Times New Roman" w:hAnsi="Times New Roman" w:eastAsia="Times New Roman" w:cs="Times New Roman"/>
          <w:spacing w:val="5"/>
        </w:rPr>
        <w:t xml:space="preserve">11 </w:t>
      </w:r>
      <w:r>
        <w:rPr>
          <w:spacing w:val="5"/>
        </w:rPr>
        <w:t>万元，主要用于事业单位医疗。维持单位正常</w:t>
      </w:r>
    </w:p>
    <w:p>
      <w:pPr>
        <w:pStyle w:val="3"/>
        <w:spacing w:before="1" w:line="218" w:lineRule="auto"/>
        <w:ind w:left="27"/>
      </w:pPr>
      <w:r>
        <w:rPr>
          <w:spacing w:val="5"/>
        </w:rPr>
        <w:t>运转需要。</w:t>
      </w:r>
    </w:p>
    <w:p>
      <w:pPr>
        <w:pStyle w:val="3"/>
        <w:spacing w:before="217" w:line="349" w:lineRule="auto"/>
        <w:ind w:left="35" w:right="64" w:firstLine="632"/>
      </w:pPr>
      <w:r>
        <w:rPr>
          <w:rFonts w:ascii="Times New Roman" w:hAnsi="Times New Roman" w:eastAsia="Times New Roman" w:cs="Times New Roman"/>
          <w:spacing w:val="6"/>
        </w:rPr>
        <w:t>6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6"/>
        </w:rPr>
        <w:t xml:space="preserve">、住房保障支出 </w:t>
      </w:r>
      <w:r>
        <w:rPr>
          <w:rFonts w:ascii="Times New Roman" w:hAnsi="Times New Roman" w:eastAsia="Times New Roman" w:cs="Times New Roman"/>
          <w:spacing w:val="6"/>
        </w:rPr>
        <w:t>221(</w:t>
      </w:r>
      <w:r>
        <w:rPr>
          <w:spacing w:val="6"/>
        </w:rPr>
        <w:t>类）</w:t>
      </w:r>
      <w:r>
        <w:rPr>
          <w:rFonts w:ascii="Times New Roman" w:hAnsi="Times New Roman" w:eastAsia="Times New Roman" w:cs="Times New Roman"/>
          <w:spacing w:val="6"/>
        </w:rPr>
        <w:t>02</w:t>
      </w:r>
      <w:r>
        <w:rPr>
          <w:spacing w:val="6"/>
        </w:rPr>
        <w:t>（款）</w:t>
      </w:r>
      <w:r>
        <w:rPr>
          <w:rFonts w:ascii="Times New Roman" w:hAnsi="Times New Roman" w:eastAsia="Times New Roman" w:cs="Times New Roman"/>
          <w:spacing w:val="6"/>
        </w:rPr>
        <w:t>01</w:t>
      </w:r>
      <w:r>
        <w:rPr>
          <w:spacing w:val="6"/>
        </w:rPr>
        <w:t>（项）</w:t>
      </w:r>
      <w:r>
        <w:rPr>
          <w:rFonts w:ascii="Times New Roman" w:hAnsi="Times New Roman" w:eastAsia="Times New Roman" w:cs="Times New Roman"/>
          <w:spacing w:val="5"/>
        </w:rPr>
        <w:t xml:space="preserve">2022 </w:t>
      </w:r>
      <w:r>
        <w:rPr>
          <w:spacing w:val="5"/>
        </w:rPr>
        <w:t>年预</w:t>
      </w:r>
      <w:r>
        <w:t xml:space="preserve"> </w:t>
      </w:r>
      <w:r>
        <w:rPr>
          <w:spacing w:val="7"/>
        </w:rPr>
        <w:t xml:space="preserve">算数为 </w:t>
      </w:r>
      <w:r>
        <w:rPr>
          <w:rFonts w:ascii="Times New Roman" w:hAnsi="Times New Roman" w:eastAsia="Times New Roman" w:cs="Times New Roman"/>
          <w:spacing w:val="7"/>
        </w:rPr>
        <w:t>15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spacing w:val="7"/>
        </w:rPr>
        <w:t>万元，主要用于住房公积金。维持单位正常运转</w:t>
      </w:r>
    </w:p>
    <w:p>
      <w:pPr>
        <w:pStyle w:val="3"/>
        <w:spacing w:before="1" w:line="222" w:lineRule="auto"/>
        <w:ind w:left="43"/>
      </w:pPr>
      <w:r>
        <w:rPr>
          <w:spacing w:val="-4"/>
        </w:rPr>
        <w:t>需要。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01" w:line="226" w:lineRule="auto"/>
        <w:ind w:left="68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四、一般公共预算基本支出情况说明</w:t>
      </w:r>
    </w:p>
    <w:p>
      <w:pPr>
        <w:pStyle w:val="3"/>
        <w:spacing w:before="207" w:line="222" w:lineRule="auto"/>
        <w:jc w:val="right"/>
      </w:pPr>
      <w:r>
        <w:rPr>
          <w:spacing w:val="-4"/>
        </w:rPr>
        <w:t>中心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2022 </w:t>
      </w:r>
      <w:r>
        <w:rPr>
          <w:spacing w:val="-4"/>
        </w:rPr>
        <w:t xml:space="preserve">年一般公共预算基本支出 </w:t>
      </w:r>
      <w:r>
        <w:rPr>
          <w:rFonts w:ascii="Times New Roman" w:hAnsi="Times New Roman" w:eastAsia="Times New Roman" w:cs="Times New Roman"/>
          <w:spacing w:val="-4"/>
        </w:rPr>
        <w:t>6</w:t>
      </w:r>
      <w:r>
        <w:rPr>
          <w:rFonts w:ascii="Times New Roman" w:hAnsi="Times New Roman" w:eastAsia="Times New Roman" w:cs="Times New Roman"/>
          <w:spacing w:val="-5"/>
        </w:rPr>
        <w:t>82.00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-5"/>
        </w:rPr>
        <w:t>万元，其中：</w:t>
      </w:r>
    </w:p>
    <w:p>
      <w:pPr>
        <w:pStyle w:val="3"/>
        <w:spacing w:before="210" w:line="349" w:lineRule="auto"/>
        <w:ind w:left="17" w:right="29" w:firstLine="650"/>
      </w:pPr>
      <w:r>
        <w:rPr>
          <w:spacing w:val="-15"/>
        </w:rPr>
        <w:t>人员经费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592.69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15"/>
        </w:rPr>
        <w:t>万元，主要包括：工资福利支出</w:t>
      </w:r>
      <w:r>
        <w:rPr>
          <w:spacing w:val="-92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301</w:t>
      </w:r>
      <w:r>
        <w:rPr>
          <w:spacing w:val="-15"/>
        </w:rPr>
        <w:t>（类）</w:t>
      </w:r>
      <w:r>
        <w:t xml:space="preserve"> </w:t>
      </w:r>
      <w:r>
        <w:rPr>
          <w:rFonts w:ascii="Times New Roman" w:hAnsi="Times New Roman" w:eastAsia="Times New Roman" w:cs="Times New Roman"/>
          <w:spacing w:val="-6"/>
        </w:rPr>
        <w:t>01</w:t>
      </w:r>
      <w:r>
        <w:rPr>
          <w:spacing w:val="-6"/>
        </w:rPr>
        <w:t xml:space="preserve">（款）基本工资 </w:t>
      </w:r>
      <w:r>
        <w:rPr>
          <w:rFonts w:ascii="Times New Roman" w:hAnsi="Times New Roman" w:eastAsia="Times New Roman" w:cs="Times New Roman"/>
          <w:spacing w:val="-6"/>
        </w:rPr>
        <w:t>48.00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6"/>
        </w:rPr>
        <w:t>万元、</w:t>
      </w:r>
      <w:r>
        <w:rPr>
          <w:rFonts w:ascii="Times New Roman" w:hAnsi="Times New Roman" w:eastAsia="Times New Roman" w:cs="Times New Roman"/>
          <w:spacing w:val="-6"/>
        </w:rPr>
        <w:t>02</w:t>
      </w:r>
      <w:r>
        <w:rPr>
          <w:spacing w:val="-6"/>
        </w:rPr>
        <w:t xml:space="preserve">（款）津贴补贴 </w:t>
      </w:r>
      <w:r>
        <w:rPr>
          <w:rFonts w:ascii="Times New Roman" w:hAnsi="Times New Roman" w:eastAsia="Times New Roman" w:cs="Times New Roman"/>
          <w:spacing w:val="-6"/>
        </w:rPr>
        <w:t>0.60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6"/>
        </w:rPr>
        <w:t>万元、</w:t>
      </w:r>
      <w:r>
        <w:t xml:space="preserve"> </w:t>
      </w:r>
      <w:r>
        <w:rPr>
          <w:rFonts w:ascii="Times New Roman" w:hAnsi="Times New Roman" w:eastAsia="Times New Roman" w:cs="Times New Roman"/>
        </w:rPr>
        <w:t>03</w:t>
      </w:r>
      <w:r>
        <w:t>（款）奖金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</w:rPr>
        <w:t>36.00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t>万元、</w:t>
      </w:r>
      <w:r>
        <w:rPr>
          <w:rFonts w:ascii="Times New Roman" w:hAnsi="Times New Roman" w:eastAsia="Times New Roman" w:cs="Times New Roman"/>
        </w:rPr>
        <w:t>06</w:t>
      </w:r>
      <w:r>
        <w:t>（款）伙食补助费</w:t>
      </w:r>
      <w:r>
        <w:rPr>
          <w:spacing w:val="-1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14.00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-1"/>
        </w:rPr>
        <w:t>万元、</w:t>
      </w:r>
      <w:r>
        <w:t xml:space="preserve"> </w:t>
      </w:r>
      <w:r>
        <w:rPr>
          <w:rFonts w:ascii="Times New Roman" w:hAnsi="Times New Roman" w:eastAsia="Times New Roman" w:cs="Times New Roman"/>
          <w:spacing w:val="4"/>
        </w:rPr>
        <w:t>07</w:t>
      </w:r>
      <w:r>
        <w:rPr>
          <w:spacing w:val="4"/>
        </w:rPr>
        <w:t xml:space="preserve">（款）绩效工资 </w:t>
      </w:r>
      <w:r>
        <w:rPr>
          <w:rFonts w:ascii="Times New Roman" w:hAnsi="Times New Roman" w:eastAsia="Times New Roman" w:cs="Times New Roman"/>
          <w:spacing w:val="4"/>
        </w:rPr>
        <w:t>62.09</w:t>
      </w:r>
      <w:r>
        <w:rPr>
          <w:rFonts w:ascii="Times New Roman" w:hAnsi="Times New Roman" w:eastAsia="Times New Roman" w:cs="Times New Roman"/>
          <w:spacing w:val="51"/>
        </w:rPr>
        <w:t xml:space="preserve"> </w:t>
      </w:r>
      <w:r>
        <w:rPr>
          <w:spacing w:val="4"/>
        </w:rPr>
        <w:t>万元、</w:t>
      </w:r>
      <w:r>
        <w:rPr>
          <w:rFonts w:ascii="Times New Roman" w:hAnsi="Times New Roman" w:eastAsia="Times New Roman" w:cs="Times New Roman"/>
          <w:spacing w:val="4"/>
        </w:rPr>
        <w:t>08</w:t>
      </w:r>
      <w:r>
        <w:rPr>
          <w:spacing w:val="4"/>
        </w:rPr>
        <w:t xml:space="preserve">（款）机关事业单位养老 </w:t>
      </w:r>
      <w:r>
        <w:t xml:space="preserve">保险缴费 </w:t>
      </w:r>
      <w:r>
        <w:rPr>
          <w:rFonts w:ascii="Times New Roman" w:hAnsi="Times New Roman" w:eastAsia="Times New Roman" w:cs="Times New Roman"/>
        </w:rPr>
        <w:t>16.00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t>万元，</w:t>
      </w:r>
      <w:r>
        <w:rPr>
          <w:rFonts w:ascii="Times New Roman" w:hAnsi="Times New Roman" w:eastAsia="Times New Roman" w:cs="Times New Roman"/>
        </w:rPr>
        <w:t>09</w:t>
      </w:r>
      <w:r>
        <w:t xml:space="preserve">（款）职业年金缴费 </w:t>
      </w:r>
      <w:r>
        <w:rPr>
          <w:rFonts w:ascii="Times New Roman" w:hAnsi="Times New Roman" w:eastAsia="Times New Roman" w:cs="Times New Roman"/>
        </w:rPr>
        <w:t>8.00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t>万元，</w:t>
      </w:r>
      <w:r>
        <w:rPr>
          <w:rFonts w:ascii="Times New Roman" w:hAnsi="Times New Roman" w:eastAsia="Times New Roman" w:cs="Times New Roman"/>
        </w:rPr>
        <w:t xml:space="preserve">10  </w:t>
      </w:r>
      <w:r>
        <w:rPr>
          <w:spacing w:val="6"/>
        </w:rPr>
        <w:t xml:space="preserve">（款）职工基本医疗保险缴费 </w:t>
      </w:r>
      <w:r>
        <w:rPr>
          <w:rFonts w:ascii="Times New Roman" w:hAnsi="Times New Roman" w:eastAsia="Times New Roman" w:cs="Times New Roman"/>
          <w:spacing w:val="6"/>
        </w:rPr>
        <w:t>11.00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5"/>
        </w:rPr>
        <w:t>万元，</w:t>
      </w:r>
      <w:r>
        <w:rPr>
          <w:rFonts w:ascii="Times New Roman" w:hAnsi="Times New Roman" w:eastAsia="Times New Roman" w:cs="Times New Roman"/>
          <w:spacing w:val="5"/>
        </w:rPr>
        <w:t>13</w:t>
      </w:r>
      <w:r>
        <w:rPr>
          <w:spacing w:val="5"/>
        </w:rPr>
        <w:t>（款）住房公</w:t>
      </w:r>
    </w:p>
    <w:p>
      <w:pPr>
        <w:pStyle w:val="3"/>
        <w:spacing w:before="2" w:line="221" w:lineRule="auto"/>
        <w:ind w:left="28"/>
      </w:pPr>
      <w:r>
        <w:t xml:space="preserve">积金 </w:t>
      </w:r>
      <w:r>
        <w:rPr>
          <w:rFonts w:ascii="Times New Roman" w:hAnsi="Times New Roman" w:eastAsia="Times New Roman" w:cs="Times New Roman"/>
        </w:rPr>
        <w:t>15.00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t>万元、</w:t>
      </w:r>
      <w:r>
        <w:rPr>
          <w:rFonts w:ascii="Times New Roman" w:hAnsi="Times New Roman" w:eastAsia="Times New Roman" w:cs="Times New Roman"/>
        </w:rPr>
        <w:t>99</w:t>
      </w:r>
      <w:r>
        <w:t xml:space="preserve">（款）其他工资福利支出 </w:t>
      </w:r>
      <w:r>
        <w:rPr>
          <w:rFonts w:ascii="Times New Roman" w:hAnsi="Times New Roman" w:eastAsia="Times New Roman" w:cs="Times New Roman"/>
        </w:rPr>
        <w:t>370.</w:t>
      </w:r>
      <w:r>
        <w:rPr>
          <w:rFonts w:ascii="Times New Roman" w:hAnsi="Times New Roman" w:eastAsia="Times New Roman" w:cs="Times New Roman"/>
          <w:spacing w:val="-1"/>
        </w:rPr>
        <w:t>00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-1"/>
        </w:rPr>
        <w:t>万元。</w:t>
      </w:r>
    </w:p>
    <w:p>
      <w:pPr>
        <w:spacing w:line="221" w:lineRule="auto"/>
        <w:sectPr>
          <w:pgSz w:w="11910" w:h="16840"/>
          <w:pgMar w:top="1431" w:right="1700" w:bottom="400" w:left="1786" w:header="0" w:footer="0" w:gutter="0"/>
          <w:cols w:space="720" w:num="1"/>
        </w:sectPr>
      </w:pPr>
    </w:p>
    <w:p>
      <w:pPr>
        <w:pStyle w:val="3"/>
        <w:spacing w:before="186" w:line="222" w:lineRule="auto"/>
        <w:ind w:left="39"/>
      </w:pPr>
      <w:r>
        <w:t xml:space="preserve">商品和服务支出 </w:t>
      </w:r>
      <w:r>
        <w:rPr>
          <w:rFonts w:ascii="Times New Roman" w:hAnsi="Times New Roman" w:eastAsia="Times New Roman" w:cs="Times New Roman"/>
        </w:rPr>
        <w:t>302</w:t>
      </w:r>
      <w:r>
        <w:t>（类）</w:t>
      </w:r>
      <w:r>
        <w:rPr>
          <w:rFonts w:ascii="Times New Roman" w:hAnsi="Times New Roman" w:eastAsia="Times New Roman" w:cs="Times New Roman"/>
        </w:rPr>
        <w:t>28</w:t>
      </w:r>
      <w:r>
        <w:t xml:space="preserve">（款）工会经费 </w:t>
      </w:r>
      <w:r>
        <w:rPr>
          <w:rFonts w:ascii="Times New Roman" w:hAnsi="Times New Roman" w:eastAsia="Times New Roman" w:cs="Times New Roman"/>
        </w:rPr>
        <w:t>12.00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t>万元。</w:t>
      </w:r>
    </w:p>
    <w:p>
      <w:pPr>
        <w:pStyle w:val="3"/>
        <w:spacing w:before="209" w:line="348" w:lineRule="auto"/>
        <w:ind w:left="17" w:firstLine="647"/>
      </w:pPr>
      <w:r>
        <w:rPr>
          <w:spacing w:val="2"/>
        </w:rPr>
        <w:t xml:space="preserve">公用经费 </w:t>
      </w:r>
      <w:r>
        <w:rPr>
          <w:rFonts w:ascii="Times New Roman" w:hAnsi="Times New Roman" w:eastAsia="Times New Roman" w:cs="Times New Roman"/>
          <w:spacing w:val="2"/>
        </w:rPr>
        <w:t>89.31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2"/>
        </w:rPr>
        <w:t xml:space="preserve">万元，主要包括：商品和服务支出 </w:t>
      </w:r>
      <w:r>
        <w:rPr>
          <w:rFonts w:ascii="Times New Roman" w:hAnsi="Times New Roman" w:eastAsia="Times New Roman" w:cs="Times New Roman"/>
          <w:spacing w:val="2"/>
        </w:rPr>
        <w:t>302</w:t>
      </w:r>
      <w:r>
        <w:rPr>
          <w:rFonts w:ascii="Times New Roman" w:hAnsi="Times New Roman" w:eastAsia="Times New Roman" w:cs="Times New Roman"/>
          <w:spacing w:val="1"/>
        </w:rPr>
        <w:t xml:space="preserve">      </w:t>
      </w:r>
      <w:r>
        <w:t>（类）</w:t>
      </w:r>
      <w:r>
        <w:rPr>
          <w:rFonts w:ascii="Times New Roman" w:hAnsi="Times New Roman" w:eastAsia="Times New Roman" w:cs="Times New Roman"/>
        </w:rPr>
        <w:t>01</w:t>
      </w:r>
      <w:r>
        <w:t>（款）办公费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</w:rPr>
        <w:t>25.00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t>万元、</w:t>
      </w:r>
      <w:r>
        <w:rPr>
          <w:rFonts w:ascii="Times New Roman" w:hAnsi="Times New Roman" w:eastAsia="Times New Roman" w:cs="Times New Roman"/>
        </w:rPr>
        <w:t>02</w:t>
      </w:r>
      <w:r>
        <w:t>（款）</w:t>
      </w:r>
      <w:r>
        <w:rPr>
          <w:spacing w:val="-91"/>
        </w:rPr>
        <w:t xml:space="preserve"> </w:t>
      </w:r>
      <w:r>
        <w:t>印刷费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</w:rPr>
        <w:t>2.00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t xml:space="preserve">万   </w:t>
      </w:r>
      <w:r>
        <w:rPr>
          <w:spacing w:val="1"/>
        </w:rPr>
        <w:t>元、</w:t>
      </w:r>
      <w:r>
        <w:rPr>
          <w:rFonts w:ascii="Times New Roman" w:hAnsi="Times New Roman" w:eastAsia="Times New Roman" w:cs="Times New Roman"/>
          <w:spacing w:val="1"/>
        </w:rPr>
        <w:t>03</w:t>
      </w:r>
      <w:r>
        <w:rPr>
          <w:spacing w:val="1"/>
        </w:rPr>
        <w:t xml:space="preserve">（款）咨询费 </w:t>
      </w:r>
      <w:r>
        <w:rPr>
          <w:rFonts w:ascii="Times New Roman" w:hAnsi="Times New Roman" w:eastAsia="Times New Roman" w:cs="Times New Roman"/>
          <w:spacing w:val="1"/>
        </w:rPr>
        <w:t>3.00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1"/>
        </w:rPr>
        <w:t>万元、</w:t>
      </w:r>
      <w:r>
        <w:rPr>
          <w:rFonts w:ascii="Times New Roman" w:hAnsi="Times New Roman" w:eastAsia="Times New Roman" w:cs="Times New Roman"/>
          <w:spacing w:val="1"/>
        </w:rPr>
        <w:t>05</w:t>
      </w:r>
      <w:r>
        <w:rPr>
          <w:spacing w:val="1"/>
        </w:rPr>
        <w:t>（款）水费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0.5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1"/>
        </w:rPr>
        <w:t>万元</w:t>
      </w:r>
      <w:r>
        <w:t>、</w:t>
      </w:r>
      <w:r>
        <w:rPr>
          <w:rFonts w:ascii="Times New Roman" w:hAnsi="Times New Roman" w:eastAsia="Times New Roman" w:cs="Times New Roman"/>
        </w:rPr>
        <w:t xml:space="preserve">06     </w:t>
      </w:r>
      <w:r>
        <w:rPr>
          <w:spacing w:val="6"/>
        </w:rPr>
        <w:t xml:space="preserve">（款）电费 </w:t>
      </w:r>
      <w:r>
        <w:rPr>
          <w:rFonts w:ascii="Times New Roman" w:hAnsi="Times New Roman" w:eastAsia="Times New Roman" w:cs="Times New Roman"/>
          <w:spacing w:val="6"/>
        </w:rPr>
        <w:t>3.00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6"/>
        </w:rPr>
        <w:t>万元、</w:t>
      </w:r>
      <w:r>
        <w:rPr>
          <w:rFonts w:ascii="Times New Roman" w:hAnsi="Times New Roman" w:eastAsia="Times New Roman" w:cs="Times New Roman"/>
          <w:spacing w:val="6"/>
        </w:rPr>
        <w:t>07</w:t>
      </w:r>
      <w:r>
        <w:rPr>
          <w:spacing w:val="6"/>
        </w:rPr>
        <w:t xml:space="preserve">（款）邮电费 </w:t>
      </w:r>
      <w:r>
        <w:rPr>
          <w:rFonts w:ascii="Times New Roman" w:hAnsi="Times New Roman" w:eastAsia="Times New Roman" w:cs="Times New Roman"/>
          <w:spacing w:val="6"/>
        </w:rPr>
        <w:t>0</w:t>
      </w:r>
      <w:r>
        <w:rPr>
          <w:rFonts w:ascii="Times New Roman" w:hAnsi="Times New Roman" w:eastAsia="Times New Roman" w:cs="Times New Roman"/>
          <w:spacing w:val="5"/>
        </w:rPr>
        <w:t>.31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5"/>
        </w:rPr>
        <w:t>万元、</w:t>
      </w:r>
      <w:r>
        <w:rPr>
          <w:rFonts w:ascii="Times New Roman" w:hAnsi="Times New Roman" w:eastAsia="Times New Roman" w:cs="Times New Roman"/>
          <w:spacing w:val="5"/>
        </w:rPr>
        <w:t>09</w:t>
      </w:r>
      <w:r>
        <w:rPr>
          <w:spacing w:val="5"/>
        </w:rPr>
        <w:t>（款）</w:t>
      </w:r>
      <w:r>
        <w:t xml:space="preserve"> 物业管理费 </w:t>
      </w:r>
      <w:r>
        <w:rPr>
          <w:rFonts w:ascii="Times New Roman" w:hAnsi="Times New Roman" w:eastAsia="Times New Roman" w:cs="Times New Roman"/>
        </w:rPr>
        <w:t>5.00</w:t>
      </w:r>
      <w:r>
        <w:rPr>
          <w:rFonts w:ascii="Times New Roman" w:hAnsi="Times New Roman" w:eastAsia="Times New Roman" w:cs="Times New Roman"/>
          <w:spacing w:val="46"/>
          <w:w w:val="101"/>
        </w:rPr>
        <w:t xml:space="preserve"> </w:t>
      </w:r>
      <w:r>
        <w:t>万元、</w:t>
      </w:r>
      <w:r>
        <w:rPr>
          <w:rFonts w:ascii="Times New Roman" w:hAnsi="Times New Roman" w:eastAsia="Times New Roman" w:cs="Times New Roman"/>
        </w:rPr>
        <w:t>11</w:t>
      </w:r>
      <w:r>
        <w:t xml:space="preserve">（款）差旅费 </w:t>
      </w:r>
      <w:r>
        <w:rPr>
          <w:rFonts w:ascii="Times New Roman" w:hAnsi="Times New Roman" w:eastAsia="Times New Roman" w:cs="Times New Roman"/>
        </w:rPr>
        <w:t>8.00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t>万元、</w:t>
      </w:r>
      <w:r>
        <w:rPr>
          <w:rFonts w:ascii="Times New Roman" w:hAnsi="Times New Roman" w:eastAsia="Times New Roman" w:cs="Times New Roman"/>
        </w:rPr>
        <w:t>13</w:t>
      </w:r>
      <w:r>
        <w:t>（款）  维修（护）费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9.00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t>、</w:t>
      </w:r>
      <w:r>
        <w:rPr>
          <w:rFonts w:ascii="Times New Roman" w:hAnsi="Times New Roman" w:eastAsia="Times New Roman" w:cs="Times New Roman"/>
        </w:rPr>
        <w:t>15</w:t>
      </w:r>
      <w:r>
        <w:t xml:space="preserve">（款）会议费 </w:t>
      </w:r>
      <w:r>
        <w:rPr>
          <w:rFonts w:ascii="Times New Roman" w:hAnsi="Times New Roman" w:eastAsia="Times New Roman" w:cs="Times New Roman"/>
        </w:rPr>
        <w:t>6.00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t>万元、</w:t>
      </w:r>
      <w:r>
        <w:rPr>
          <w:rFonts w:ascii="Times New Roman" w:hAnsi="Times New Roman" w:eastAsia="Times New Roman" w:cs="Times New Roman"/>
        </w:rPr>
        <w:t>16</w:t>
      </w:r>
      <w:r>
        <w:t>（款）培</w:t>
      </w:r>
    </w:p>
    <w:p>
      <w:pPr>
        <w:pStyle w:val="3"/>
        <w:spacing w:before="1" w:line="221" w:lineRule="auto"/>
        <w:ind w:left="33"/>
      </w:pPr>
      <w:r>
        <w:rPr>
          <w:spacing w:val="5"/>
        </w:rPr>
        <w:t>训费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6.00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5"/>
        </w:rPr>
        <w:t>万元、</w:t>
      </w:r>
      <w:r>
        <w:rPr>
          <w:rFonts w:ascii="Times New Roman" w:hAnsi="Times New Roman" w:eastAsia="Times New Roman" w:cs="Times New Roman"/>
          <w:spacing w:val="5"/>
        </w:rPr>
        <w:t>17</w:t>
      </w:r>
      <w:r>
        <w:rPr>
          <w:spacing w:val="5"/>
        </w:rPr>
        <w:t xml:space="preserve">（款）公务接待费 </w:t>
      </w:r>
      <w:r>
        <w:rPr>
          <w:rFonts w:ascii="Times New Roman" w:hAnsi="Times New Roman" w:eastAsia="Times New Roman" w:cs="Times New Roman"/>
          <w:spacing w:val="5"/>
        </w:rPr>
        <w:t>1.00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5"/>
        </w:rPr>
        <w:t>万元、</w:t>
      </w:r>
      <w:r>
        <w:rPr>
          <w:rFonts w:ascii="Times New Roman" w:hAnsi="Times New Roman" w:eastAsia="Times New Roman" w:cs="Times New Roman"/>
          <w:spacing w:val="5"/>
        </w:rPr>
        <w:t>26</w:t>
      </w:r>
      <w:r>
        <w:rPr>
          <w:spacing w:val="5"/>
        </w:rPr>
        <w:t>（</w:t>
      </w:r>
      <w:r>
        <w:rPr>
          <w:spacing w:val="4"/>
        </w:rPr>
        <w:t>款）</w:t>
      </w:r>
    </w:p>
    <w:p>
      <w:pPr>
        <w:pStyle w:val="3"/>
        <w:spacing w:before="218" w:line="583" w:lineRule="exact"/>
        <w:ind w:left="42"/>
      </w:pPr>
      <w:r>
        <w:rPr>
          <w:spacing w:val="4"/>
          <w:position w:val="20"/>
        </w:rPr>
        <w:t>劳务费</w:t>
      </w:r>
      <w:r>
        <w:rPr>
          <w:spacing w:val="43"/>
          <w:position w:val="20"/>
        </w:rPr>
        <w:t xml:space="preserve"> </w:t>
      </w:r>
      <w:r>
        <w:rPr>
          <w:rFonts w:ascii="Times New Roman" w:hAnsi="Times New Roman" w:eastAsia="Times New Roman" w:cs="Times New Roman"/>
          <w:spacing w:val="4"/>
          <w:position w:val="20"/>
        </w:rPr>
        <w:t>1.50</w:t>
      </w:r>
      <w:r>
        <w:rPr>
          <w:rFonts w:ascii="Times New Roman" w:hAnsi="Times New Roman" w:eastAsia="Times New Roman" w:cs="Times New Roman"/>
          <w:spacing w:val="31"/>
          <w:position w:val="20"/>
        </w:rPr>
        <w:t xml:space="preserve"> </w:t>
      </w:r>
      <w:r>
        <w:rPr>
          <w:spacing w:val="4"/>
          <w:position w:val="20"/>
        </w:rPr>
        <w:t>万元、</w:t>
      </w:r>
      <w:r>
        <w:rPr>
          <w:rFonts w:ascii="Times New Roman" w:hAnsi="Times New Roman" w:eastAsia="Times New Roman" w:cs="Times New Roman"/>
          <w:spacing w:val="4"/>
          <w:position w:val="20"/>
        </w:rPr>
        <w:t>31</w:t>
      </w:r>
      <w:r>
        <w:rPr>
          <w:spacing w:val="4"/>
          <w:position w:val="20"/>
        </w:rPr>
        <w:t xml:space="preserve">（款）公务用车运行维护费 </w:t>
      </w:r>
      <w:r>
        <w:rPr>
          <w:rFonts w:ascii="Times New Roman" w:hAnsi="Times New Roman" w:eastAsia="Times New Roman" w:cs="Times New Roman"/>
          <w:spacing w:val="3"/>
          <w:position w:val="20"/>
        </w:rPr>
        <w:t>7.00</w:t>
      </w:r>
      <w:r>
        <w:rPr>
          <w:rFonts w:ascii="Times New Roman" w:hAnsi="Times New Roman" w:eastAsia="Times New Roman" w:cs="Times New Roman"/>
          <w:spacing w:val="33"/>
          <w:position w:val="20"/>
        </w:rPr>
        <w:t xml:space="preserve"> </w:t>
      </w:r>
      <w:r>
        <w:rPr>
          <w:spacing w:val="3"/>
          <w:position w:val="20"/>
        </w:rPr>
        <w:t>万元、</w:t>
      </w:r>
    </w:p>
    <w:p>
      <w:pPr>
        <w:pStyle w:val="3"/>
        <w:spacing w:before="1" w:line="221" w:lineRule="auto"/>
        <w:ind w:left="26"/>
      </w:pPr>
      <w:r>
        <w:rPr>
          <w:rFonts w:ascii="Times New Roman" w:hAnsi="Times New Roman" w:eastAsia="Times New Roman" w:cs="Times New Roman"/>
          <w:spacing w:val="4"/>
        </w:rPr>
        <w:t>99</w:t>
      </w:r>
      <w:r>
        <w:rPr>
          <w:spacing w:val="4"/>
        </w:rPr>
        <w:t>（款）其他商品和服务支出</w:t>
      </w:r>
      <w:r>
        <w:rPr>
          <w:spacing w:val="4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12.00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4"/>
        </w:rPr>
        <w:t>万元。</w:t>
      </w:r>
    </w:p>
    <w:p>
      <w:pPr>
        <w:spacing w:before="214" w:line="226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五、“三公”经费财政拨款预算安排情况说明</w:t>
      </w:r>
    </w:p>
    <w:p>
      <w:pPr>
        <w:pStyle w:val="3"/>
        <w:spacing w:before="205" w:line="348" w:lineRule="auto"/>
        <w:ind w:left="43" w:right="113" w:firstLine="660"/>
      </w:pPr>
      <w:r>
        <w:rPr>
          <w:spacing w:val="3"/>
        </w:rPr>
        <w:t xml:space="preserve">中心 </w:t>
      </w:r>
      <w:r>
        <w:rPr>
          <w:rFonts w:ascii="Times New Roman" w:hAnsi="Times New Roman" w:eastAsia="Times New Roman" w:cs="Times New Roman"/>
          <w:spacing w:val="3"/>
        </w:rPr>
        <w:t xml:space="preserve">2022 </w:t>
      </w:r>
      <w:r>
        <w:rPr>
          <w:spacing w:val="3"/>
        </w:rPr>
        <w:t>年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3"/>
        </w:rPr>
        <w:t>三公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rFonts w:ascii="Times New Roman" w:hAnsi="Times New Roman" w:eastAsia="Times New Roman" w:cs="Times New Roman"/>
          <w:spacing w:val="-57"/>
        </w:rPr>
        <w:t xml:space="preserve"> </w:t>
      </w:r>
      <w:r>
        <w:rPr>
          <w:spacing w:val="3"/>
        </w:rPr>
        <w:t xml:space="preserve">经费财政拨款预算数 </w:t>
      </w:r>
      <w:r>
        <w:rPr>
          <w:rFonts w:ascii="Times New Roman" w:hAnsi="Times New Roman" w:eastAsia="Times New Roman" w:cs="Times New Roman"/>
          <w:spacing w:val="3"/>
        </w:rPr>
        <w:t>33.00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rPr>
          <w:spacing w:val="3"/>
        </w:rPr>
        <w:t>万元，其</w:t>
      </w:r>
      <w:r>
        <w:t xml:space="preserve"> </w:t>
      </w:r>
      <w:r>
        <w:rPr>
          <w:spacing w:val="-6"/>
        </w:rPr>
        <w:t xml:space="preserve">中：公务接待费 </w:t>
      </w:r>
      <w:r>
        <w:rPr>
          <w:rFonts w:ascii="Times New Roman" w:hAnsi="Times New Roman" w:eastAsia="Times New Roman" w:cs="Times New Roman"/>
          <w:spacing w:val="-6"/>
        </w:rPr>
        <w:t>1.00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6"/>
        </w:rPr>
        <w:t xml:space="preserve">万元，公务用车购置及运行维护费 </w:t>
      </w:r>
      <w:r>
        <w:rPr>
          <w:rFonts w:ascii="Times New Roman" w:hAnsi="Times New Roman" w:eastAsia="Times New Roman" w:cs="Times New Roman"/>
          <w:spacing w:val="-6"/>
        </w:rPr>
        <w:t>32.00</w:t>
      </w:r>
      <w:r>
        <w:rPr>
          <w:rFonts w:ascii="Times New Roman" w:hAnsi="Times New Roman" w:eastAsia="Times New Roman" w:cs="Times New Roman"/>
        </w:rPr>
        <w:t xml:space="preserve">   </w:t>
      </w:r>
      <w:r>
        <w:rPr>
          <w:spacing w:val="5"/>
        </w:rPr>
        <w:t>万元。受新冠肺炎疫情影响，</w:t>
      </w:r>
      <w:r>
        <w:rPr>
          <w:rFonts w:ascii="Times New Roman" w:hAnsi="Times New Roman" w:eastAsia="Times New Roman" w:cs="Times New Roman"/>
          <w:spacing w:val="5"/>
        </w:rPr>
        <w:t xml:space="preserve">2022 </w:t>
      </w:r>
      <w:r>
        <w:rPr>
          <w:spacing w:val="5"/>
        </w:rPr>
        <w:t>年中心预算暂不编列因公</w:t>
      </w:r>
      <w:r>
        <w:t xml:space="preserve">  </w:t>
      </w:r>
      <w:r>
        <w:rPr>
          <w:spacing w:val="8"/>
        </w:rPr>
        <w:t>出国（境）经费。执行中，确需执行出国（境）任务和计划</w:t>
      </w:r>
    </w:p>
    <w:p>
      <w:pPr>
        <w:pStyle w:val="3"/>
        <w:spacing w:before="1" w:line="222" w:lineRule="auto"/>
        <w:ind w:left="53"/>
      </w:pPr>
      <w:r>
        <w:rPr>
          <w:spacing w:val="4"/>
        </w:rPr>
        <w:t>的，按照</w:t>
      </w:r>
      <w:r>
        <w:rPr>
          <w:rFonts w:ascii="Times New Roman" w:hAnsi="Times New Roman" w:eastAsia="Times New Roman" w:cs="Times New Roman"/>
          <w:spacing w:val="4"/>
        </w:rPr>
        <w:t>“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4"/>
        </w:rPr>
        <w:t>一事一议</w:t>
      </w:r>
      <w:r>
        <w:rPr>
          <w:rFonts w:ascii="Times New Roman" w:hAnsi="Times New Roman" w:eastAsia="Times New Roman" w:cs="Times New Roman"/>
          <w:spacing w:val="4"/>
        </w:rPr>
        <w:t>”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4"/>
        </w:rPr>
        <w:t>的方式按程序报批后安排经费。</w:t>
      </w:r>
    </w:p>
    <w:p>
      <w:pPr>
        <w:pStyle w:val="3"/>
        <w:spacing w:before="219" w:line="222" w:lineRule="auto"/>
        <w:ind w:left="658"/>
      </w:pPr>
      <w:r>
        <w:rPr>
          <w:b/>
          <w:bCs/>
          <w:spacing w:val="1"/>
        </w:rPr>
        <w:t>（</w:t>
      </w:r>
      <w:r>
        <w:rPr>
          <w:spacing w:val="-72"/>
        </w:rPr>
        <w:t xml:space="preserve"> </w:t>
      </w:r>
      <w:r>
        <w:rPr>
          <w:b/>
          <w:bCs/>
          <w:spacing w:val="1"/>
        </w:rPr>
        <w:t>一）公务接待费与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2021</w:t>
      </w:r>
      <w:r>
        <w:rPr>
          <w:spacing w:val="23"/>
        </w:rPr>
        <w:t xml:space="preserve"> </w:t>
      </w:r>
      <w:r>
        <w:rPr>
          <w:b/>
          <w:bCs/>
          <w:spacing w:val="1"/>
        </w:rPr>
        <w:t>年预算持平</w:t>
      </w:r>
    </w:p>
    <w:p>
      <w:pPr>
        <w:pStyle w:val="3"/>
        <w:spacing w:before="213" w:line="586" w:lineRule="exact"/>
        <w:ind w:left="660"/>
      </w:pPr>
      <w:r>
        <w:rPr>
          <w:rFonts w:ascii="Times New Roman" w:hAnsi="Times New Roman" w:eastAsia="Times New Roman" w:cs="Times New Roman"/>
          <w:spacing w:val="17"/>
          <w:position w:val="20"/>
        </w:rPr>
        <w:t>2022</w:t>
      </w:r>
      <w:r>
        <w:rPr>
          <w:rFonts w:ascii="Times New Roman" w:hAnsi="Times New Roman" w:eastAsia="Times New Roman" w:cs="Times New Roman"/>
          <w:spacing w:val="29"/>
          <w:position w:val="20"/>
        </w:rPr>
        <w:t xml:space="preserve"> </w:t>
      </w:r>
      <w:r>
        <w:rPr>
          <w:spacing w:val="17"/>
          <w:position w:val="20"/>
        </w:rPr>
        <w:t>年公务接待费计划用于接待教育部及兄弟省</w:t>
      </w:r>
      <w:r>
        <w:rPr>
          <w:spacing w:val="16"/>
          <w:position w:val="20"/>
        </w:rPr>
        <w:t>区市</w:t>
      </w:r>
    </w:p>
    <w:p>
      <w:pPr>
        <w:pStyle w:val="3"/>
        <w:spacing w:line="222" w:lineRule="auto"/>
        <w:ind w:left="22"/>
      </w:pPr>
      <w:r>
        <w:rPr>
          <w:spacing w:val="8"/>
        </w:rPr>
        <w:t>考察、科大讯飞专家组等。</w:t>
      </w:r>
    </w:p>
    <w:p>
      <w:pPr>
        <w:pStyle w:val="3"/>
        <w:spacing w:before="212" w:line="586" w:lineRule="exact"/>
        <w:ind w:left="658"/>
      </w:pPr>
      <w:r>
        <w:rPr>
          <w:b/>
          <w:bCs/>
          <w:spacing w:val="4"/>
          <w:position w:val="20"/>
        </w:rPr>
        <w:t>（</w:t>
      </w:r>
      <w:r>
        <w:rPr>
          <w:spacing w:val="-79"/>
          <w:position w:val="20"/>
        </w:rPr>
        <w:t xml:space="preserve"> </w:t>
      </w:r>
      <w:r>
        <w:rPr>
          <w:b/>
          <w:bCs/>
          <w:spacing w:val="4"/>
          <w:position w:val="20"/>
        </w:rPr>
        <w:t>二）公务用车购置及运行维护费较</w:t>
      </w:r>
      <w:r>
        <w:rPr>
          <w:spacing w:val="4"/>
          <w:position w:val="20"/>
        </w:rPr>
        <w:t xml:space="preserve"> </w:t>
      </w:r>
      <w:r>
        <w:rPr>
          <w:b/>
          <w:bCs/>
          <w:spacing w:val="4"/>
          <w:position w:val="20"/>
        </w:rPr>
        <w:t>2021</w:t>
      </w:r>
      <w:r>
        <w:rPr>
          <w:spacing w:val="4"/>
          <w:position w:val="20"/>
        </w:rPr>
        <w:t xml:space="preserve"> </w:t>
      </w:r>
      <w:r>
        <w:rPr>
          <w:b/>
          <w:bCs/>
          <w:spacing w:val="4"/>
          <w:position w:val="20"/>
        </w:rPr>
        <w:t>年预</w:t>
      </w:r>
      <w:r>
        <w:rPr>
          <w:b/>
          <w:bCs/>
          <w:spacing w:val="3"/>
          <w:position w:val="20"/>
        </w:rPr>
        <w:t>算增加</w:t>
      </w:r>
    </w:p>
    <w:p>
      <w:pPr>
        <w:pStyle w:val="3"/>
        <w:spacing w:line="226" w:lineRule="auto"/>
        <w:ind w:left="38"/>
      </w:pPr>
      <w:r>
        <w:rPr>
          <w:b/>
          <w:bCs/>
          <w:spacing w:val="-8"/>
        </w:rPr>
        <w:t>28</w:t>
      </w:r>
      <w:r>
        <w:rPr>
          <w:spacing w:val="35"/>
        </w:rPr>
        <w:t xml:space="preserve"> </w:t>
      </w:r>
      <w:r>
        <w:rPr>
          <w:b/>
          <w:bCs/>
          <w:spacing w:val="-8"/>
        </w:rPr>
        <w:t>万元。</w:t>
      </w:r>
    </w:p>
    <w:p>
      <w:pPr>
        <w:pStyle w:val="3"/>
        <w:spacing w:before="204" w:line="585" w:lineRule="exact"/>
        <w:ind w:right="81"/>
        <w:jc w:val="right"/>
      </w:pPr>
      <w:r>
        <w:rPr>
          <w:spacing w:val="7"/>
          <w:position w:val="20"/>
        </w:rPr>
        <w:t xml:space="preserve">主要原因是 </w:t>
      </w:r>
      <w:r>
        <w:rPr>
          <w:rFonts w:ascii="Times New Roman" w:hAnsi="Times New Roman" w:eastAsia="Times New Roman" w:cs="Times New Roman"/>
          <w:spacing w:val="7"/>
          <w:position w:val="20"/>
        </w:rPr>
        <w:t xml:space="preserve">2022 </w:t>
      </w:r>
      <w:r>
        <w:rPr>
          <w:spacing w:val="7"/>
          <w:position w:val="20"/>
        </w:rPr>
        <w:t>年计划购置公务用车（应急保障用车）</w:t>
      </w:r>
    </w:p>
    <w:p>
      <w:pPr>
        <w:pStyle w:val="3"/>
        <w:spacing w:before="2" w:line="221" w:lineRule="auto"/>
        <w:ind w:left="50"/>
      </w:pPr>
      <w:r>
        <w:rPr>
          <w:rFonts w:ascii="Times New Roman" w:hAnsi="Times New Roman" w:eastAsia="Times New Roman" w:cs="Times New Roman"/>
          <w:spacing w:val="-13"/>
        </w:rPr>
        <w:t>1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-13"/>
        </w:rPr>
        <w:t>辆。</w:t>
      </w:r>
    </w:p>
    <w:p>
      <w:pPr>
        <w:pStyle w:val="3"/>
        <w:spacing w:before="215" w:line="220" w:lineRule="auto"/>
        <w:ind w:left="674"/>
      </w:pPr>
      <w:r>
        <w:rPr>
          <w:spacing w:val="5"/>
        </w:rPr>
        <w:t>单位现有公务用车</w:t>
      </w:r>
      <w:r>
        <w:rPr>
          <w:spacing w:val="4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 </w:t>
      </w:r>
      <w:r>
        <w:rPr>
          <w:spacing w:val="5"/>
        </w:rPr>
        <w:t>辆，其中：商务车</w:t>
      </w:r>
      <w:r>
        <w:rPr>
          <w:spacing w:val="4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 </w:t>
      </w:r>
      <w:r>
        <w:rPr>
          <w:spacing w:val="5"/>
        </w:rPr>
        <w:t>辆。满足报废</w:t>
      </w:r>
    </w:p>
    <w:p>
      <w:pPr>
        <w:spacing w:line="220" w:lineRule="auto"/>
        <w:sectPr>
          <w:pgSz w:w="11910" w:h="16840"/>
          <w:pgMar w:top="1431" w:right="1474" w:bottom="400" w:left="1786" w:header="0" w:footer="0" w:gutter="0"/>
          <w:cols w:space="720" w:num="1"/>
        </w:sectPr>
      </w:pPr>
    </w:p>
    <w:p>
      <w:pPr>
        <w:pStyle w:val="3"/>
        <w:spacing w:before="186" w:line="220" w:lineRule="auto"/>
        <w:ind w:left="29"/>
      </w:pPr>
      <w:r>
        <w:t>条件，</w:t>
      </w:r>
      <w:r>
        <w:rPr>
          <w:spacing w:val="-74"/>
        </w:rPr>
        <w:t xml:space="preserve"> </w:t>
      </w:r>
      <w:r>
        <w:t>已申请报废处置。</w:t>
      </w:r>
    </w:p>
    <w:p>
      <w:pPr>
        <w:pStyle w:val="3"/>
        <w:spacing w:before="216" w:line="347" w:lineRule="auto"/>
        <w:ind w:left="23" w:right="180" w:firstLine="637"/>
      </w:pPr>
      <w:r>
        <w:rPr>
          <w:rFonts w:ascii="Times New Roman" w:hAnsi="Times New Roman" w:eastAsia="Times New Roman" w:cs="Times New Roman"/>
          <w:spacing w:val="1"/>
        </w:rPr>
        <w:t xml:space="preserve">2022 </w:t>
      </w:r>
      <w:r>
        <w:rPr>
          <w:spacing w:val="1"/>
        </w:rPr>
        <w:t xml:space="preserve">年安排公务用车运行维护费 </w:t>
      </w:r>
      <w:r>
        <w:rPr>
          <w:rFonts w:ascii="Times New Roman" w:hAnsi="Times New Roman" w:eastAsia="Times New Roman" w:cs="Times New Roman"/>
          <w:spacing w:val="1"/>
        </w:rPr>
        <w:t>12.</w:t>
      </w:r>
      <w:r>
        <w:rPr>
          <w:rFonts w:ascii="Times New Roman" w:hAnsi="Times New Roman" w:eastAsia="Times New Roman" w:cs="Times New Roman"/>
        </w:rPr>
        <w:t>00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t xml:space="preserve">万元，用于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t xml:space="preserve">辆 </w:t>
      </w:r>
      <w:r>
        <w:rPr>
          <w:spacing w:val="9"/>
        </w:rPr>
        <w:t>公务用（燃油、维修、保险）等方面支出，主要保障中心应</w:t>
      </w:r>
    </w:p>
    <w:p>
      <w:pPr>
        <w:pStyle w:val="3"/>
        <w:spacing w:before="1" w:line="219" w:lineRule="auto"/>
        <w:ind w:left="53"/>
      </w:pPr>
      <w:r>
        <w:rPr>
          <w:spacing w:val="-4"/>
        </w:rPr>
        <w:t>急用车。</w:t>
      </w:r>
    </w:p>
    <w:p>
      <w:pPr>
        <w:pStyle w:val="3"/>
        <w:spacing w:before="221" w:line="586" w:lineRule="exact"/>
        <w:ind w:left="660"/>
      </w:pPr>
      <w:r>
        <w:rPr>
          <w:rFonts w:ascii="Times New Roman" w:hAnsi="Times New Roman" w:eastAsia="Times New Roman" w:cs="Times New Roman"/>
          <w:spacing w:val="7"/>
          <w:position w:val="20"/>
        </w:rPr>
        <w:t xml:space="preserve">2022 </w:t>
      </w:r>
      <w:r>
        <w:rPr>
          <w:spacing w:val="7"/>
          <w:position w:val="20"/>
        </w:rPr>
        <w:t xml:space="preserve">年安排公务用车购置费 </w:t>
      </w:r>
      <w:r>
        <w:rPr>
          <w:rFonts w:ascii="Times New Roman" w:hAnsi="Times New Roman" w:eastAsia="Times New Roman" w:cs="Times New Roman"/>
          <w:spacing w:val="7"/>
          <w:position w:val="20"/>
        </w:rPr>
        <w:t>20.0</w:t>
      </w:r>
      <w:r>
        <w:rPr>
          <w:rFonts w:ascii="Times New Roman" w:hAnsi="Times New Roman" w:eastAsia="Times New Roman" w:cs="Times New Roman"/>
          <w:spacing w:val="6"/>
          <w:position w:val="20"/>
        </w:rPr>
        <w:t>0</w:t>
      </w:r>
      <w:r>
        <w:rPr>
          <w:rFonts w:ascii="Times New Roman" w:hAnsi="Times New Roman" w:eastAsia="Times New Roman" w:cs="Times New Roman"/>
          <w:spacing w:val="33"/>
          <w:position w:val="20"/>
        </w:rPr>
        <w:t xml:space="preserve"> </w:t>
      </w:r>
      <w:r>
        <w:rPr>
          <w:spacing w:val="6"/>
          <w:position w:val="20"/>
        </w:rPr>
        <w:t>万元，拟购置公务用</w:t>
      </w:r>
    </w:p>
    <w:p>
      <w:pPr>
        <w:pStyle w:val="3"/>
        <w:spacing w:before="1" w:line="219" w:lineRule="auto"/>
        <w:ind w:left="39"/>
      </w:pPr>
      <w:r>
        <w:rPr>
          <w:spacing w:val="-2"/>
        </w:rPr>
        <w:t>车</w:t>
      </w:r>
      <w:r>
        <w:rPr>
          <w:spacing w:val="5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1 </w:t>
      </w:r>
      <w:r>
        <w:rPr>
          <w:spacing w:val="-2"/>
        </w:rPr>
        <w:t>辆，其中：轿车</w:t>
      </w:r>
      <w:r>
        <w:rPr>
          <w:spacing w:val="4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2"/>
        </w:rPr>
        <w:t>辆。</w:t>
      </w:r>
    </w:p>
    <w:p>
      <w:pPr>
        <w:spacing w:before="216" w:line="226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六、政府性基金预算支出情况说明</w:t>
      </w:r>
    </w:p>
    <w:p>
      <w:pPr>
        <w:pStyle w:val="3"/>
        <w:spacing w:before="206" w:line="585" w:lineRule="exact"/>
        <w:jc w:val="right"/>
      </w:pPr>
      <w:r>
        <w:rPr>
          <w:spacing w:val="4"/>
          <w:position w:val="20"/>
        </w:rPr>
        <w:t xml:space="preserve">中心 </w:t>
      </w:r>
      <w:r>
        <w:rPr>
          <w:rFonts w:ascii="Times New Roman" w:hAnsi="Times New Roman" w:eastAsia="Times New Roman" w:cs="Times New Roman"/>
          <w:spacing w:val="4"/>
          <w:position w:val="20"/>
        </w:rPr>
        <w:t xml:space="preserve">2022 </w:t>
      </w:r>
      <w:r>
        <w:rPr>
          <w:spacing w:val="4"/>
          <w:position w:val="20"/>
        </w:rPr>
        <w:t>年没有使用政府性基金预算拨款安排的支出。</w:t>
      </w:r>
    </w:p>
    <w:p>
      <w:pPr>
        <w:spacing w:line="226" w:lineRule="auto"/>
        <w:ind w:left="6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七、国有资本经营预算情况说明</w:t>
      </w:r>
    </w:p>
    <w:p>
      <w:pPr>
        <w:pStyle w:val="3"/>
        <w:spacing w:before="204" w:line="588" w:lineRule="exact"/>
        <w:ind w:left="704"/>
      </w:pPr>
      <w:r>
        <w:rPr>
          <w:spacing w:val="7"/>
          <w:position w:val="20"/>
        </w:rPr>
        <w:t xml:space="preserve">中心 </w:t>
      </w:r>
      <w:r>
        <w:rPr>
          <w:rFonts w:ascii="Times New Roman" w:hAnsi="Times New Roman" w:eastAsia="Times New Roman" w:cs="Times New Roman"/>
          <w:spacing w:val="7"/>
          <w:position w:val="20"/>
        </w:rPr>
        <w:t xml:space="preserve">2022 </w:t>
      </w:r>
      <w:r>
        <w:rPr>
          <w:spacing w:val="7"/>
          <w:position w:val="20"/>
        </w:rPr>
        <w:t>年没有使用国有资本经营预算拨</w:t>
      </w:r>
      <w:r>
        <w:rPr>
          <w:spacing w:val="6"/>
          <w:position w:val="20"/>
        </w:rPr>
        <w:t>款安排的支</w:t>
      </w:r>
    </w:p>
    <w:p>
      <w:pPr>
        <w:pStyle w:val="3"/>
        <w:spacing w:before="1" w:line="227" w:lineRule="auto"/>
        <w:ind w:left="67"/>
      </w:pPr>
      <w:r>
        <w:rPr>
          <w:spacing w:val="-23"/>
        </w:rPr>
        <w:t>出。</w:t>
      </w:r>
    </w:p>
    <w:p>
      <w:pPr>
        <w:spacing w:before="203"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八、其他重要事项的情况说明</w:t>
      </w:r>
    </w:p>
    <w:p>
      <w:pPr>
        <w:spacing w:before="204" w:line="222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z w:val="31"/>
          <w:szCs w:val="31"/>
        </w:rPr>
        <w:t>（</w:t>
      </w:r>
      <w:r>
        <w:rPr>
          <w:rFonts w:ascii="楷体" w:hAnsi="楷体" w:eastAsia="楷体" w:cs="楷体"/>
          <w:spacing w:val="-74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z w:val="31"/>
          <w:szCs w:val="31"/>
        </w:rPr>
        <w:t>一）机关运行经费情况</w:t>
      </w:r>
    </w:p>
    <w:p>
      <w:pPr>
        <w:pStyle w:val="3"/>
        <w:spacing w:before="213" w:line="221" w:lineRule="auto"/>
        <w:ind w:left="704"/>
      </w:pPr>
      <w:r>
        <w:rPr>
          <w:spacing w:val="7"/>
        </w:rPr>
        <w:t>中心为事业单位，按规定未使用机关运行的相关科目。</w:t>
      </w:r>
    </w:p>
    <w:p>
      <w:pPr>
        <w:spacing w:before="215" w:line="223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二）政府采购情况</w:t>
      </w:r>
    </w:p>
    <w:p>
      <w:pPr>
        <w:pStyle w:val="3"/>
        <w:spacing w:before="208" w:line="588" w:lineRule="exact"/>
        <w:ind w:left="660"/>
      </w:pPr>
      <w:r>
        <w:rPr>
          <w:rFonts w:ascii="Times New Roman" w:hAnsi="Times New Roman" w:eastAsia="Times New Roman" w:cs="Times New Roman"/>
          <w:spacing w:val="2"/>
          <w:position w:val="20"/>
        </w:rPr>
        <w:t xml:space="preserve">2022 </w:t>
      </w:r>
      <w:r>
        <w:rPr>
          <w:spacing w:val="2"/>
          <w:position w:val="20"/>
        </w:rPr>
        <w:t xml:space="preserve">年，中心安排政府采购预算 </w:t>
      </w:r>
      <w:r>
        <w:rPr>
          <w:rFonts w:ascii="Times New Roman" w:hAnsi="Times New Roman" w:eastAsia="Times New Roman" w:cs="Times New Roman"/>
          <w:spacing w:val="2"/>
          <w:position w:val="20"/>
        </w:rPr>
        <w:t>35.00</w:t>
      </w:r>
      <w:r>
        <w:rPr>
          <w:rFonts w:ascii="Times New Roman" w:hAnsi="Times New Roman" w:eastAsia="Times New Roman" w:cs="Times New Roman"/>
          <w:spacing w:val="44"/>
          <w:position w:val="20"/>
        </w:rPr>
        <w:t xml:space="preserve"> </w:t>
      </w:r>
      <w:r>
        <w:rPr>
          <w:spacing w:val="2"/>
          <w:position w:val="20"/>
        </w:rPr>
        <w:t>万元，其中，政</w:t>
      </w:r>
    </w:p>
    <w:p>
      <w:pPr>
        <w:pStyle w:val="3"/>
        <w:spacing w:line="221" w:lineRule="auto"/>
        <w:ind w:left="28"/>
      </w:pPr>
      <w:r>
        <w:t xml:space="preserve">府采购货物预算 </w:t>
      </w:r>
      <w:r>
        <w:rPr>
          <w:rFonts w:ascii="Times New Roman" w:hAnsi="Times New Roman" w:eastAsia="Times New Roman" w:cs="Times New Roman"/>
        </w:rPr>
        <w:t>33.00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t xml:space="preserve">万元；政府采购服务预算 </w:t>
      </w:r>
      <w:r>
        <w:rPr>
          <w:rFonts w:ascii="Times New Roman" w:hAnsi="Times New Roman" w:eastAsia="Times New Roman" w:cs="Times New Roman"/>
        </w:rPr>
        <w:t>2.00</w:t>
      </w:r>
      <w:r>
        <w:rPr>
          <w:rFonts w:ascii="Times New Roman" w:hAnsi="Times New Roman" w:eastAsia="Times New Roman" w:cs="Times New Roman"/>
          <w:spacing w:val="30"/>
          <w:w w:val="101"/>
        </w:rPr>
        <w:t xml:space="preserve"> </w:t>
      </w:r>
      <w:r>
        <w:t>万元。</w:t>
      </w:r>
    </w:p>
    <w:p>
      <w:pPr>
        <w:spacing w:before="212" w:line="220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（三）国有资产占有使用情况</w:t>
      </w:r>
    </w:p>
    <w:p>
      <w:pPr>
        <w:pStyle w:val="3"/>
        <w:spacing w:before="216" w:line="586" w:lineRule="exact"/>
        <w:ind w:left="671"/>
      </w:pPr>
      <w:r>
        <w:rPr>
          <w:spacing w:val="4"/>
          <w:position w:val="20"/>
        </w:rPr>
        <w:t xml:space="preserve">截至 </w:t>
      </w:r>
      <w:r>
        <w:rPr>
          <w:rFonts w:ascii="Times New Roman" w:hAnsi="Times New Roman" w:eastAsia="Times New Roman" w:cs="Times New Roman"/>
          <w:spacing w:val="4"/>
          <w:position w:val="20"/>
        </w:rPr>
        <w:t xml:space="preserve">2021 </w:t>
      </w:r>
      <w:r>
        <w:rPr>
          <w:spacing w:val="4"/>
          <w:position w:val="20"/>
        </w:rPr>
        <w:t>年底，</w:t>
      </w:r>
      <w:r>
        <w:rPr>
          <w:spacing w:val="-92"/>
          <w:position w:val="20"/>
        </w:rPr>
        <w:t xml:space="preserve"> </w:t>
      </w:r>
      <w:r>
        <w:rPr>
          <w:spacing w:val="4"/>
          <w:position w:val="20"/>
        </w:rPr>
        <w:t>中心所属各预算单</w:t>
      </w:r>
      <w:r>
        <w:rPr>
          <w:spacing w:val="3"/>
          <w:position w:val="20"/>
        </w:rPr>
        <w:t>位共有车辆</w:t>
      </w:r>
      <w:r>
        <w:rPr>
          <w:spacing w:val="43"/>
          <w:position w:val="20"/>
        </w:rPr>
        <w:t xml:space="preserve"> </w:t>
      </w:r>
      <w:r>
        <w:rPr>
          <w:rFonts w:ascii="Times New Roman" w:hAnsi="Times New Roman" w:eastAsia="Times New Roman" w:cs="Times New Roman"/>
          <w:spacing w:val="3"/>
          <w:position w:val="20"/>
        </w:rPr>
        <w:t xml:space="preserve">1 </w:t>
      </w:r>
      <w:r>
        <w:rPr>
          <w:spacing w:val="3"/>
          <w:position w:val="20"/>
        </w:rPr>
        <w:t>辆，</w:t>
      </w:r>
    </w:p>
    <w:p>
      <w:pPr>
        <w:pStyle w:val="3"/>
        <w:spacing w:before="1" w:line="219" w:lineRule="auto"/>
        <w:ind w:left="25"/>
      </w:pPr>
      <w:r>
        <w:rPr>
          <w:spacing w:val="3"/>
        </w:rPr>
        <w:t>其中，应急用车</w:t>
      </w:r>
      <w:r>
        <w:rPr>
          <w:spacing w:val="4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 </w:t>
      </w:r>
      <w:r>
        <w:rPr>
          <w:spacing w:val="3"/>
        </w:rPr>
        <w:t>辆。</w:t>
      </w:r>
    </w:p>
    <w:p>
      <w:pPr>
        <w:pStyle w:val="3"/>
        <w:spacing w:before="217" w:line="583" w:lineRule="exact"/>
        <w:ind w:left="660"/>
      </w:pPr>
      <w:r>
        <w:rPr>
          <w:rFonts w:ascii="Times New Roman" w:hAnsi="Times New Roman" w:eastAsia="Times New Roman" w:cs="Times New Roman"/>
          <w:spacing w:val="6"/>
          <w:position w:val="20"/>
        </w:rPr>
        <w:t xml:space="preserve">2022 </w:t>
      </w:r>
      <w:r>
        <w:rPr>
          <w:spacing w:val="6"/>
          <w:position w:val="20"/>
        </w:rPr>
        <w:t xml:space="preserve">年单位预算安排车辆购置经费 </w:t>
      </w:r>
      <w:r>
        <w:rPr>
          <w:rFonts w:ascii="Times New Roman" w:hAnsi="Times New Roman" w:eastAsia="Times New Roman" w:cs="Times New Roman"/>
          <w:spacing w:val="6"/>
          <w:position w:val="20"/>
        </w:rPr>
        <w:t>20.00</w:t>
      </w:r>
      <w:r>
        <w:rPr>
          <w:rFonts w:ascii="Times New Roman" w:hAnsi="Times New Roman" w:eastAsia="Times New Roman" w:cs="Times New Roman"/>
          <w:spacing w:val="42"/>
          <w:position w:val="20"/>
        </w:rPr>
        <w:t xml:space="preserve"> </w:t>
      </w:r>
      <w:r>
        <w:rPr>
          <w:spacing w:val="6"/>
          <w:position w:val="20"/>
        </w:rPr>
        <w:t>万元。其中，</w:t>
      </w:r>
    </w:p>
    <w:p>
      <w:pPr>
        <w:pStyle w:val="3"/>
        <w:spacing w:before="1" w:line="219" w:lineRule="auto"/>
        <w:ind w:left="29"/>
      </w:pPr>
      <w:r>
        <w:rPr>
          <w:spacing w:val="5"/>
        </w:rPr>
        <w:t xml:space="preserve">财政拨款预算安排 </w:t>
      </w:r>
      <w:r>
        <w:rPr>
          <w:rFonts w:ascii="Times New Roman" w:hAnsi="Times New Roman" w:eastAsia="Times New Roman" w:cs="Times New Roman"/>
          <w:spacing w:val="5"/>
        </w:rPr>
        <w:t>20.00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5"/>
        </w:rPr>
        <w:t>万元。拟购置应急用车</w:t>
      </w:r>
      <w:r>
        <w:rPr>
          <w:spacing w:val="44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 </w:t>
      </w:r>
      <w:r>
        <w:rPr>
          <w:spacing w:val="4"/>
        </w:rPr>
        <w:t>辆。</w:t>
      </w:r>
    </w:p>
    <w:p>
      <w:pPr>
        <w:pStyle w:val="3"/>
        <w:spacing w:before="217" w:line="588" w:lineRule="exact"/>
        <w:ind w:left="704"/>
      </w:pPr>
      <w:r>
        <w:rPr>
          <w:spacing w:val="5"/>
          <w:position w:val="20"/>
        </w:rPr>
        <w:t xml:space="preserve">中心 </w:t>
      </w:r>
      <w:r>
        <w:rPr>
          <w:rFonts w:ascii="Times New Roman" w:hAnsi="Times New Roman" w:eastAsia="Times New Roman" w:cs="Times New Roman"/>
          <w:spacing w:val="5"/>
          <w:position w:val="20"/>
        </w:rPr>
        <w:t xml:space="preserve">2022 </w:t>
      </w:r>
      <w:r>
        <w:rPr>
          <w:spacing w:val="5"/>
          <w:position w:val="20"/>
        </w:rPr>
        <w:t xml:space="preserve">年单位预算未安排单位价值 </w:t>
      </w:r>
      <w:r>
        <w:rPr>
          <w:rFonts w:ascii="Times New Roman" w:hAnsi="Times New Roman" w:eastAsia="Times New Roman" w:cs="Times New Roman"/>
          <w:spacing w:val="5"/>
          <w:position w:val="20"/>
        </w:rPr>
        <w:t>200</w:t>
      </w:r>
      <w:r>
        <w:rPr>
          <w:rFonts w:ascii="Times New Roman" w:hAnsi="Times New Roman" w:eastAsia="Times New Roman" w:cs="Times New Roman"/>
          <w:spacing w:val="41"/>
          <w:position w:val="20"/>
        </w:rPr>
        <w:t xml:space="preserve"> </w:t>
      </w:r>
      <w:r>
        <w:rPr>
          <w:spacing w:val="5"/>
          <w:position w:val="20"/>
        </w:rPr>
        <w:t>万元以上大</w:t>
      </w:r>
    </w:p>
    <w:p>
      <w:pPr>
        <w:pStyle w:val="3"/>
        <w:spacing w:before="2" w:line="223" w:lineRule="auto"/>
        <w:ind w:left="39"/>
      </w:pPr>
      <w:r>
        <w:t>型设备。</w:t>
      </w:r>
    </w:p>
    <w:p>
      <w:pPr>
        <w:spacing w:line="223" w:lineRule="auto"/>
        <w:sectPr>
          <w:pgSz w:w="11910" w:h="16840"/>
          <w:pgMar w:top="1431" w:right="1621" w:bottom="400" w:left="1786" w:header="0" w:footer="0" w:gutter="0"/>
          <w:cols w:space="720" w:num="1"/>
        </w:sectPr>
      </w:pPr>
    </w:p>
    <w:p>
      <w:pPr>
        <w:spacing w:before="186" w:line="223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（四）预算绩效情况</w:t>
      </w:r>
    </w:p>
    <w:p>
      <w:pPr>
        <w:pStyle w:val="3"/>
        <w:spacing w:before="209" w:line="347" w:lineRule="auto"/>
        <w:ind w:left="104" w:right="14" w:firstLine="616"/>
        <w:jc w:val="both"/>
      </w:pPr>
      <w:r>
        <w:rPr>
          <w:rFonts w:ascii="Times New Roman" w:hAnsi="Times New Roman" w:eastAsia="Times New Roman" w:cs="Times New Roman"/>
          <w:spacing w:val="11"/>
        </w:rPr>
        <w:t xml:space="preserve">2022 </w:t>
      </w:r>
      <w:r>
        <w:rPr>
          <w:spacing w:val="11"/>
        </w:rPr>
        <w:t xml:space="preserve">年中心开展绩效目标管理的项目 </w:t>
      </w:r>
      <w:r>
        <w:rPr>
          <w:rFonts w:ascii="Times New Roman" w:hAnsi="Times New Roman" w:eastAsia="Times New Roman" w:cs="Times New Roman"/>
          <w:spacing w:val="11"/>
        </w:rPr>
        <w:t xml:space="preserve">5 </w:t>
      </w:r>
      <w:r>
        <w:rPr>
          <w:spacing w:val="11"/>
        </w:rPr>
        <w:t>个，涉</w:t>
      </w:r>
      <w:r>
        <w:rPr>
          <w:spacing w:val="10"/>
        </w:rPr>
        <w:t>及预算</w:t>
      </w:r>
      <w:r>
        <w:t xml:space="preserve"> </w:t>
      </w:r>
      <w:r>
        <w:rPr>
          <w:rFonts w:ascii="Times New Roman" w:hAnsi="Times New Roman" w:eastAsia="Times New Roman" w:cs="Times New Roman"/>
        </w:rPr>
        <w:t>1278.79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t xml:space="preserve">万元。其中：人员类项目 </w:t>
      </w:r>
      <w:r>
        <w:rPr>
          <w:rFonts w:ascii="Times New Roman" w:hAnsi="Times New Roman" w:eastAsia="Times New Roman" w:cs="Times New Roman"/>
        </w:rPr>
        <w:t xml:space="preserve">1 </w:t>
      </w:r>
      <w:r>
        <w:t xml:space="preserve">个，涉及预算 </w:t>
      </w:r>
      <w:r>
        <w:rPr>
          <w:rFonts w:ascii="Times New Roman" w:hAnsi="Times New Roman" w:eastAsia="Times New Roman" w:cs="Times New Roman"/>
        </w:rPr>
        <w:t>708.79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t xml:space="preserve">万 </w:t>
      </w:r>
      <w:r>
        <w:rPr>
          <w:spacing w:val="1"/>
        </w:rPr>
        <w:t xml:space="preserve">元；运转类项目 </w:t>
      </w:r>
      <w:r>
        <w:rPr>
          <w:rFonts w:ascii="Times New Roman" w:hAnsi="Times New Roman" w:eastAsia="Times New Roman" w:cs="Times New Roman"/>
          <w:spacing w:val="1"/>
        </w:rPr>
        <w:t xml:space="preserve">1 </w:t>
      </w:r>
      <w:r>
        <w:rPr>
          <w:spacing w:val="1"/>
        </w:rPr>
        <w:t xml:space="preserve">个，涉及预算 </w:t>
      </w:r>
      <w:r>
        <w:rPr>
          <w:rFonts w:ascii="Times New Roman" w:hAnsi="Times New Roman" w:eastAsia="Times New Roman" w:cs="Times New Roman"/>
          <w:spacing w:val="1"/>
        </w:rPr>
        <w:t>50.00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1"/>
        </w:rPr>
        <w:t>万元；特定目标类项</w:t>
      </w:r>
    </w:p>
    <w:p>
      <w:pPr>
        <w:pStyle w:val="3"/>
        <w:spacing w:before="1" w:line="221" w:lineRule="auto"/>
        <w:ind w:left="83"/>
      </w:pPr>
      <w:r>
        <w:t xml:space="preserve">目 </w:t>
      </w:r>
      <w:r>
        <w:rPr>
          <w:rFonts w:ascii="Times New Roman" w:hAnsi="Times New Roman" w:eastAsia="Times New Roman" w:cs="Times New Roman"/>
        </w:rPr>
        <w:t xml:space="preserve">3 </w:t>
      </w:r>
      <w:r>
        <w:t>个，涉及预算</w:t>
      </w:r>
      <w:r>
        <w:rPr>
          <w:spacing w:val="32"/>
        </w:rPr>
        <w:t xml:space="preserve"> </w:t>
      </w:r>
      <w:r>
        <w:rPr>
          <w:rFonts w:ascii="Times New Roman" w:hAnsi="Times New Roman" w:eastAsia="Times New Roman" w:cs="Times New Roman"/>
        </w:rPr>
        <w:t>520.00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t>万元。</w:t>
      </w:r>
    </w:p>
    <w:p>
      <w:pPr>
        <w:spacing w:line="221" w:lineRule="auto"/>
        <w:sectPr>
          <w:pgSz w:w="11910" w:h="16840"/>
          <w:pgMar w:top="1431" w:right="1786" w:bottom="400" w:left="1786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69" w:line="218" w:lineRule="auto"/>
        <w:ind w:left="1588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6"/>
          <w:sz w:val="52"/>
          <w:szCs w:val="52"/>
        </w:rPr>
        <w:t>第四部分</w:t>
      </w:r>
      <w:r>
        <w:rPr>
          <w:rFonts w:ascii="宋体" w:hAnsi="宋体" w:eastAsia="宋体" w:cs="宋体"/>
          <w:spacing w:val="-6"/>
          <w:sz w:val="52"/>
          <w:szCs w:val="52"/>
        </w:rPr>
        <w:t xml:space="preserve">  </w:t>
      </w:r>
      <w:r>
        <w:rPr>
          <w:rFonts w:ascii="宋体" w:hAnsi="宋体" w:eastAsia="宋体" w:cs="宋体"/>
          <w:b/>
          <w:bCs/>
          <w:spacing w:val="-6"/>
          <w:sz w:val="52"/>
          <w:szCs w:val="52"/>
        </w:rPr>
        <w:t>名词解释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1" w:line="225" w:lineRule="auto"/>
        <w:ind w:left="28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无</w:t>
      </w:r>
    </w:p>
    <w:sectPr>
      <w:pgSz w:w="11910" w:h="16840"/>
      <w:pgMar w:top="1431" w:right="1786" w:bottom="40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8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AyOTIwMzBiNjZkNTI0ZGM4YTZmYzI0MmFjZjVkMjIifQ=="/>
  </w:docVars>
  <w:rsids>
    <w:rsidRoot w:val="00000000"/>
    <w:rsid w:val="0CF0793F"/>
    <w:rsid w:val="30A42AD7"/>
    <w:rsid w:val="3AD855C8"/>
    <w:rsid w:val="76745F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TotalTime>33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2024-05-13T15:08:00Z</dcterms:created>
  <dc:creator>zys</dc:creator>
  <cp:lastModifiedBy>紫色</cp:lastModifiedBy>
  <dcterms:modified xsi:type="dcterms:W3CDTF">2024-05-15T02:41:19Z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2024-05-13T15:08:05Z</vt:filetime>
  </property>
  <property fmtid="{D5CDD505-2E9C-101B-9397-08002B2CF9AE}" pid="4" name="UsrData">
    <vt:lpwstr>6641bc53119517001f6fee14wl</vt:lpwstr>
  </property>
  <property fmtid="{D5CDD505-2E9C-101B-9397-08002B2CF9AE}" pid="5" name="KSOProductBuildVer">
    <vt:lpwstr>2052-12.1.0.16729</vt:lpwstr>
  </property>
  <property fmtid="{D5CDD505-2E9C-101B-9397-08002B2CF9AE}" pid="6" name="ICV">
    <vt:lpwstr>5E9D5B963F3D4FAEB96BDC70AEEA487B_13</vt:lpwstr>
  </property>
</Properties>
</file>