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38E89">
      <w:pPr>
        <w:spacing w:line="600" w:lineRule="exact"/>
        <w:jc w:val="right"/>
      </w:pPr>
      <w:bookmarkStart w:id="0" w:name="doc_mark"/>
      <w:r>
        <w:rPr>
          <w:rFonts w:hint="eastAsia"/>
        </w:rPr>
        <w:t>川教函〔2024〕571号</w:t>
      </w:r>
      <w:bookmarkEnd w:id="0"/>
    </w:p>
    <w:p w14:paraId="225184F8"/>
    <w:p w14:paraId="029E6BD6">
      <w:pPr>
        <w:spacing w:line="7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bookmarkStart w:id="1" w:name="Content"/>
      <w:bookmarkEnd w:id="1"/>
      <w:r>
        <w:rPr>
          <w:rFonts w:ascii="方正小标宋_GBK" w:eastAsia="方正小标宋_GBK"/>
          <w:color w:val="000000" w:themeColor="text1"/>
          <w:sz w:val="44"/>
          <w:szCs w:val="44"/>
        </w:rPr>
        <w:t>四川省教育厅</w:t>
      </w:r>
    </w:p>
    <w:p w14:paraId="7EABCBA9">
      <w:pPr>
        <w:spacing w:line="700" w:lineRule="exact"/>
        <w:jc w:val="center"/>
        <w:rPr>
          <w:rFonts w:ascii="方正小标宋_GBK" w:eastAsia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/>
          <w:color w:val="000000" w:themeColor="text1"/>
          <w:sz w:val="44"/>
          <w:szCs w:val="44"/>
        </w:rPr>
        <w:t>关于公布2024年数字校园应用场景案例</w:t>
      </w:r>
    </w:p>
    <w:p w14:paraId="4EF72819">
      <w:pPr>
        <w:spacing w:line="7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color w:val="000000" w:themeColor="text1"/>
          <w:sz w:val="44"/>
          <w:szCs w:val="44"/>
        </w:rPr>
        <w:t>评选结果的通知</w:t>
      </w:r>
    </w:p>
    <w:p w14:paraId="5FBF6F20">
      <w:pPr>
        <w:ind w:firstLine="480" w:firstLineChars="150"/>
      </w:pPr>
    </w:p>
    <w:p w14:paraId="25F63A13">
      <w:pPr>
        <w:spacing w:line="640" w:lineRule="exact"/>
      </w:pPr>
      <w:r>
        <w:t>各市（州）教育主管部门</w:t>
      </w:r>
      <w:r>
        <w:rPr>
          <w:rFonts w:hint="eastAsia"/>
        </w:rPr>
        <w:t>，</w:t>
      </w:r>
      <w:r>
        <w:t>各高等学校：</w:t>
      </w:r>
    </w:p>
    <w:p w14:paraId="282065BD">
      <w:pPr>
        <w:spacing w:line="640" w:lineRule="exact"/>
        <w:ind w:firstLine="480" w:firstLineChars="150"/>
        <w:sectPr>
          <w:footerReference r:id="rId3" w:type="even"/>
          <w:pgSz w:w="11907" w:h="16840"/>
          <w:pgMar w:top="1588" w:right="1474" w:bottom="1304" w:left="1588" w:header="1134" w:footer="1134" w:gutter="0"/>
          <w:cols w:space="425" w:num="1"/>
          <w:docGrid w:linePitch="435" w:charSpace="0"/>
        </w:sectPr>
      </w:pPr>
      <w:r>
        <w:t>为进一步实施国家教育数字化战略行动，</w:t>
      </w:r>
      <w:r>
        <w:rPr>
          <w:color w:val="000000"/>
        </w:rPr>
        <w:t>推进各级各类学校校园环境数字化转型与智能升级，以数字化、智能化激发教育发展新动能，</w:t>
      </w:r>
      <w:r>
        <w:t>按照《四川省教育厅关于开展2024年数字校园应用场景典型案例征集评选活动的通知》安排，经各地各校推荐、专家组评审，评选出2024年数字校园应用场景典型案例50个、优秀案例9</w:t>
      </w:r>
      <w:r>
        <w:rPr>
          <w:rFonts w:hint="eastAsia"/>
        </w:rPr>
        <w:t>7</w:t>
      </w:r>
      <w:r>
        <w:t>个，现予以公布（名单见附件）。</w:t>
      </w:r>
    </w:p>
    <w:p w14:paraId="60F718B1">
      <w:pPr>
        <w:spacing w:line="640" w:lineRule="exact"/>
        <w:ind w:firstLine="480" w:firstLineChars="150"/>
      </w:pPr>
      <w:r>
        <w:t>请入选学校再接再厉，发挥示范引领作用，积极促成成果经验的规模化应用。各地各校要认真学习借鉴典型案例做法和经验，加强先进规划理念、建设经验、管理模式的复制推广，</w:t>
      </w:r>
      <w:r>
        <w:rPr>
          <w:color w:val="000000"/>
        </w:rPr>
        <w:t>因地制宜、务实高效，逐步</w:t>
      </w:r>
      <w:r>
        <w:t>提升数字校园建设与应用水平，</w:t>
      </w:r>
      <w:r>
        <w:rPr>
          <w:color w:val="000000"/>
        </w:rPr>
        <w:t>推动教育数据贯通应用与资源共享</w:t>
      </w:r>
      <w:r>
        <w:t>，加快推进教育数字化转型。</w:t>
      </w:r>
    </w:p>
    <w:p w14:paraId="580C1C93">
      <w:pPr>
        <w:spacing w:line="640" w:lineRule="exact"/>
      </w:pPr>
    </w:p>
    <w:p w14:paraId="4C3FBA52">
      <w:pPr>
        <w:spacing w:line="640" w:lineRule="exact"/>
        <w:ind w:firstLine="480" w:firstLineChars="150"/>
        <w:rPr>
          <w:lang w:val="en"/>
        </w:rPr>
      </w:pPr>
      <w:r>
        <w:t>附件：四川省2024年数字校园应用场景入选案例名单</w:t>
      </w:r>
    </w:p>
    <w:p w14:paraId="173F1BFB">
      <w:pPr>
        <w:spacing w:line="640" w:lineRule="exact"/>
      </w:pPr>
    </w:p>
    <w:p w14:paraId="519C16D3">
      <w:pPr>
        <w:pStyle w:val="3"/>
        <w:spacing w:line="640" w:lineRule="exact"/>
      </w:pPr>
    </w:p>
    <w:p w14:paraId="2E4F013A">
      <w:pPr>
        <w:spacing w:line="640" w:lineRule="exact"/>
      </w:pPr>
    </w:p>
    <w:p w14:paraId="45B44100">
      <w:pPr>
        <w:spacing w:line="600" w:lineRule="exact"/>
        <w:ind w:firstLine="3984" w:firstLineChars="1245"/>
        <w:jc w:val="center"/>
      </w:pPr>
      <w:r>
        <w:t>四川省教育厅</w:t>
      </w:r>
    </w:p>
    <w:p w14:paraId="10E42901">
      <w:pPr>
        <w:ind w:firstLine="5280" w:firstLineChars="1650"/>
      </w:pPr>
      <w:bookmarkStart w:id="2" w:name="_GoBack"/>
      <w:bookmarkEnd w:id="2"/>
      <w:r>
        <w:t>2024年12月</w:t>
      </w:r>
      <w:r>
        <w:rPr>
          <w:rFonts w:hint="eastAsia"/>
        </w:rPr>
        <w:t>19</w:t>
      </w:r>
      <w:r>
        <w:t>日</w:t>
      </w:r>
    </w:p>
    <w:sectPr>
      <w:footerReference r:id="rId4" w:type="default"/>
      <w:footerReference r:id="rId5" w:type="even"/>
      <w:pgSz w:w="11907" w:h="16840"/>
      <w:pgMar w:top="2098" w:right="1474" w:bottom="1985" w:left="1588" w:header="1701" w:footer="158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6FCE">
    <w:pPr>
      <w:pStyle w:val="7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4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 w14:paraId="79D576CD"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D3EAB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71B2AB">
    <w:pPr>
      <w:pStyle w:val="7"/>
      <w:framePr w:wrap="around" w:vAnchor="text" w:hAnchor="margin" w:xAlign="outside" w:y="1"/>
      <w:ind w:left="320" w:leftChars="100"/>
      <w:rPr>
        <w:rStyle w:val="15"/>
        <w:rFonts w:ascii="宋体" w:hAnsi="宋体" w:eastAsia="宋体"/>
        <w:sz w:val="28"/>
        <w:szCs w:val="28"/>
      </w:rPr>
    </w:pPr>
    <w:r>
      <w:rPr>
        <w:rStyle w:val="15"/>
        <w:rFonts w:hint="eastAsia" w:ascii="宋体" w:hAnsi="宋体" w:eastAsia="宋体"/>
        <w:sz w:val="28"/>
        <w:szCs w:val="28"/>
      </w:rPr>
      <w:t xml:space="preserve">— </w:t>
    </w:r>
    <w:r>
      <w:rPr>
        <w:rStyle w:val="15"/>
        <w:rFonts w:ascii="宋体" w:hAnsi="宋体" w:eastAsia="宋体"/>
        <w:sz w:val="28"/>
        <w:szCs w:val="28"/>
      </w:rPr>
      <w:fldChar w:fldCharType="begin"/>
    </w:r>
    <w:r>
      <w:rPr>
        <w:rStyle w:val="15"/>
        <w:rFonts w:ascii="宋体" w:hAnsi="宋体" w:eastAsia="宋体"/>
        <w:sz w:val="28"/>
        <w:szCs w:val="28"/>
      </w:rPr>
      <w:instrText xml:space="preserve">PAGE  </w:instrText>
    </w:r>
    <w:r>
      <w:rPr>
        <w:rStyle w:val="15"/>
        <w:rFonts w:ascii="宋体" w:hAnsi="宋体" w:eastAsia="宋体"/>
        <w:sz w:val="28"/>
        <w:szCs w:val="28"/>
      </w:rPr>
      <w:fldChar w:fldCharType="separate"/>
    </w:r>
    <w:r>
      <w:rPr>
        <w:rStyle w:val="15"/>
        <w:rFonts w:ascii="宋体" w:hAnsi="宋体" w:eastAsia="宋体"/>
        <w:sz w:val="28"/>
        <w:szCs w:val="28"/>
      </w:rPr>
      <w:t>16</w:t>
    </w:r>
    <w:r>
      <w:rPr>
        <w:rStyle w:val="15"/>
        <w:rFonts w:ascii="宋体" w:hAnsi="宋体" w:eastAsia="宋体"/>
        <w:sz w:val="28"/>
        <w:szCs w:val="28"/>
      </w:rPr>
      <w:fldChar w:fldCharType="end"/>
    </w:r>
    <w:r>
      <w:rPr>
        <w:rStyle w:val="15"/>
        <w:rFonts w:hint="eastAsia" w:ascii="宋体" w:hAnsi="宋体" w:eastAsia="宋体"/>
        <w:sz w:val="28"/>
        <w:szCs w:val="28"/>
      </w:rPr>
      <w:t xml:space="preserve"> —</w:t>
    </w:r>
  </w:p>
  <w:p w14:paraId="7DE33FA3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202.61.88.179:80/seeyon/officeservlet"/>
  </w:docVars>
  <w:rsids>
    <w:rsidRoot w:val="00937662"/>
    <w:rsid w:val="0002581B"/>
    <w:rsid w:val="000470F3"/>
    <w:rsid w:val="00077BDD"/>
    <w:rsid w:val="000C39D7"/>
    <w:rsid w:val="000F1ADB"/>
    <w:rsid w:val="00125E76"/>
    <w:rsid w:val="00172C72"/>
    <w:rsid w:val="00191470"/>
    <w:rsid w:val="001B66F3"/>
    <w:rsid w:val="001D2EDA"/>
    <w:rsid w:val="001D4677"/>
    <w:rsid w:val="00277F39"/>
    <w:rsid w:val="002B4646"/>
    <w:rsid w:val="002D74AF"/>
    <w:rsid w:val="002E11A0"/>
    <w:rsid w:val="003070AA"/>
    <w:rsid w:val="003C170C"/>
    <w:rsid w:val="0040328D"/>
    <w:rsid w:val="00403CE4"/>
    <w:rsid w:val="00471D9D"/>
    <w:rsid w:val="00473740"/>
    <w:rsid w:val="004847CB"/>
    <w:rsid w:val="00502423"/>
    <w:rsid w:val="005C0E67"/>
    <w:rsid w:val="005D7D66"/>
    <w:rsid w:val="005E09C0"/>
    <w:rsid w:val="005F386C"/>
    <w:rsid w:val="005F6309"/>
    <w:rsid w:val="00672EC0"/>
    <w:rsid w:val="006D135D"/>
    <w:rsid w:val="007030D4"/>
    <w:rsid w:val="00763290"/>
    <w:rsid w:val="00776F49"/>
    <w:rsid w:val="007E0DE8"/>
    <w:rsid w:val="008C4EB4"/>
    <w:rsid w:val="008D50C4"/>
    <w:rsid w:val="008D5B07"/>
    <w:rsid w:val="00912133"/>
    <w:rsid w:val="00912656"/>
    <w:rsid w:val="00937662"/>
    <w:rsid w:val="009605A8"/>
    <w:rsid w:val="009A7054"/>
    <w:rsid w:val="009B7F1F"/>
    <w:rsid w:val="009C29F6"/>
    <w:rsid w:val="009C43B6"/>
    <w:rsid w:val="00A34483"/>
    <w:rsid w:val="00A46355"/>
    <w:rsid w:val="00A71D98"/>
    <w:rsid w:val="00A765E7"/>
    <w:rsid w:val="00A85C88"/>
    <w:rsid w:val="00A90569"/>
    <w:rsid w:val="00B10E2B"/>
    <w:rsid w:val="00B63761"/>
    <w:rsid w:val="00B770B9"/>
    <w:rsid w:val="00B90494"/>
    <w:rsid w:val="00BE7523"/>
    <w:rsid w:val="00BE7C97"/>
    <w:rsid w:val="00BF30C0"/>
    <w:rsid w:val="00C07BC6"/>
    <w:rsid w:val="00C15D43"/>
    <w:rsid w:val="00C32F1A"/>
    <w:rsid w:val="00C5692F"/>
    <w:rsid w:val="00C90D79"/>
    <w:rsid w:val="00CC620F"/>
    <w:rsid w:val="00E14BFD"/>
    <w:rsid w:val="00E24058"/>
    <w:rsid w:val="00EA3157"/>
    <w:rsid w:val="00EC2A23"/>
    <w:rsid w:val="00EC6806"/>
    <w:rsid w:val="00EC7462"/>
    <w:rsid w:val="00FA7EEC"/>
    <w:rsid w:val="00FD225D"/>
    <w:rsid w:val="00FF25F0"/>
    <w:rsid w:val="159E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Salutation"/>
    <w:basedOn w:val="1"/>
    <w:next w:val="1"/>
    <w:link w:val="19"/>
    <w:qFormat/>
    <w:uiPriority w:val="0"/>
    <w:rPr>
      <w:rFonts w:ascii="Calibri" w:hAnsi="Calibri" w:cs="Calibri"/>
      <w:szCs w:val="21"/>
    </w:rPr>
  </w:style>
  <w:style w:type="paragraph" w:styleId="4">
    <w:name w:val="Body Text"/>
    <w:basedOn w:val="1"/>
    <w:link w:val="20"/>
    <w:unhideWhenUsed/>
    <w:qFormat/>
    <w:uiPriority w:val="99"/>
    <w:pPr>
      <w:spacing w:after="120"/>
    </w:pPr>
    <w:rPr>
      <w:rFonts w:ascii="Calibri" w:hAnsi="Calibri"/>
      <w:szCs w:val="22"/>
    </w:rPr>
  </w:style>
  <w:style w:type="paragraph" w:styleId="5">
    <w:name w:val="Date"/>
    <w:basedOn w:val="1"/>
    <w:next w:val="1"/>
    <w:link w:val="21"/>
    <w:unhideWhenUsed/>
    <w:qFormat/>
    <w:uiPriority w:val="99"/>
    <w:pPr>
      <w:ind w:left="100" w:leftChars="2500"/>
    </w:pPr>
    <w:rPr>
      <w:rFonts w:ascii="Calibri" w:hAnsi="Calibri"/>
      <w:szCs w:val="22"/>
    </w:rPr>
  </w:style>
  <w:style w:type="paragraph" w:styleId="6">
    <w:name w:val="Balloon Text"/>
    <w:basedOn w:val="1"/>
    <w:link w:val="18"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2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2"/>
    </w:rPr>
  </w:style>
  <w:style w:type="table" w:styleId="12">
    <w:name w:val="Table Grid"/>
    <w:basedOn w:val="11"/>
    <w:qFormat/>
    <w:uiPriority w:val="59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qFormat/>
    <w:uiPriority w:val="0"/>
    <w:rPr>
      <w:rFonts w:ascii="Times New Roman" w:hAnsi="Times New Roman" w:eastAsia="方正小标宋简体"/>
      <w:b/>
      <w:sz w:val="32"/>
    </w:rPr>
  </w:style>
  <w:style w:type="character" w:styleId="15">
    <w:name w:val="page number"/>
    <w:qFormat/>
    <w:uiPriority w:val="99"/>
  </w:style>
  <w:style w:type="character" w:customStyle="1" w:styleId="16">
    <w:name w:val="页眉 Char"/>
    <w:link w:val="8"/>
    <w:qFormat/>
    <w:uiPriority w:val="99"/>
    <w:rPr>
      <w:rFonts w:eastAsia="仿宋_GB2312"/>
      <w:kern w:val="2"/>
      <w:sz w:val="18"/>
      <w:szCs w:val="18"/>
    </w:rPr>
  </w:style>
  <w:style w:type="character" w:customStyle="1" w:styleId="17">
    <w:name w:val="页脚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18">
    <w:name w:val="批注框文本 Char"/>
    <w:link w:val="6"/>
    <w:uiPriority w:val="0"/>
    <w:rPr>
      <w:rFonts w:eastAsia="仿宋_GB2312"/>
      <w:kern w:val="2"/>
      <w:sz w:val="18"/>
      <w:szCs w:val="18"/>
    </w:rPr>
  </w:style>
  <w:style w:type="character" w:customStyle="1" w:styleId="19">
    <w:name w:val="称呼 Char"/>
    <w:basedOn w:val="13"/>
    <w:link w:val="3"/>
    <w:uiPriority w:val="0"/>
    <w:rPr>
      <w:rFonts w:ascii="Calibri" w:hAnsi="Calibri" w:eastAsia="仿宋_GB2312" w:cs="Calibri"/>
      <w:kern w:val="2"/>
      <w:sz w:val="32"/>
      <w:szCs w:val="21"/>
    </w:rPr>
  </w:style>
  <w:style w:type="character" w:customStyle="1" w:styleId="20">
    <w:name w:val="正文文本 Char"/>
    <w:basedOn w:val="13"/>
    <w:link w:val="4"/>
    <w:qFormat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1">
    <w:name w:val="日期 Char"/>
    <w:basedOn w:val="13"/>
    <w:link w:val="5"/>
    <w:qFormat/>
    <w:uiPriority w:val="99"/>
    <w:rPr>
      <w:rFonts w:ascii="Calibri" w:hAnsi="Calibri" w:eastAsia="仿宋_GB2312"/>
      <w:kern w:val="2"/>
      <w:sz w:val="32"/>
      <w:szCs w:val="22"/>
    </w:rPr>
  </w:style>
  <w:style w:type="character" w:customStyle="1" w:styleId="22">
    <w:name w:val="HTML 预设格式 Char"/>
    <w:basedOn w:val="13"/>
    <w:link w:val="9"/>
    <w:qFormat/>
    <w:uiPriority w:val="99"/>
    <w:rPr>
      <w:rFonts w:ascii="宋体" w:hAnsi="宋体"/>
      <w:sz w:val="24"/>
      <w:szCs w:val="24"/>
    </w:rPr>
  </w:style>
  <w:style w:type="paragraph" w:customStyle="1" w:styleId="23">
    <w:name w:val="正文文本首行缩进1"/>
    <w:basedOn w:val="4"/>
    <w:qFormat/>
    <w:uiPriority w:val="0"/>
    <w:pPr>
      <w:ind w:firstLine="643"/>
    </w:pPr>
    <w:rPr>
      <w:szCs w:val="20"/>
    </w:rPr>
  </w:style>
  <w:style w:type="paragraph" w:customStyle="1" w:styleId="24">
    <w:name w:val="正文2"/>
    <w:basedOn w:val="1"/>
    <w:next w:val="1"/>
    <w:qFormat/>
    <w:uiPriority w:val="99"/>
    <w:rPr>
      <w:rFonts w:ascii="仿宋_GB2312" w:hAnsi="Calibri"/>
      <w:szCs w:val="20"/>
    </w:rPr>
  </w:style>
  <w:style w:type="character" w:customStyle="1" w:styleId="25">
    <w:name w:val="font51"/>
    <w:qFormat/>
    <w:uiPriority w:val="0"/>
    <w:rPr>
      <w:rFonts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26">
    <w:name w:val="font7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6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8">
    <w:name w:val="font31"/>
    <w:qFormat/>
    <w:uiPriority w:val="0"/>
    <w:rPr>
      <w:rFonts w:hint="eastAsia" w:ascii="方正仿宋_GBK" w:hAnsi="方正仿宋_GBK" w:eastAsia="方正仿宋_GBK" w:cs="方正仿宋_GBK"/>
      <w:color w:val="000000"/>
      <w:sz w:val="21"/>
      <w:szCs w:val="21"/>
      <w:u w:val="none"/>
    </w:rPr>
  </w:style>
  <w:style w:type="character" w:customStyle="1" w:styleId="29">
    <w:name w:val="font0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30">
    <w:name w:val="fontstyle11"/>
    <w:qFormat/>
    <w:uiPriority w:val="0"/>
    <w:rPr>
      <w:rFonts w:hint="eastAsia" w:ascii="仿宋_GB2312"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CUSTOMER</Company>
  <Pages>2</Pages>
  <Words>1360</Words>
  <Characters>1408</Characters>
  <Lines>53</Lines>
  <Paragraphs>15</Paragraphs>
  <TotalTime>5</TotalTime>
  <ScaleCrop>false</ScaleCrop>
  <LinksUpToDate>false</LinksUpToDate>
  <CharactersWithSpaces>1419</CharactersWithSpaces>
  <Application>WPS Office_12.1.0.20260_F1E327BC-269C-435d-A152-05C5408002CA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2024-12-19T09:24:00Z</dcterms:created>
  <dc:creator>shuibg</dc:creator>
  <cp:lastModifiedBy>Colamilkshake</cp:lastModifiedBy>
  <cp:lastPrinted>2022-08-04T02:19:00Z</cp:lastPrinted>
  <dcterms:modified xsi:type="dcterms:W3CDTF">2025-02-21T02:48:07Z</dcterms:modified>
  <dc:title>中共四川省委教育工作委员会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eyJoZGlkIjoiYWU4ODcyZTJlZWFiNjFhYmQzMTcxZWUwODQ0OGI0YmEiLCJ1c2VySWQiOiI3NTU1Mjk0MzMifQ==</vt:lpwstr>
  </property>
  <property fmtid="{D5CDD505-2E9C-101B-9397-08002B2CF9AE}" pid="3" name="KSOProductBuildVer">
    <vt:lpwstr>2052-12.1.0.20260</vt:lpwstr>
  </property>
  <property fmtid="{D5CDD505-2E9C-101B-9397-08002B2CF9AE}" pid="4" name="ICV">
    <vt:lpwstr>F0C9F6C1DA734F059A1EFE852FF38EF4_13</vt:lpwstr>
  </property>
</Properties>
</file>