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rPr>
          <w:rFonts w:hint="eastAsia" w:ascii="Times New Roman" w:hAnsi="Times New Roman" w:eastAsia="黑体" w:cs="Times New Roman"/>
          <w:sz w:val="32"/>
          <w:szCs w:val="32"/>
        </w:rPr>
      </w:pPr>
    </w:p>
    <w:p>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教育评价改革研究2025年度专项课题立项名单</w:t>
      </w:r>
    </w:p>
    <w:p>
      <w:pPr>
        <w:spacing w:line="560" w:lineRule="exact"/>
        <w:jc w:val="center"/>
        <w:rPr>
          <w:rFonts w:hint="eastAsia" w:ascii="Times New Roman" w:hAnsi="Times New Roman" w:eastAsia="方正大标宋简体" w:cs="Times New Roman"/>
          <w:sz w:val="44"/>
          <w:szCs w:val="44"/>
        </w:rPr>
      </w:pPr>
    </w:p>
    <w:tbl>
      <w:tblPr>
        <w:tblStyle w:val="4"/>
        <w:tblW w:w="5000" w:type="pct"/>
        <w:tblInd w:w="0" w:type="dxa"/>
        <w:tblLayout w:type="fixed"/>
        <w:tblCellMar>
          <w:top w:w="0" w:type="dxa"/>
          <w:left w:w="108" w:type="dxa"/>
          <w:bottom w:w="0" w:type="dxa"/>
          <w:right w:w="108" w:type="dxa"/>
        </w:tblCellMar>
      </w:tblPr>
      <w:tblGrid>
        <w:gridCol w:w="873"/>
        <w:gridCol w:w="2305"/>
        <w:gridCol w:w="6028"/>
        <w:gridCol w:w="3124"/>
        <w:gridCol w:w="1843"/>
      </w:tblGrid>
      <w:tr>
        <w:tblPrEx>
          <w:tblCellMar>
            <w:top w:w="0" w:type="dxa"/>
            <w:left w:w="108" w:type="dxa"/>
            <w:bottom w:w="0" w:type="dxa"/>
            <w:right w:w="108" w:type="dxa"/>
          </w:tblCellMar>
        </w:tblPrEx>
        <w:trPr>
          <w:trHeight w:val="454" w:hRule="atLeast"/>
          <w:tblHeader/>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Times New Roman"/>
                <w:color w:val="000000"/>
                <w:sz w:val="28"/>
                <w:szCs w:val="28"/>
              </w:rPr>
            </w:pPr>
            <w:r>
              <w:rPr>
                <w:rStyle w:val="6"/>
                <w:rFonts w:hAnsi="黑体" w:cs="Times New Roman"/>
                <w:sz w:val="28"/>
                <w:szCs w:val="28"/>
                <w:lang w:bidi="ar"/>
              </w:rPr>
              <w:t>序号</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Times New Roman"/>
                <w:color w:val="000000"/>
                <w:sz w:val="28"/>
                <w:szCs w:val="28"/>
              </w:rPr>
            </w:pPr>
            <w:r>
              <w:rPr>
                <w:rStyle w:val="7"/>
                <w:rFonts w:hint="default" w:hAnsi="黑体" w:cs="Times New Roman"/>
                <w:sz w:val="28"/>
                <w:szCs w:val="28"/>
                <w:lang w:bidi="ar"/>
              </w:rPr>
              <w:t>课题申报号</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Times New Roman"/>
                <w:color w:val="000000"/>
                <w:sz w:val="28"/>
                <w:szCs w:val="28"/>
              </w:rPr>
            </w:pPr>
            <w:r>
              <w:rPr>
                <w:rStyle w:val="7"/>
                <w:rFonts w:hint="default" w:hAnsi="黑体" w:cs="Times New Roman"/>
                <w:sz w:val="28"/>
                <w:szCs w:val="28"/>
                <w:lang w:bidi="ar"/>
              </w:rPr>
              <w:t>课题名称</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Times New Roman"/>
                <w:color w:val="000000"/>
                <w:sz w:val="28"/>
                <w:szCs w:val="28"/>
              </w:rPr>
            </w:pPr>
            <w:r>
              <w:rPr>
                <w:rStyle w:val="7"/>
                <w:rFonts w:hint="default" w:hAnsi="黑体" w:cs="Times New Roman"/>
                <w:sz w:val="28"/>
                <w:szCs w:val="28"/>
                <w:lang w:bidi="ar"/>
              </w:rPr>
              <w:t>单位</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Times New Roman"/>
                <w:color w:val="000000"/>
                <w:sz w:val="28"/>
                <w:szCs w:val="28"/>
              </w:rPr>
            </w:pPr>
            <w:r>
              <w:rPr>
                <w:rStyle w:val="7"/>
                <w:rFonts w:hint="default" w:hAnsi="黑体" w:cs="Times New Roman"/>
                <w:sz w:val="28"/>
                <w:szCs w:val="28"/>
                <w:lang w:bidi="ar"/>
              </w:rPr>
              <w:t>课题负责人</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2025JPG-A-012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区域基础教育生态监测指标体系构建及实施策略研究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成都市教育科学研究院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邓森碧</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2025JPG-D-005</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义务教育学区制办学质量发展自评体系建构与实施研究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泸县四中学区管理办公室</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熊小平</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2025JPG-E-006</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指向优质均衡：学前教育城乡区域融合发展与质效评估的实践研究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德阳市教育科学研究所、德阳市罗江区教育教学研究中心</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罗敏</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2025JPG-A-010</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高中办学质量分类评价研究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成都市教育科学研究院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王振</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2025JPG-T-012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新课标下以精准命题研究促民族地区教学水平提升</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九龙高级中学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袁梅</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2025JPG-T-014</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有效测评牵引下甘孜藏族自治州幼儿普通话能力发展策略研究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甘孜县罗布林第三幼儿园</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张海英</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2025JPG-E-007</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基于核心素养的高中物理命题策略与命题质量评价体系构建研究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德阳市高中物理黄双林名师工作室</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邓丽君</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2025JPG-F-003</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基于区域质量提升的幼儿园保教质量评估实践研究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绵阳市教育科学研究所</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戴丽敏</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县域义务教育学校课程实施监测体系构建研究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成都市新都区教育科学研究院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王继雄</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2025-JPG-M-001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智能技术赋能高中地理教学评价的实证研究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宜宾市教育科学研究所</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胡琴</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2025JPG-E-005</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县域普高教育评价的学科专业化建设路径与实践研究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四川省中江中学校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顾成安</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2025JPG-E-002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双驱</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视角下普通高中教师评价与保障体制协同发展实践研究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四川省什邡市七一中学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陆恒</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2025JPG-A-005</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基于教学评一致性的高中生物学试题命题方案与教学实践研究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四川省成都市石室中学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李倩</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攀枝花市义务教育动态监测体系建构与实践研究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攀枝花市教育科学研究所</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宋真达</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2025JPG-A-008</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拔尖创新人才评价标准及早期识别、早期培养机制研究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四川省成都市第八中学校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欧拥军</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2025JPG-N-002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县域中小学教师综合评价研究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广安市广安区教师发展中心</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游中庆</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2025JPG-T-003</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核心素养视域下民族地区高中学生德育综合评价的实践研究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甘孜藏族自治州康南民族高级中学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协珠旦真</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2025JPG-F-002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基于教育家精神的高中教师多元评价体系构建与实践研究</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以四川省绵阳南山中学为例</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四川省绵阳南山中学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王黎</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2025JPG-T-007</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AI</w:t>
            </w:r>
            <w:r>
              <w:rPr>
                <w:rStyle w:val="8"/>
                <w:rFonts w:hint="default" w:ascii="Times New Roman" w:hAnsi="Times New Roman" w:eastAsia="仿宋_GB2312" w:cs="Times New Roman"/>
                <w:sz w:val="24"/>
                <w:szCs w:val="24"/>
                <w:lang w:bidi="ar"/>
              </w:rPr>
              <w:t>赋能的幼儿画像在幼儿园保教质量评估中的应用研究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雅江县幼儿园</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杨春花</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2025JPG-A-004</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指向全方位育人的小学全景式动态评价体系建构与实践研究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简阳市射洪坝筒车小学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田慧</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2025JPG-A-007</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核心素养导向下的小学教师命题能力提升实践路径研究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成都市新都区旃檀小学校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范安东</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2025JPG-G-001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核心素养导向下初中学科试题的命制与评价研究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广元市利州区大东英才学校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马建群</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核心素养导向下小学综合素质评价改革的区域实践与机制创新</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简阳市射洪坝水东小学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李红秀</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2025JPG-C-003</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智力障碍学生综合素养评价体系的构建与实践研究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攀枝花市特殊教育学校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喻梦杰</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2025JPG-A-022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AI</w:t>
            </w:r>
            <w:r>
              <w:rPr>
                <w:rStyle w:val="9"/>
                <w:rFonts w:hint="eastAsia" w:eastAsia="仿宋_GB2312"/>
                <w:sz w:val="24"/>
                <w:szCs w:val="24"/>
                <w:lang w:bidi="ar"/>
              </w:rPr>
              <w:t xml:space="preserve"> </w:t>
            </w:r>
            <w:r>
              <w:rPr>
                <w:rStyle w:val="9"/>
                <w:rFonts w:eastAsia="仿宋_GB2312"/>
                <w:sz w:val="24"/>
                <w:szCs w:val="24"/>
                <w:lang w:bidi="ar"/>
              </w:rPr>
              <w:t>Classroom</w:t>
            </w:r>
            <w:r>
              <w:rPr>
                <w:rStyle w:val="8"/>
                <w:rFonts w:hint="default" w:ascii="Times New Roman" w:hAnsi="Times New Roman" w:eastAsia="仿宋_GB2312" w:cs="Times New Roman"/>
                <w:sz w:val="24"/>
                <w:szCs w:val="24"/>
                <w:lang w:bidi="ar"/>
              </w:rPr>
              <w:t>支持下人工智能促</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适融</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课堂教育教学评价改革的实践研究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成都市盐道街小学</w:t>
            </w:r>
            <w:r>
              <w:rPr>
                <w:rStyle w:val="9"/>
                <w:rFonts w:eastAsia="仿宋_GB2312"/>
                <w:sz w:val="24"/>
                <w:szCs w:val="24"/>
                <w:lang w:bidi="ar"/>
              </w:rPr>
              <w:t>528</w:t>
            </w:r>
            <w:r>
              <w:rPr>
                <w:rStyle w:val="8"/>
                <w:rFonts w:hint="default" w:ascii="Times New Roman" w:hAnsi="Times New Roman" w:eastAsia="仿宋_GB2312" w:cs="Times New Roman"/>
                <w:sz w:val="24"/>
                <w:szCs w:val="24"/>
                <w:lang w:bidi="ar"/>
              </w:rPr>
              <w:t>校区</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周雪</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2025JPG-A-015</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基于人工智能的学生综合素质评价体系构建与实施研究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成都高新云芯学校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马飞山</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2025JPG-D-002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五育融合视域下九年一贯制学校学生综合素质项目式评价研究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泸州市第十八中学校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刘桢</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2025-JPG-M-005</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多模态</w:t>
            </w:r>
            <w:r>
              <w:rPr>
                <w:rStyle w:val="9"/>
                <w:rFonts w:eastAsia="仿宋_GB2312"/>
                <w:sz w:val="24"/>
                <w:szCs w:val="24"/>
                <w:lang w:bidi="ar"/>
              </w:rPr>
              <w:t>AI</w:t>
            </w:r>
            <w:r>
              <w:rPr>
                <w:rStyle w:val="8"/>
                <w:rFonts w:hint="default" w:ascii="Times New Roman" w:hAnsi="Times New Roman" w:eastAsia="仿宋_GB2312" w:cs="Times New Roman"/>
                <w:sz w:val="24"/>
                <w:szCs w:val="24"/>
                <w:lang w:bidi="ar"/>
              </w:rPr>
              <w:t>赋能的学科作业评价研究</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基于图像识别与语音分析的小学语数英实践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宜宾市航天小学校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黄黎明</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2025-JPG-M-004</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双减</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背景下小学生综合素养校本评价体系建构研究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宜宾市人民路小学校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陈刚</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2025JPG-A-021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w:t>
            </w:r>
            <w:r>
              <w:rPr>
                <w:rStyle w:val="9"/>
                <w:rFonts w:eastAsia="仿宋_GB2312"/>
                <w:sz w:val="24"/>
                <w:szCs w:val="24"/>
                <w:lang w:bidi="ar"/>
              </w:rPr>
              <w:t xml:space="preserve"> AI </w:t>
            </w:r>
            <w:r>
              <w:rPr>
                <w:rStyle w:val="8"/>
                <w:rFonts w:hint="default" w:ascii="Times New Roman" w:hAnsi="Times New Roman" w:eastAsia="仿宋_GB2312" w:cs="Times New Roman"/>
                <w:sz w:val="24"/>
                <w:szCs w:val="24"/>
                <w:lang w:bidi="ar"/>
              </w:rPr>
              <w:t>大模型的小学学生画像全链动态闭环：数据智析与教育精准施策研究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成都市双流区实验小学外国语学校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周晓玲</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2025JPG-A-026</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体悟式教育理念下义务教育学段语文课堂多维度评价策略研究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成都市青白江区清泉学校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钟德强</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2025-JPG-M-003</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五育融合</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视域下小学生</w:t>
            </w:r>
            <w:r>
              <w:rPr>
                <w:rStyle w:val="9"/>
                <w:rFonts w:eastAsia="仿宋_GB2312"/>
                <w:sz w:val="24"/>
                <w:szCs w:val="24"/>
                <w:lang w:bidi="ar"/>
              </w:rPr>
              <w:t>“1+N”</w:t>
            </w:r>
            <w:r>
              <w:rPr>
                <w:rStyle w:val="8"/>
                <w:rFonts w:hint="default" w:ascii="Times New Roman" w:hAnsi="Times New Roman" w:eastAsia="仿宋_GB2312" w:cs="Times New Roman"/>
                <w:sz w:val="24"/>
                <w:szCs w:val="24"/>
                <w:lang w:bidi="ar"/>
              </w:rPr>
              <w:t>综合素质评价的校本实践研究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宜宾市中山街小学校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李江</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2025JPG-A-030</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基于创造性思维培养的小学跨学科学习表现性评价实践研究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成都市双林小学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刘林玲</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2025JPG-CNYZ-001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托幼一体化幼师核心素养评价体系构建与智能监测研究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川南幼儿师范高等专科学校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唐廷秀</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2025JPG-SCSLZYJSXY-001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w:t>
            </w:r>
            <w:r>
              <w:rPr>
                <w:rStyle w:val="9"/>
                <w:rFonts w:eastAsia="仿宋_GB2312"/>
                <w:sz w:val="24"/>
                <w:szCs w:val="24"/>
                <w:lang w:bidi="ar"/>
              </w:rPr>
              <w:t>AI</w:t>
            </w:r>
            <w:r>
              <w:rPr>
                <w:rStyle w:val="8"/>
                <w:rFonts w:hint="default" w:ascii="Times New Roman" w:hAnsi="Times New Roman" w:eastAsia="仿宋_GB2312" w:cs="Times New Roman"/>
                <w:sz w:val="24"/>
                <w:szCs w:val="24"/>
                <w:lang w:bidi="ar"/>
              </w:rPr>
              <w:t>的职业教育专业适配性动态评价研究与实践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四川水利职业技术学院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王宾</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2025JPG-SCSWZYXY-001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高职专业（群）建设与发展质量动态评价机制研究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四川商务职业学院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黄颖</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2025JPG-CDGMZYJSXY-001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基于人工智能驱动赋能的职业院校教师综合评价体系的构建与实践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成都工贸职业技术学院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陈大勇</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产教融合背景下高职平面设计课程</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岗课赛证</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四元融通评价体系构建与实践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朱红燕</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2025JPG-LZZYJSXY-001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人工智能赋能职业教育课堂教学评价改革研究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泸州职业技术学院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颜德彪</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课程教学质量多元动态评价体系构建与实践</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以成都职业技术学院为例</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叶安胜</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2025JPG-NJWSYJKZYXY-001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教师高质量发展视域下高职院校教师综合评价体系的构建与实践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内江卫生与健康职业学院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余静</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2025JPG-CDZYJSXY-002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人工智能赋能高职院校项目化教学评价改革的创新实践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张明</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2025JPG-CDNYKJZYXY-002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核心素养视域下高职高等数学课程命题评价体系重构与实践研究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成都农业科技职业学院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黄冉</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2025JPG-DZZYJSXY-001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高职院校办学能力评价背景下地方高职院校内部专业评估机制探索研究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达州职业技术学院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蒲国林</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2025JPG-CDHY-001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基于行业典型技术技能岗位人才需求适配性的高职人才培养质量评价研究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成都航空职业技术学院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袁忠</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2025JPG-CNYZ-002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OBE</w:t>
            </w:r>
            <w:r>
              <w:rPr>
                <w:rStyle w:val="8"/>
                <w:rFonts w:hint="default" w:ascii="Times New Roman" w:hAnsi="Times New Roman" w:eastAsia="仿宋_GB2312" w:cs="Times New Roman"/>
                <w:sz w:val="24"/>
                <w:szCs w:val="24"/>
                <w:lang w:bidi="ar"/>
              </w:rPr>
              <w:t>理念下高职院校</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养老</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家政</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专业人才</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岗课赛证</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融通评价体系构建与实践研究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川南幼儿师范高等专科学校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易小玲</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2025JPG-XCMZYESFGDZKXX-002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办学能力评价导向下重构高职学校</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双循环</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教学督导体系研究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西昌民族幼儿师范高等专科学校</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曾照瑶</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2025JPG-SCHLZYXY-001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w:t>
            </w:r>
            <w:r>
              <w:rPr>
                <w:rStyle w:val="9"/>
                <w:rFonts w:eastAsia="仿宋_GB2312"/>
                <w:sz w:val="24"/>
                <w:szCs w:val="24"/>
                <w:lang w:bidi="ar"/>
              </w:rPr>
              <w:t>CIPP</w:t>
            </w:r>
            <w:r>
              <w:rPr>
                <w:rStyle w:val="8"/>
                <w:rFonts w:hint="default" w:ascii="Times New Roman" w:hAnsi="Times New Roman" w:eastAsia="仿宋_GB2312" w:cs="Times New Roman"/>
                <w:sz w:val="24"/>
                <w:szCs w:val="24"/>
                <w:lang w:bidi="ar"/>
              </w:rPr>
              <w:t>模型的高职护理专业临床教学质量评价指标体系构建与实证研究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四川护理职业学院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梁小利</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2025JPG-SCSFJGZYXY-001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高职专业集群</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科教融汇</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效能评价体系研究</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基于教育链与创新链衔接视角</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四川司法警官职业学院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徐娟</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2025JPG-SCHTZYJSXY-001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w:t>
            </w:r>
            <w:r>
              <w:rPr>
                <w:rStyle w:val="9"/>
                <w:rFonts w:eastAsia="仿宋_GB2312"/>
                <w:sz w:val="24"/>
                <w:szCs w:val="24"/>
                <w:lang w:bidi="ar"/>
              </w:rPr>
              <w:t>LLM</w:t>
            </w:r>
            <w:r>
              <w:rPr>
                <w:rStyle w:val="8"/>
                <w:rFonts w:hint="default" w:ascii="Times New Roman" w:hAnsi="Times New Roman" w:eastAsia="仿宋_GB2312" w:cs="Times New Roman"/>
                <w:sz w:val="24"/>
                <w:szCs w:val="24"/>
                <w:lang w:bidi="ar"/>
              </w:rPr>
              <w:t>的学生毕业综合实践全过程管理模式研究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四川航天职业技术学院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肖欢</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2025JPG-CDGYZYJSXY-001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新质生产力视域下高职院校专业评估研究与应用</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成都工业职业技术学院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高芸</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2025JPG-SCXXZUKSXY-001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双高计划</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背景下高职专业群建设评价体系构建研究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四川信息职业技术学院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李文平</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2025JPG-SCGJBBZYXY-002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产教融合共同体驱动下的高职专业授权评价多主体协同机制研究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四川国际标榜职业学院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田利源</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2025JPG-SCWSKFZYXY-001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产教融合背景下卫生健康类高职</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双师型</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教师评价体系创新与实践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四川卫生康复职业学院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黄昌平</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2025JPG-SCHLZYXY-002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数字背景下</w:t>
            </w:r>
            <w:r>
              <w:rPr>
                <w:rStyle w:val="9"/>
                <w:rFonts w:eastAsia="仿宋_GB2312"/>
                <w:sz w:val="24"/>
                <w:szCs w:val="24"/>
                <w:lang w:bidi="ar"/>
              </w:rPr>
              <w:t>AI</w:t>
            </w:r>
            <w:r>
              <w:rPr>
                <w:rStyle w:val="8"/>
                <w:rFonts w:hint="default" w:ascii="Times New Roman" w:hAnsi="Times New Roman" w:eastAsia="仿宋_GB2312" w:cs="Times New Roman"/>
                <w:sz w:val="24"/>
                <w:szCs w:val="24"/>
                <w:lang w:bidi="ar"/>
              </w:rPr>
              <w:t>赋能职业教育人才培养质量评价体系构建</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以高职医学美容技术专业为例</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四川护理职业学院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周佳丽</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2025JPG-SCWC-001</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以</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三维四真</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构建</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五环联动</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教育评价体系助力高质量发展</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四川文化传媒职业学院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刘娟</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2025JPG-CDHY-002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DeepSeek</w:t>
            </w:r>
            <w:r>
              <w:rPr>
                <w:rStyle w:val="8"/>
                <w:rFonts w:hint="default" w:ascii="Times New Roman" w:hAnsi="Times New Roman" w:eastAsia="仿宋_GB2312" w:cs="Times New Roman"/>
                <w:sz w:val="24"/>
                <w:szCs w:val="24"/>
                <w:lang w:bidi="ar"/>
              </w:rPr>
              <w:t>赋能飞机维修专业教育评价的数智化转型研究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成都航空职业技术学院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王昭</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2025JPG-SCXXZUKSXY-002</w:t>
            </w:r>
          </w:p>
        </w:tc>
        <w:tc>
          <w:tcPr>
            <w:tcW w:w="2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高职院校教师职称评审制度改革研究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四川信息职业技术学院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郝艳</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2025JPG-CDSFXY-001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基于数智治理的本科教育教学评估结果运用研究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成都师范学院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李舫</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2025JPG-SCGCZYJSDX-002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长板评价驱动高职艺术设计核心素养监测：产教融合与教改创新</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四川工程职业技术大学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何伟</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2025JPG-CDDRXY-001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数据赋能</w:t>
            </w:r>
            <w:r>
              <w:rPr>
                <w:rStyle w:val="9"/>
                <w:rFonts w:eastAsia="仿宋_GB2312"/>
                <w:sz w:val="24"/>
                <w:szCs w:val="24"/>
                <w:lang w:bidi="ar"/>
              </w:rPr>
              <w:t xml:space="preserve"> </w:t>
            </w:r>
            <w:r>
              <w:rPr>
                <w:rStyle w:val="8"/>
                <w:rFonts w:hint="default" w:ascii="Times New Roman" w:hAnsi="Times New Roman" w:eastAsia="仿宋_GB2312" w:cs="Times New Roman"/>
                <w:sz w:val="24"/>
                <w:szCs w:val="24"/>
                <w:lang w:bidi="ar"/>
              </w:rPr>
              <w:t>四像绘一：应用型本科高校教育教学评价体系构建与实践研究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成都东软学院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张兵</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2025JPG-MYSFXY-001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审核评估牵引本科专业特色质量文化内生机制研究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绵阳师范学院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王晓军</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2025JPG-CDDRXY-002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精准画像与动态呈现</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基于数字胜任力的高校教师综合评价研究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成都东软学院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王李杰</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2025JPG-LSSFXY-001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基于多模态数据融合的高校课程形成新评价研究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乐山师范学院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高仕龙</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2025JPG-XNYKDX-001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双轨联动，四学融德：</w:t>
            </w:r>
            <w:r>
              <w:rPr>
                <w:rStyle w:val="9"/>
                <w:rFonts w:eastAsia="仿宋_GB2312"/>
                <w:sz w:val="24"/>
                <w:szCs w:val="24"/>
                <w:lang w:bidi="ar"/>
              </w:rPr>
              <w:t>AI</w:t>
            </w:r>
            <w:r>
              <w:rPr>
                <w:rStyle w:val="8"/>
                <w:rFonts w:hint="default" w:ascii="Times New Roman" w:hAnsi="Times New Roman" w:eastAsia="仿宋_GB2312" w:cs="Times New Roman"/>
                <w:sz w:val="24"/>
                <w:szCs w:val="24"/>
                <w:lang w:bidi="ar"/>
              </w:rPr>
              <w:t>驱动医学课程思政教学效果评价体系的构建</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西南医科大学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郭玲</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2025JPG-CDLGDX-002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培养质量动态耦合机制：本科教育教学评估的效能转化研究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成都理工大学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宋荣彩</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2025JPG-XNYKDX-002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人工智能赋能高校教师教学分类评价与应用研究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西南医科大学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汤艳</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2025JPG-CDWLXY-001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应用型本科高校分级课程评估指标体系研究与实践</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成都文理学院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何俊才</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2025JPG-CDJCXY-001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强人才培养</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中心的本科高校学生综合素养评价研究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成都锦城学院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温晶晶</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2025JPG-XNSYDX-002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学科评估与学位点合格评估融合理论框架构建及应用</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西南石油大学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李早元</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2025JPG-SCGYKJXY-001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人工智能赋能大学生</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实践的感性意识</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的理论与实践研究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四川工业科技学院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佟显峰</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2025JPG-SCSFDX-002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基础教育英语教师</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教学评</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胜任力评价框架及实施案例研究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四川师范大学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秦洁荣</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2025JPG-CDWLXY-002</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产教融合视域下数字赋能高校影视课程动态评价生态体系构建研究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成都文理学院</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林伊飞</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2025JPG-SCNYDX-001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双一流</w:t>
            </w:r>
            <w:r>
              <w:rPr>
                <w:rStyle w:val="9"/>
                <w:rFonts w:eastAsia="仿宋_GB2312"/>
                <w:sz w:val="24"/>
                <w:szCs w:val="24"/>
                <w:lang w:bidi="ar"/>
              </w:rPr>
              <w:t>”</w:t>
            </w:r>
            <w:r>
              <w:rPr>
                <w:rStyle w:val="8"/>
                <w:rFonts w:hint="default" w:ascii="Times New Roman" w:hAnsi="Times New Roman" w:eastAsia="仿宋_GB2312" w:cs="Times New Roman"/>
                <w:sz w:val="24"/>
                <w:szCs w:val="24"/>
                <w:lang w:bidi="ar"/>
              </w:rPr>
              <w:t>背景下涉农学科专业核心竞争力动态评估机制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四川农业大学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尹华东</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2025JPG-DZKJDX-001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中国式现代化背景下学科评估指标体系构建与实践研究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电子科技大学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朱辉</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2025JPG-CDLGDX-001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教育评价多元化体系在人工智能场景下的拓展研究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成都理工大学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曾国强</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2025JPG-XNCJDX-001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教育强国建设视域中推进大学学科评价体系改革的理论逻辑、现实参照与实践探索</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西南财经大学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李雪</w:t>
            </w:r>
          </w:p>
        </w:tc>
      </w:tr>
      <w:tr>
        <w:tblPrEx>
          <w:tblCellMar>
            <w:top w:w="0" w:type="dxa"/>
            <w:left w:w="108" w:type="dxa"/>
            <w:bottom w:w="0" w:type="dxa"/>
            <w:right w:w="108" w:type="dxa"/>
          </w:tblCellMar>
        </w:tblPrEx>
        <w:trPr>
          <w:trHeight w:val="454"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78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2025JPG-XNSYDX-001</w:t>
            </w:r>
          </w:p>
        </w:tc>
        <w:tc>
          <w:tcPr>
            <w:tcW w:w="2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基于人工智能的大学生非认知能力评估研究</w:t>
            </w:r>
          </w:p>
        </w:tc>
        <w:tc>
          <w:tcPr>
            <w:tcW w:w="11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西南石油大学</w:t>
            </w:r>
          </w:p>
        </w:tc>
        <w:tc>
          <w:tcPr>
            <w:tcW w:w="6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Times New Roman"/>
                <w:color w:val="000000"/>
                <w:sz w:val="24"/>
              </w:rPr>
            </w:pPr>
            <w:r>
              <w:rPr>
                <w:rStyle w:val="8"/>
                <w:rFonts w:hint="default" w:ascii="Times New Roman" w:hAnsi="Times New Roman" w:eastAsia="仿宋_GB2312" w:cs="Times New Roman"/>
                <w:sz w:val="24"/>
                <w:szCs w:val="24"/>
                <w:lang w:bidi="ar"/>
              </w:rPr>
              <w:t>朱红钧</w:t>
            </w:r>
          </w:p>
        </w:tc>
      </w:tr>
    </w:tbl>
    <w:p>
      <w:pPr>
        <w:spacing w:line="560" w:lineRule="exact"/>
        <w:jc w:val="center"/>
        <w:rPr>
          <w:rFonts w:ascii="Times New Roman" w:hAnsi="Times New Roman" w:eastAsia="仿宋_GB2312" w:cs="Times New Roman"/>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6BDE7AD8"/>
    <w:rsid w:val="6BD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character" w:customStyle="1" w:styleId="6">
    <w:name w:val="font41"/>
    <w:basedOn w:val="5"/>
    <w:autoRedefine/>
    <w:qFormat/>
    <w:uiPriority w:val="0"/>
    <w:rPr>
      <w:rFonts w:ascii="黑体" w:hAnsi="宋体" w:eastAsia="黑体" w:cs="黑体"/>
      <w:color w:val="000000"/>
      <w:sz w:val="22"/>
      <w:szCs w:val="22"/>
      <w:u w:val="none"/>
    </w:rPr>
  </w:style>
  <w:style w:type="character" w:customStyle="1" w:styleId="7">
    <w:name w:val="font51"/>
    <w:basedOn w:val="5"/>
    <w:autoRedefine/>
    <w:qFormat/>
    <w:uiPriority w:val="0"/>
    <w:rPr>
      <w:rFonts w:hint="eastAsia" w:ascii="黑体" w:hAnsi="宋体" w:eastAsia="黑体" w:cs="黑体"/>
      <w:color w:val="000000"/>
      <w:sz w:val="24"/>
      <w:szCs w:val="24"/>
      <w:u w:val="none"/>
    </w:rPr>
  </w:style>
  <w:style w:type="character" w:customStyle="1" w:styleId="8">
    <w:name w:val="font61"/>
    <w:basedOn w:val="5"/>
    <w:autoRedefine/>
    <w:qFormat/>
    <w:uiPriority w:val="0"/>
    <w:rPr>
      <w:rFonts w:hint="eastAsia" w:ascii="宋体" w:hAnsi="宋体" w:eastAsia="宋体" w:cs="宋体"/>
      <w:color w:val="000000"/>
      <w:sz w:val="20"/>
      <w:szCs w:val="20"/>
      <w:u w:val="none"/>
    </w:rPr>
  </w:style>
  <w:style w:type="character" w:customStyle="1" w:styleId="9">
    <w:name w:val="font31"/>
    <w:basedOn w:val="5"/>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2025-08-04T07:43:00Z</dcterms:created>
  <dc:creator>Colamilkshake</dc:creator>
  <cp:lastModifiedBy>Colamilkshake</cp:lastModifiedBy>
  <dcterms:modified xsi:type="dcterms:W3CDTF">2025-08-04T07:43:46Z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941263BA83674AA2B9AB2CC15E1A526B_11</vt:lpwstr>
  </property>
</Properties>
</file>