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1" w:name="_GoBack"/>
      <w:bookmarkStart w:id="0" w:name="OLE_LINK1"/>
      <w:r>
        <w:rPr>
          <w:rFonts w:hint="eastAsia" w:ascii="仿宋_GB2312" w:hAnsi="仿宋_GB2312" w:eastAsia="仿宋_GB2312" w:cs="仿宋_GB2312"/>
          <w:sz w:val="32"/>
          <w:szCs w:val="32"/>
        </w:rPr>
        <w:t>川教函〔2025〕254号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四川省教育厅关于公布2025年四川省普通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高等学校音乐教育专业大学生和教师基本功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展示获奖名单的通知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w:t>
      </w:r>
      <w:r>
        <w:rPr>
          <w:rFonts w:hint="eastAsia" w:ascii="仿宋_GB2312" w:hAnsi="仿宋_GB2312" w:eastAsia="仿宋_GB2312" w:cs="仿宋_GB2312"/>
          <w:color w:val="auto"/>
          <w:sz w:val="32"/>
          <w:szCs w:val="32"/>
        </w:rPr>
        <w:t>关普</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高校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四川省教育厅关于举办2025年四川省普通高等学校音乐教育专业大学生和教师基本功展示的通知》要求，四川省第五届普通高等学校音乐教育专业教师基本功展示和四川省第十一届普通高等学校音乐教育专业大学生基本功展示于2025年6月9日至13日在宜宾学院顺利举行。本次展示活动共有39所高校，89名教师和140名学生参展，现将获奖名单予以公布，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希望各校认真总结经验、表扬获奖师生，补齐短板，常态化开展音乐教育专业师生基本功展示，持续提升音乐教育专业人才培养质量，为基础教育课程改革培养更多的高素质、专业化、创新型音乐教师。</w:t>
      </w:r>
    </w:p>
    <w:p>
      <w:pPr>
        <w:keepNext w:val="0"/>
        <w:keepLines w:val="0"/>
        <w:pageBreakBefore w:val="0"/>
        <w:widowControl w:val="0"/>
        <w:kinsoku/>
        <w:wordWrap/>
        <w:overflowPunct/>
        <w:topLinePunct w:val="0"/>
        <w:autoSpaceDE/>
        <w:autoSpaceDN/>
        <w:bidi w:val="0"/>
        <w:adjustRightInd/>
        <w:snapToGrid/>
        <w:spacing w:line="600" w:lineRule="exact"/>
        <w:ind w:left="1796" w:leftChars="304" w:hanging="1158" w:hangingChars="3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附件：1.四川省第五届普通高等学校音乐教育专业教师基本功展示获奖名单</w:t>
      </w:r>
    </w:p>
    <w:p>
      <w:pPr>
        <w:keepNext w:val="0"/>
        <w:keepLines w:val="0"/>
        <w:pageBreakBefore w:val="0"/>
        <w:widowControl w:val="0"/>
        <w:kinsoku/>
        <w:wordWrap/>
        <w:overflowPunct/>
        <w:topLinePunct w:val="0"/>
        <w:autoSpaceDE/>
        <w:autoSpaceDN/>
        <w:bidi w:val="0"/>
        <w:adjustRightInd/>
        <w:snapToGrid/>
        <w:spacing w:line="600" w:lineRule="exact"/>
        <w:ind w:left="1776" w:leftChars="703" w:hanging="300" w:hangingChars="9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2.四川省第十一届普通高等学校音乐教育专业大学生基本功展示获奖名单</w:t>
      </w:r>
    </w:p>
    <w:p>
      <w:pPr>
        <w:keepNext w:val="0"/>
        <w:keepLines w:val="0"/>
        <w:pageBreakBefore w:val="0"/>
        <w:widowControl w:val="0"/>
        <w:kinsoku/>
        <w:wordWrap/>
        <w:overflowPunct/>
        <w:topLinePunct w:val="0"/>
        <w:autoSpaceDE/>
        <w:autoSpaceDN/>
        <w:bidi w:val="0"/>
        <w:adjustRightInd/>
        <w:snapToGrid/>
        <w:spacing w:line="600" w:lineRule="exact"/>
        <w:ind w:left="1776" w:leftChars="703" w:hanging="300" w:hangingChars="9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3.2025年四川省普通高等学校音乐教育专业大学生和</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基本功展示优秀组织奖获奖名单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四川省教育厅</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bookmarkEnd w:id="0"/>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MTE5ZjJiMjZhMmJkMzBjMTE2MjdlZjM4YjA0YjIifQ=="/>
  </w:docVars>
  <w:rsids>
    <w:rsidRoot w:val="3B331424"/>
    <w:rsid w:val="3B331424"/>
    <w:rsid w:val="77CF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2025-08-18T06:42:00Z</dcterms:created>
  <dc:creator>Colamilkshake</dc:creator>
  <cp:lastModifiedBy>Colamilkshake</cp:lastModifiedBy>
  <dcterms:modified xsi:type="dcterms:W3CDTF">2025-08-18T06:55:41Z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6F95B5B01D844BE3B81EB0C8E06A310F_11</vt:lpwstr>
  </property>
</Properties>
</file>