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D5" w:rsidRPr="0037023F" w:rsidRDefault="00DC3BD5" w:rsidP="00DC3BD5">
      <w:pPr>
        <w:widowControl/>
        <w:spacing w:line="360" w:lineRule="auto"/>
        <w:rPr>
          <w:rFonts w:ascii="仿宋_GB2312" w:eastAsia="仿宋_GB2312" w:hAnsi="楷体"/>
          <w:b/>
          <w:bCs/>
          <w:kern w:val="0"/>
          <w:sz w:val="36"/>
          <w:szCs w:val="36"/>
        </w:rPr>
      </w:pPr>
      <w:r w:rsidRPr="0037023F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tbl>
      <w:tblPr>
        <w:tblW w:w="13263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75"/>
        <w:gridCol w:w="4350"/>
        <w:gridCol w:w="2176"/>
        <w:gridCol w:w="4562"/>
      </w:tblGrid>
      <w:tr w:rsidR="00DC3BD5" w:rsidRPr="0037023F" w:rsidTr="00744833">
        <w:trPr>
          <w:trHeight w:hRule="exact" w:val="510"/>
          <w:jc w:val="center"/>
        </w:trPr>
        <w:tc>
          <w:tcPr>
            <w:tcW w:w="132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  <w:sz w:val="36"/>
                <w:szCs w:val="36"/>
              </w:rPr>
            </w:pPr>
            <w:r w:rsidRPr="0037023F"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</w:rPr>
              <w:t>四川省教育厅审定合格的中等职业学校（学前教育专业）名单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成都市（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32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DC3BD5" w:rsidRPr="0037023F" w:rsidTr="00744833">
        <w:trPr>
          <w:trHeight w:hRule="exact" w:val="648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51054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四川广播电视中等专业学校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51149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四川省金堂县职业高级中学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51063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四川省成都市礼仪职业中学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51153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成都市温江区燎原职业技术学校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51072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四川省经济管理学校(民办)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51170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成都市现代职业技术学校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51074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proofErr w:type="gramStart"/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四川省弘博中等专业学校</w:t>
            </w:r>
            <w:proofErr w:type="gramEnd"/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(民办)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51172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四川省成都市青苏职业中专学校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51133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成都市洞子口职业高级中学校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51174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成都汽车职业技术学校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51134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都江堰市职业中学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51175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四川省崇州市职业中专学校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51135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四川省邛崃市职业高级中学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51176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四川省成都市郫都区友爱职业技术学校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51137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成都石化工业学校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51177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成都市现代制造职业技术学校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51140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四川省蒲江县职业中学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51179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成都经济技术开发区职业技术学校(民办)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51141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四川省大邑县职业高级中学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51180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成都棠湖科学技术学校(民办)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51142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成都市工程职业技术学校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51183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成都华夏旅游商务学校(民办)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51144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四川省新津县职业高级中学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51190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成都市武侯区亚细亚职业学校(民办)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51145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成都电子信息学校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51198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成都机电工程学校(民办)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lastRenderedPageBreak/>
              <w:t>51146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成都市天府新区职业学校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51208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成都翰林职业技术学校(民办)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51147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四川省成都市中和职业中学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51209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成都指南针职业技术学校(民办)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51148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四川省双流建设职业技术学校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51215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7A77DC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7A77DC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成都市中山职业技术学校(民办)</w:t>
            </w:r>
          </w:p>
        </w:tc>
      </w:tr>
      <w:tr w:rsidR="00DC3BD5" w:rsidRPr="0037023F" w:rsidTr="00744833">
        <w:trPr>
          <w:gridAfter w:val="2"/>
          <w:wAfter w:w="6738" w:type="dxa"/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自贡市（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5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华文仿宋" w:eastAsia="华文仿宋" w:hAnsi="华文仿宋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52006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自贡职业技术学校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52021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富顺职业技术学校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52017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自贡市旅游职业高级中学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52032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自贡三星职业技术学校(民办)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52019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四川省荣县职业高级中学校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36201B" w:rsidRDefault="00DC3BD5" w:rsidP="00744833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攀枝花市（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1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宋体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53008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攀枝花市经贸旅游学校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left"/>
              <w:textAlignment w:val="center"/>
              <w:rPr>
                <w:rFonts w:ascii="华文仿宋" w:eastAsia="华文仿宋" w:hAnsi="华文仿宋"/>
                <w:color w:val="000000"/>
                <w:sz w:val="22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37023F" w:rsidRDefault="00DC3BD5" w:rsidP="00744833">
            <w:pPr>
              <w:widowControl/>
              <w:jc w:val="left"/>
              <w:textAlignment w:val="center"/>
              <w:rPr>
                <w:rFonts w:ascii="华文仿宋" w:eastAsia="华文仿宋" w:hAnsi="华文仿宋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泸州市（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9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宋体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54012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泸州市职业技术学校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54029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四川省古蔺县职业高级中学校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54022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四川省泸州市江</w:t>
            </w:r>
            <w:proofErr w:type="gramStart"/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阳职业</w:t>
            </w:r>
            <w:proofErr w:type="gramEnd"/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高级中学校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54043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泸州市天宇中等职业技术学校(民办)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54023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四川省泸州市江南职业中学校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54047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泸州市电子机械学校(民办)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54024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四川省泸县建筑职业中专学校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54053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合江县少</w:t>
            </w:r>
            <w:proofErr w:type="gramStart"/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岷</w:t>
            </w:r>
            <w:proofErr w:type="gramEnd"/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职业技术学校(民办)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54028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36201B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四川省叙永县职业高级中学校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德阳市（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1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宋体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CA1264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55013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CA1264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四川省孝泉师范学校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2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绵阳市（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华文仿宋" w:eastAsia="华文仿宋" w:hAnsi="华文仿宋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华文仿宋" w:eastAsia="华文仿宋" w:hAnsi="华文仿宋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CA1264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56014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CA1264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四川幼儿师范高等专科学校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CA1264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56044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CA1264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四川省绵阳职业技术学校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CA1264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56038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CA1264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四川省三台县</w:t>
            </w:r>
            <w:proofErr w:type="gramStart"/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刘营职业</w:t>
            </w:r>
            <w:proofErr w:type="gramEnd"/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高级中学校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36201B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广元市（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2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宋体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CA126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57013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CA126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川北幼儿师范高等专科学校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CA126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57026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CA126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四川省苍溪县职业高级中学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遂宁市（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4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宋体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CA126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58005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CA126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遂宁市职业技术学校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CA126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58018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CA126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四川省遂宁市安居职业高级中学校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CA126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58015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CA126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四川省射洪县职业中专学校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CA126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58022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CA126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CA126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四川省蓬溪县中等职业技术学校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内江市（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2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宋体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59007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川南幼儿师范高等专科学校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59020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四川省隆昌市城关职业中学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乐山市（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华文仿宋" w:eastAsia="华文仿宋" w:hAnsi="华文仿宋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华文仿宋" w:eastAsia="华文仿宋" w:hAnsi="华文仿宋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60011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四川省乐山市第一职业高级中学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60020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四川省犍为职业高级中学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60012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四川省峨眉山市职业技术学校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60025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乐山市计算机学校(民办)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60015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四川省井研县高级职业中学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60031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乐山市欣欣艺术职业学校(民办)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60016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峨边彝族自治县职业高级中学校（职教中心）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60032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乐山市旅游学校(民办)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60017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马边彝族自治县碧</w:t>
            </w:r>
            <w:proofErr w:type="gramStart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桂园</w:t>
            </w:r>
            <w:proofErr w:type="gramEnd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职业中学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60037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峨眉山市旅游学校（民办）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60018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沐川县中等职业学校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60038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乐山市</w:t>
            </w:r>
            <w:proofErr w:type="gramStart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市</w:t>
            </w:r>
            <w:proofErr w:type="gramEnd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中区振兴中等职业学校(民办)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lastRenderedPageBreak/>
              <w:t>60019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夹江县</w:t>
            </w:r>
            <w:proofErr w:type="gramStart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云吟职业</w:t>
            </w:r>
            <w:proofErr w:type="gramEnd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中学校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南充市（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5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宋体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61001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南充职业技术学院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61017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四川省南充外国语中等专业学校(民办)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61015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四川省南充师范学校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61021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四川慧明中等专业学校(民办)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61016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四川省阆中师范学校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宜宾市（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11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宋体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62016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宜宾</w:t>
            </w:r>
            <w:proofErr w:type="gramStart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市叙州区柳嘉职业</w:t>
            </w:r>
            <w:proofErr w:type="gramEnd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技术学校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62024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四川省筠连县职业技术学校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62017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proofErr w:type="gramStart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宜宾市叙州区</w:t>
            </w:r>
            <w:proofErr w:type="gramEnd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高场职业技术学校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62029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四川省珙县职业技术学校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62018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四川省宜宾市南溪职业技术学校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62031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四川省宜宾市职业技术学校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62019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四川省江安县职业技术学校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62033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四川省宜宾市工业职业技术学校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62020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四川省长宁县职业技术学校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62034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四川省兴文县职业技术学校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62022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四川省高县职业技术学校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广安市（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4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华文仿宋" w:eastAsia="华文仿宋" w:hAnsi="华文仿宋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华文仿宋" w:eastAsia="华文仿宋" w:hAnsi="华文仿宋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63014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四川省华蓥职业技术学校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63020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四川省武胜职业中专学校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63015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四川省邻水县职业中学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63055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岳池县职业技术学校(民办)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proofErr w:type="gramStart"/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达州市</w:t>
            </w:r>
            <w:proofErr w:type="gramEnd"/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14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华文仿宋" w:eastAsia="华文仿宋" w:hAnsi="华文仿宋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华文仿宋" w:eastAsia="华文仿宋" w:hAnsi="华文仿宋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64008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proofErr w:type="gramStart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四川省达州财贸</w:t>
            </w:r>
            <w:proofErr w:type="gramEnd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64038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四川省渠县职业中专学校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lastRenderedPageBreak/>
              <w:t>64021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proofErr w:type="gramStart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达州市</w:t>
            </w:r>
            <w:proofErr w:type="gramEnd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职业高级中学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64042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proofErr w:type="gramStart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达州华西</w:t>
            </w:r>
            <w:proofErr w:type="gramEnd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职业技术学校(民办)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64022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万源市职业高级中学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64045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proofErr w:type="gramStart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达州百岛湖职业</w:t>
            </w:r>
            <w:proofErr w:type="gramEnd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技术学校(民办)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64026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四川省达县职业高级中学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64047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proofErr w:type="gramStart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达州全星职业</w:t>
            </w:r>
            <w:proofErr w:type="gramEnd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技术学校(民办)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64030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四川省宣汉职业中专学校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64048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proofErr w:type="gramStart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达州凤凰</w:t>
            </w:r>
            <w:proofErr w:type="gramEnd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职业技术学校(民办)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64031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四川省宣汉</w:t>
            </w:r>
            <w:proofErr w:type="gramStart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昆池职业</w:t>
            </w:r>
            <w:proofErr w:type="gramEnd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64057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proofErr w:type="gramStart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达州升华</w:t>
            </w:r>
            <w:proofErr w:type="gramEnd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职业技术学校(民办)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64035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大竹县职业中学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64058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155314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达州蕚</w:t>
            </w:r>
            <w:proofErr w:type="gramStart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山职业</w:t>
            </w:r>
            <w:proofErr w:type="gramEnd"/>
            <w:r w:rsidRPr="00155314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技术学校(民办)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巴中市（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3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宋体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65014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南江县小河职业中学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65037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proofErr w:type="gramStart"/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平昌鹰才中等</w:t>
            </w:r>
            <w:proofErr w:type="gramEnd"/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职业技术学校（民办）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65016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四川省通江县职业高级中学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B238B3" w:rsidRDefault="00DC3BD5" w:rsidP="00744833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雅安市（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6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宋体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66001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雅安职业技术学院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66011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雅安市职业高级中学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66005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四川省档案学校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66014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四川省汉源县职业高级中学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66006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四川省贸易学校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66016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四川省天全职业高级中学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眉山市（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6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宋体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67001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眉山职业技术学院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67026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眉山科学技术学校(民办)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67011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四川省东坡中等职业技术学校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67028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仁寿新科综合高中学校(民办)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67012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四川省仁寿县第二高级职业中学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67031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眉山电子职业技术学校（民办）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lastRenderedPageBreak/>
              <w:t>资阳市（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3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宋体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68001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四川省资阳师范学校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68018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四川省安岳第一职业技术学校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68011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四川省资阳</w:t>
            </w:r>
            <w:proofErr w:type="gramStart"/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市雁江区</w:t>
            </w:r>
            <w:proofErr w:type="gramEnd"/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职业技术学校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B238B3" w:rsidRDefault="00DC3BD5" w:rsidP="00744833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阿坝州（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2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rPr>
                <w:rFonts w:ascii="宋体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69007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四川省威州民族师范学校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69008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四川省马尔康民族师范学校</w:t>
            </w:r>
          </w:p>
        </w:tc>
      </w:tr>
      <w:tr w:rsidR="00DC3BD5" w:rsidRPr="0037023F" w:rsidTr="00744833">
        <w:trPr>
          <w:gridAfter w:val="2"/>
          <w:wAfter w:w="6738" w:type="dxa"/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甘孜州（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1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70007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甘孜藏族自治州职业技术学校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left"/>
              <w:textAlignment w:val="center"/>
              <w:rPr>
                <w:rFonts w:ascii="华文仿宋" w:eastAsia="华文仿宋" w:hAnsi="华文仿宋"/>
                <w:color w:val="000000"/>
                <w:sz w:val="22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37023F" w:rsidRDefault="00DC3BD5" w:rsidP="00744833">
            <w:pPr>
              <w:widowControl/>
              <w:jc w:val="left"/>
              <w:textAlignment w:val="center"/>
              <w:rPr>
                <w:rFonts w:ascii="华文仿宋" w:eastAsia="华文仿宋" w:hAnsi="华文仿宋"/>
                <w:color w:val="000000"/>
                <w:sz w:val="22"/>
              </w:rPr>
            </w:pPr>
          </w:p>
        </w:tc>
      </w:tr>
      <w:tr w:rsidR="00DC3BD5" w:rsidRPr="0037023F" w:rsidTr="00744833">
        <w:trPr>
          <w:gridAfter w:val="2"/>
          <w:wAfter w:w="6738" w:type="dxa"/>
          <w:trHeight w:hRule="exact" w:val="510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b/>
                <w:bCs/>
                <w:color w:val="000000"/>
                <w:sz w:val="24"/>
              </w:rPr>
            </w:pP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凉山州（</w:t>
            </w:r>
            <w:r w:rsidRPr="0037023F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  <w:t>4</w:t>
            </w:r>
            <w:r w:rsidRPr="0037023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7023F" w:rsidRDefault="00DC3BD5" w:rsidP="00744833">
            <w:pPr>
              <w:jc w:val="center"/>
              <w:rPr>
                <w:rFonts w:ascii="华文仿宋" w:eastAsia="华文仿宋" w:hAnsi="华文仿宋"/>
                <w:color w:val="000000"/>
                <w:sz w:val="22"/>
              </w:rPr>
            </w:pP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71001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四川省彝文学校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71012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四川省德昌县职业高级中学</w:t>
            </w:r>
          </w:p>
        </w:tc>
      </w:tr>
      <w:tr w:rsidR="00DC3BD5" w:rsidRPr="0037023F" w:rsidTr="00744833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71006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凉山民族师范学校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71031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BD5" w:rsidRPr="00B238B3" w:rsidRDefault="00DC3BD5" w:rsidP="007448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 w:rsidRPr="00B238B3"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西昌现代职业技术学校(民办)</w:t>
            </w:r>
          </w:p>
        </w:tc>
      </w:tr>
      <w:tr w:rsidR="00DC3BD5" w:rsidRPr="003E4F71" w:rsidTr="00744833">
        <w:trPr>
          <w:trHeight w:hRule="exact" w:val="510"/>
          <w:jc w:val="center"/>
        </w:trPr>
        <w:tc>
          <w:tcPr>
            <w:tcW w:w="132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C3BD5" w:rsidRPr="003E4F71" w:rsidRDefault="00DC3BD5" w:rsidP="00744833">
            <w:pPr>
              <w:widowControl/>
              <w:textAlignment w:val="center"/>
              <w:rPr>
                <w:rFonts w:ascii="华文仿宋" w:eastAsia="华文仿宋" w:hAnsi="华文仿宋"/>
                <w:b/>
                <w:bCs/>
                <w:color w:val="FF0000"/>
                <w:sz w:val="22"/>
              </w:rPr>
            </w:pPr>
          </w:p>
        </w:tc>
      </w:tr>
    </w:tbl>
    <w:p w:rsidR="00DC3BD5" w:rsidRPr="0037023F" w:rsidRDefault="00DC3BD5" w:rsidP="00DC3BD5">
      <w:pPr>
        <w:widowControl/>
        <w:spacing w:line="360" w:lineRule="auto"/>
        <w:rPr>
          <w:rFonts w:ascii="仿宋_GB2312" w:eastAsia="仿宋_GB2312" w:hAnsi="楷体"/>
          <w:color w:val="000000"/>
          <w:kern w:val="0"/>
          <w:sz w:val="28"/>
          <w:szCs w:val="28"/>
        </w:rPr>
        <w:sectPr w:rsidR="00DC3BD5" w:rsidRPr="0037023F" w:rsidSect="00324A5B">
          <w:pgSz w:w="16838" w:h="11906" w:orient="landscape"/>
          <w:pgMar w:top="1474" w:right="1440" w:bottom="1474" w:left="1440" w:header="851" w:footer="992" w:gutter="0"/>
          <w:cols w:space="720"/>
          <w:docGrid w:type="linesAndChars" w:linePitch="312"/>
        </w:sectPr>
      </w:pPr>
    </w:p>
    <w:p w:rsidR="00DC3BD5" w:rsidRPr="0037023F" w:rsidRDefault="00DC3BD5" w:rsidP="00DC3BD5">
      <w:pPr>
        <w:widowControl/>
        <w:spacing w:line="360" w:lineRule="auto"/>
        <w:rPr>
          <w:rFonts w:ascii="仿宋_GB2312" w:eastAsia="仿宋_GB2312" w:hAnsi="楷体" w:cs="仿宋_GB2312"/>
          <w:color w:val="000000"/>
          <w:kern w:val="0"/>
          <w:sz w:val="28"/>
          <w:szCs w:val="28"/>
        </w:rPr>
      </w:pPr>
      <w:r w:rsidRPr="0037023F">
        <w:rPr>
          <w:rFonts w:ascii="仿宋_GB2312" w:eastAsia="仿宋_GB2312" w:hAnsi="楷体" w:cs="仿宋_GB2312" w:hint="eastAsia"/>
          <w:color w:val="000000"/>
          <w:kern w:val="0"/>
          <w:sz w:val="28"/>
          <w:szCs w:val="28"/>
        </w:rPr>
        <w:lastRenderedPageBreak/>
        <w:t>附件</w:t>
      </w:r>
      <w:r w:rsidRPr="0037023F">
        <w:rPr>
          <w:rFonts w:ascii="仿宋_GB2312" w:eastAsia="仿宋_GB2312" w:hAnsi="楷体" w:cs="仿宋_GB2312"/>
          <w:color w:val="000000"/>
          <w:kern w:val="0"/>
          <w:sz w:val="28"/>
          <w:szCs w:val="28"/>
        </w:rPr>
        <w:t>2</w:t>
      </w:r>
    </w:p>
    <w:p w:rsidR="00DC3BD5" w:rsidRPr="0037023F" w:rsidRDefault="00DC3BD5" w:rsidP="00DC3BD5">
      <w:pPr>
        <w:widowControl/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37023F">
        <w:rPr>
          <w:rFonts w:ascii="仿宋_GB2312" w:eastAsia="仿宋_GB2312" w:cs="仿宋_GB2312" w:hint="eastAsia"/>
          <w:b/>
          <w:bCs/>
          <w:sz w:val="32"/>
          <w:szCs w:val="32"/>
        </w:rPr>
        <w:t>在线支付银行列表</w:t>
      </w:r>
    </w:p>
    <w:p w:rsidR="00DC3BD5" w:rsidRPr="0037023F" w:rsidRDefault="00DC3BD5" w:rsidP="00DC3BD5">
      <w:pPr>
        <w:widowControl/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32"/>
        <w:tblOverlap w:val="never"/>
        <w:tblW w:w="750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0"/>
        <w:gridCol w:w="2971"/>
        <w:gridCol w:w="782"/>
        <w:gridCol w:w="2971"/>
      </w:tblGrid>
      <w:tr w:rsidR="00DC3BD5" w:rsidRPr="0037023F" w:rsidTr="00744833"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</w:tr>
      <w:tr w:rsidR="00DC3BD5" w:rsidRPr="0037023F" w:rsidTr="00744833"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支付宝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华夏银行</w:t>
            </w:r>
          </w:p>
        </w:tc>
      </w:tr>
      <w:tr w:rsidR="00DC3BD5" w:rsidRPr="0037023F" w:rsidTr="00744833"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招商银行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交通银行</w:t>
            </w:r>
          </w:p>
        </w:tc>
      </w:tr>
      <w:tr w:rsidR="00DC3BD5" w:rsidRPr="0037023F" w:rsidTr="00744833"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建设银行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浦发银行</w:t>
            </w:r>
          </w:p>
        </w:tc>
      </w:tr>
      <w:tr w:rsidR="00DC3BD5" w:rsidRPr="0037023F" w:rsidTr="00744833"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工商银行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光大银行</w:t>
            </w:r>
          </w:p>
        </w:tc>
      </w:tr>
      <w:tr w:rsidR="00DC3BD5" w:rsidRPr="0037023F" w:rsidTr="00744833"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平安银行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北京农村商业银行</w:t>
            </w:r>
          </w:p>
        </w:tc>
      </w:tr>
      <w:tr w:rsidR="00DC3BD5" w:rsidRPr="0037023F" w:rsidTr="00744833"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民生银行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渤海银行</w:t>
            </w:r>
          </w:p>
        </w:tc>
      </w:tr>
      <w:tr w:rsidR="00DC3BD5" w:rsidRPr="0037023F" w:rsidTr="00744833"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兴业银行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中信银行</w:t>
            </w:r>
          </w:p>
        </w:tc>
      </w:tr>
      <w:tr w:rsidR="00DC3BD5" w:rsidRPr="0037023F" w:rsidTr="00744833"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农业银行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中国银行</w:t>
            </w:r>
          </w:p>
        </w:tc>
      </w:tr>
      <w:tr w:rsidR="00DC3BD5" w:rsidRPr="0037023F" w:rsidTr="00744833"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广东发展银行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上海银行</w:t>
            </w:r>
          </w:p>
        </w:tc>
      </w:tr>
      <w:tr w:rsidR="00DC3BD5" w:rsidRPr="0037023F" w:rsidTr="00744833"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北京银行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银</w:t>
            </w:r>
            <w:proofErr w:type="gramStart"/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联支付</w:t>
            </w:r>
            <w:proofErr w:type="gramEnd"/>
          </w:p>
        </w:tc>
      </w:tr>
      <w:tr w:rsidR="00DC3BD5" w:rsidRPr="0037023F" w:rsidTr="00744833">
        <w:trPr>
          <w:tblCellSpacing w:w="0" w:type="dxa"/>
        </w:trPr>
        <w:tc>
          <w:tcPr>
            <w:tcW w:w="780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color w:val="000000"/>
                <w:kern w:val="0"/>
                <w:sz w:val="28"/>
                <w:szCs w:val="28"/>
              </w:rPr>
              <w:t>邮政银行</w:t>
            </w:r>
          </w:p>
        </w:tc>
        <w:tc>
          <w:tcPr>
            <w:tcW w:w="782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1" w:type="dxa"/>
            <w:shd w:val="clear" w:color="auto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C3BD5" w:rsidRPr="0037023F" w:rsidRDefault="00DC3BD5" w:rsidP="00DC3BD5">
      <w:pPr>
        <w:widowControl/>
        <w:spacing w:line="360" w:lineRule="auto"/>
        <w:rPr>
          <w:rFonts w:ascii="仿宋_GB2312" w:eastAsia="仿宋_GB2312" w:hAnsi="楷体"/>
          <w:kern w:val="0"/>
          <w:sz w:val="28"/>
          <w:szCs w:val="28"/>
        </w:rPr>
      </w:pPr>
    </w:p>
    <w:p w:rsidR="00DC3BD5" w:rsidRPr="0037023F" w:rsidRDefault="00DC3BD5" w:rsidP="00DC3BD5">
      <w:pPr>
        <w:widowControl/>
        <w:spacing w:line="360" w:lineRule="auto"/>
        <w:rPr>
          <w:rFonts w:ascii="仿宋_GB2312" w:eastAsia="仿宋_GB2312" w:hAnsi="楷体" w:cs="仿宋_GB2312"/>
          <w:color w:val="000000"/>
          <w:kern w:val="0"/>
          <w:sz w:val="28"/>
          <w:szCs w:val="28"/>
        </w:rPr>
      </w:pPr>
      <w:r w:rsidRPr="0037023F">
        <w:rPr>
          <w:rFonts w:ascii="仿宋_GB2312" w:eastAsia="仿宋_GB2312" w:hAnsi="楷体"/>
          <w:kern w:val="0"/>
          <w:sz w:val="28"/>
          <w:szCs w:val="28"/>
        </w:rPr>
        <w:br w:type="page"/>
      </w:r>
      <w:r w:rsidRPr="0037023F">
        <w:rPr>
          <w:rFonts w:ascii="仿宋_GB2312" w:eastAsia="仿宋_GB2312" w:hAnsi="楷体" w:cs="仿宋_GB2312" w:hint="eastAsia"/>
          <w:color w:val="000000"/>
          <w:kern w:val="0"/>
          <w:sz w:val="28"/>
          <w:szCs w:val="28"/>
        </w:rPr>
        <w:lastRenderedPageBreak/>
        <w:t>附件</w:t>
      </w:r>
      <w:r w:rsidRPr="0037023F">
        <w:rPr>
          <w:rFonts w:ascii="仿宋_GB2312" w:eastAsia="仿宋_GB2312" w:hAnsi="楷体" w:cs="仿宋_GB2312"/>
          <w:color w:val="000000"/>
          <w:kern w:val="0"/>
          <w:sz w:val="28"/>
          <w:szCs w:val="28"/>
        </w:rPr>
        <w:t>3</w:t>
      </w:r>
    </w:p>
    <w:p w:rsidR="00DC3BD5" w:rsidRPr="0037023F" w:rsidRDefault="00DC3BD5" w:rsidP="00DC3BD5">
      <w:pPr>
        <w:widowControl/>
        <w:spacing w:line="360" w:lineRule="auto"/>
        <w:ind w:firstLineChars="100" w:firstLine="321"/>
        <w:rPr>
          <w:rFonts w:ascii="仿宋_GB2312" w:eastAsia="仿宋_GB2312"/>
          <w:b/>
          <w:bCs/>
          <w:sz w:val="13"/>
          <w:szCs w:val="13"/>
        </w:rPr>
      </w:pPr>
      <w:r w:rsidRPr="0037023F">
        <w:rPr>
          <w:rFonts w:ascii="仿宋_GB2312" w:eastAsia="仿宋_GB2312" w:cs="仿宋_GB2312" w:hint="eastAsia"/>
          <w:b/>
          <w:bCs/>
          <w:sz w:val="32"/>
          <w:szCs w:val="32"/>
        </w:rPr>
        <w:t>四川省中小学教师资格考试各市（州）对外咨询电话</w:t>
      </w:r>
    </w:p>
    <w:tbl>
      <w:tblPr>
        <w:tblW w:w="796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320"/>
        <w:gridCol w:w="4640"/>
      </w:tblGrid>
      <w:tr w:rsidR="00DC3BD5" w:rsidRPr="0037023F" w:rsidTr="00744833">
        <w:trPr>
          <w:trHeight w:val="42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市州名称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考生咨询电话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028-86691516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0813-8125708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0812-3365806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0830-3109974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0838-2504181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0816-2366139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0839-3302127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2237CD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2237CD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2237CD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2237CD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0825-2281756</w:t>
            </w:r>
          </w:p>
        </w:tc>
      </w:tr>
      <w:tr w:rsidR="00DC3BD5" w:rsidRPr="0037023F" w:rsidTr="00744833">
        <w:trPr>
          <w:trHeight w:val="80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0832-2051159</w:t>
            </w: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  <w:t>0832-5859029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0833-2435685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0817-2666551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0831-2381164</w:t>
            </w: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  <w:t>0831-2381361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0826-2337730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proofErr w:type="gramStart"/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达州市</w:t>
            </w:r>
            <w:proofErr w:type="gram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0818-2395983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0835</w:t>
            </w: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—</w:t>
            </w: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2239493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0827-5265002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028-38195165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028-26631539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0837-2822352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0836-2833285</w:t>
            </w:r>
          </w:p>
        </w:tc>
      </w:tr>
      <w:tr w:rsidR="00DC3BD5" w:rsidRPr="0037023F" w:rsidTr="00744833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37023F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0834-3229738</w:t>
            </w:r>
          </w:p>
        </w:tc>
      </w:tr>
    </w:tbl>
    <w:p w:rsidR="00DC3BD5" w:rsidRPr="0037023F" w:rsidRDefault="00DC3BD5" w:rsidP="00DC3BD5">
      <w:pPr>
        <w:widowControl/>
        <w:spacing w:line="360" w:lineRule="auto"/>
        <w:jc w:val="left"/>
        <w:rPr>
          <w:rFonts w:ascii="仿宋_GB2312" w:eastAsia="仿宋_GB2312" w:hAnsi="楷体" w:cs="仿宋_GB2312"/>
          <w:color w:val="000000"/>
          <w:kern w:val="0"/>
          <w:sz w:val="28"/>
          <w:szCs w:val="28"/>
        </w:rPr>
      </w:pPr>
      <w:r w:rsidRPr="0037023F">
        <w:rPr>
          <w:rFonts w:ascii="仿宋_GB2312" w:eastAsia="仿宋_GB2312" w:hAnsi="楷体" w:cs="仿宋_GB2312" w:hint="eastAsia"/>
          <w:color w:val="000000"/>
          <w:kern w:val="0"/>
          <w:sz w:val="28"/>
          <w:szCs w:val="28"/>
        </w:rPr>
        <w:lastRenderedPageBreak/>
        <w:t>附件</w:t>
      </w:r>
      <w:r w:rsidRPr="0037023F">
        <w:rPr>
          <w:rFonts w:ascii="仿宋_GB2312" w:eastAsia="仿宋_GB2312" w:hAnsi="楷体" w:cs="仿宋_GB2312"/>
          <w:color w:val="000000"/>
          <w:kern w:val="0"/>
          <w:sz w:val="28"/>
          <w:szCs w:val="28"/>
        </w:rPr>
        <w:t>4</w:t>
      </w:r>
    </w:p>
    <w:p w:rsidR="00DC3BD5" w:rsidRPr="0037023F" w:rsidRDefault="00DC3BD5" w:rsidP="00DC3BD5">
      <w:pPr>
        <w:widowControl/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DC3BD5" w:rsidRPr="0037023F" w:rsidRDefault="00DC3BD5" w:rsidP="00DC3BD5">
      <w:pPr>
        <w:widowControl/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37023F">
        <w:rPr>
          <w:rFonts w:ascii="仿宋_GB2312" w:eastAsia="仿宋_GB2312" w:cs="仿宋_GB2312" w:hint="eastAsia"/>
          <w:b/>
          <w:bCs/>
          <w:sz w:val="32"/>
          <w:szCs w:val="32"/>
        </w:rPr>
        <w:t>四川省中小学教师资格考试笔试成绩复核申请表（样张）</w:t>
      </w:r>
    </w:p>
    <w:p w:rsidR="00DC3BD5" w:rsidRPr="0037023F" w:rsidRDefault="00DC3BD5" w:rsidP="00DC3BD5">
      <w:pPr>
        <w:widowControl/>
        <w:spacing w:line="360" w:lineRule="auto"/>
        <w:rPr>
          <w:rFonts w:ascii="仿宋_GB2312" w:eastAsia="仿宋_GB2312"/>
          <w:b/>
          <w:bCs/>
        </w:rPr>
      </w:pPr>
    </w:p>
    <w:p w:rsidR="00DC3BD5" w:rsidRPr="0037023F" w:rsidRDefault="00DC3BD5" w:rsidP="00DC3BD5">
      <w:pPr>
        <w:widowControl/>
        <w:spacing w:line="360" w:lineRule="auto"/>
        <w:rPr>
          <w:rFonts w:ascii="仿宋_GB2312" w:eastAsia="仿宋_GB2312"/>
          <w:b/>
          <w:bCs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1065"/>
        <w:gridCol w:w="2656"/>
        <w:gridCol w:w="1418"/>
        <w:gridCol w:w="1370"/>
        <w:gridCol w:w="1984"/>
      </w:tblGrid>
      <w:tr w:rsidR="00DC3BD5" w:rsidRPr="0037023F" w:rsidTr="00744833">
        <w:trPr>
          <w:jc w:val="center"/>
        </w:trPr>
        <w:tc>
          <w:tcPr>
            <w:tcW w:w="1241" w:type="dxa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准考</w:t>
            </w:r>
          </w:p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证号</w:t>
            </w:r>
          </w:p>
        </w:tc>
        <w:tc>
          <w:tcPr>
            <w:tcW w:w="1065" w:type="dxa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56" w:type="dxa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418" w:type="dxa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核查</w:t>
            </w:r>
          </w:p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科目代码</w:t>
            </w:r>
          </w:p>
        </w:tc>
        <w:tc>
          <w:tcPr>
            <w:tcW w:w="1370" w:type="dxa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网站</w:t>
            </w:r>
          </w:p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查询分数</w:t>
            </w:r>
          </w:p>
        </w:tc>
        <w:tc>
          <w:tcPr>
            <w:tcW w:w="1984" w:type="dxa"/>
            <w:noWrap/>
            <w:vAlign w:val="center"/>
          </w:tcPr>
          <w:p w:rsidR="00DC3BD5" w:rsidRPr="0037023F" w:rsidRDefault="00DC3BD5" w:rsidP="00744833">
            <w:pPr>
              <w:widowControl/>
              <w:spacing w:line="360" w:lineRule="auto"/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 w:rsidRPr="0037023F"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DC3BD5" w:rsidRPr="0037023F" w:rsidTr="00744833">
        <w:trPr>
          <w:jc w:val="center"/>
        </w:trPr>
        <w:tc>
          <w:tcPr>
            <w:tcW w:w="1241" w:type="dxa"/>
            <w:vMerge w:val="restart"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</w:tr>
      <w:tr w:rsidR="00DC3BD5" w:rsidRPr="0037023F" w:rsidTr="00744833">
        <w:trPr>
          <w:jc w:val="center"/>
        </w:trPr>
        <w:tc>
          <w:tcPr>
            <w:tcW w:w="1241" w:type="dxa"/>
            <w:vMerge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Merge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</w:tr>
      <w:tr w:rsidR="00DC3BD5" w:rsidRPr="0037023F" w:rsidTr="00744833">
        <w:trPr>
          <w:jc w:val="center"/>
        </w:trPr>
        <w:tc>
          <w:tcPr>
            <w:tcW w:w="1241" w:type="dxa"/>
            <w:vMerge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Merge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noWrap/>
          </w:tcPr>
          <w:p w:rsidR="00DC3BD5" w:rsidRPr="0037023F" w:rsidRDefault="00DC3BD5" w:rsidP="00744833">
            <w:pPr>
              <w:widowControl/>
              <w:spacing w:line="360" w:lineRule="auto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</w:tr>
    </w:tbl>
    <w:p w:rsidR="00DC3BD5" w:rsidRPr="00CF30EB" w:rsidRDefault="00DC3BD5" w:rsidP="00DC3BD5">
      <w:pPr>
        <w:widowControl/>
        <w:spacing w:line="360" w:lineRule="auto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 w:rsidRPr="00CF30EB">
        <w:rPr>
          <w:rFonts w:ascii="仿宋_GB2312" w:eastAsia="仿宋_GB2312" w:hAnsi="宋体" w:cs="仿宋_GB2312" w:hint="eastAsia"/>
          <w:kern w:val="0"/>
          <w:sz w:val="24"/>
          <w:szCs w:val="24"/>
        </w:rPr>
        <w:t>注：申请表中所有信息缺一不可，信息不全将无法查询</w:t>
      </w:r>
    </w:p>
    <w:p w:rsidR="00DC3BD5" w:rsidRPr="0037023F" w:rsidRDefault="00DC3BD5" w:rsidP="00DC3BD5">
      <w:pPr>
        <w:widowControl/>
        <w:spacing w:before="100" w:beforeAutospacing="1" w:after="100" w:afterAutospacing="1" w:line="360" w:lineRule="auto"/>
        <w:ind w:left="720" w:right="120"/>
        <w:jc w:val="right"/>
        <w:rPr>
          <w:rFonts w:ascii="仿宋_GB2312" w:eastAsia="仿宋_GB2312"/>
          <w:kern w:val="0"/>
          <w:sz w:val="28"/>
          <w:szCs w:val="28"/>
        </w:rPr>
      </w:pPr>
      <w:r w:rsidRPr="0037023F">
        <w:rPr>
          <w:rFonts w:ascii="仿宋_GB2312" w:eastAsia="仿宋_GB2312" w:hAnsi="宋体" w:cs="仿宋_GB2312" w:hint="eastAsia"/>
          <w:kern w:val="0"/>
          <w:sz w:val="28"/>
          <w:szCs w:val="28"/>
        </w:rPr>
        <w:t>申请人：　　　　（签名）</w:t>
      </w:r>
    </w:p>
    <w:p w:rsidR="00DC3BD5" w:rsidRPr="0037023F" w:rsidRDefault="00DC3BD5" w:rsidP="00DC3BD5">
      <w:pPr>
        <w:widowControl/>
        <w:spacing w:before="100" w:beforeAutospacing="1" w:after="100" w:afterAutospacing="1" w:line="360" w:lineRule="auto"/>
        <w:ind w:left="720" w:right="120"/>
        <w:jc w:val="right"/>
        <w:rPr>
          <w:rFonts w:ascii="仿宋_GB2312" w:eastAsia="仿宋_GB2312"/>
          <w:kern w:val="0"/>
          <w:sz w:val="28"/>
          <w:szCs w:val="28"/>
        </w:rPr>
      </w:pPr>
    </w:p>
    <w:p w:rsidR="00DC3BD5" w:rsidRPr="0037023F" w:rsidRDefault="00DC3BD5" w:rsidP="00DC3BD5">
      <w:pPr>
        <w:widowControl/>
        <w:spacing w:before="100" w:beforeAutospacing="1" w:after="100" w:afterAutospacing="1" w:line="360" w:lineRule="auto"/>
        <w:ind w:left="720" w:right="120"/>
        <w:jc w:val="right"/>
        <w:rPr>
          <w:rFonts w:ascii="仿宋_GB2312" w:eastAsia="仿宋_GB2312"/>
          <w:kern w:val="0"/>
          <w:sz w:val="28"/>
          <w:szCs w:val="28"/>
        </w:rPr>
      </w:pPr>
      <w:r w:rsidRPr="0037023F">
        <w:rPr>
          <w:rFonts w:ascii="仿宋_GB2312" w:eastAsia="仿宋_GB2312"/>
          <w:kern w:val="0"/>
          <w:sz w:val="28"/>
          <w:szCs w:val="28"/>
        </w:rPr>
        <w:t> </w:t>
      </w:r>
      <w:r w:rsidRPr="0037023F">
        <w:rPr>
          <w:rFonts w:ascii="仿宋_GB2312" w:eastAsia="仿宋_GB2312" w:hAnsi="宋体" w:cs="仿宋_GB2312" w:hint="eastAsia"/>
          <w:kern w:val="0"/>
          <w:sz w:val="28"/>
          <w:szCs w:val="28"/>
        </w:rPr>
        <w:t xml:space="preserve">　　年</w:t>
      </w:r>
      <w:r w:rsidRPr="0037023F">
        <w:rPr>
          <w:rFonts w:ascii="仿宋_GB2312" w:eastAsia="仿宋_GB2312"/>
          <w:kern w:val="0"/>
          <w:sz w:val="28"/>
          <w:szCs w:val="28"/>
        </w:rPr>
        <w:t>  </w:t>
      </w:r>
      <w:r w:rsidRPr="0037023F">
        <w:rPr>
          <w:rFonts w:ascii="仿宋_GB2312" w:eastAsia="仿宋_GB2312" w:hAnsi="宋体" w:cs="仿宋_GB2312" w:hint="eastAsia"/>
          <w:kern w:val="0"/>
          <w:sz w:val="28"/>
          <w:szCs w:val="28"/>
        </w:rPr>
        <w:t>月</w:t>
      </w:r>
      <w:r w:rsidRPr="0037023F">
        <w:rPr>
          <w:rFonts w:ascii="仿宋_GB2312" w:eastAsia="仿宋_GB2312"/>
          <w:kern w:val="0"/>
          <w:sz w:val="28"/>
          <w:szCs w:val="28"/>
        </w:rPr>
        <w:t>  </w:t>
      </w:r>
      <w:r w:rsidRPr="0037023F">
        <w:rPr>
          <w:rFonts w:ascii="仿宋_GB2312" w:eastAsia="仿宋_GB2312" w:hAnsi="宋体" w:cs="仿宋_GB2312" w:hint="eastAsia"/>
          <w:kern w:val="0"/>
          <w:sz w:val="28"/>
          <w:szCs w:val="28"/>
        </w:rPr>
        <w:t>日</w:t>
      </w:r>
    </w:p>
    <w:p w:rsidR="00DC3BD5" w:rsidRPr="0037023F" w:rsidRDefault="00DC3BD5" w:rsidP="00DC3BD5">
      <w:pPr>
        <w:widowControl/>
        <w:spacing w:line="360" w:lineRule="auto"/>
        <w:rPr>
          <w:rFonts w:ascii="仿宋_GB2312" w:eastAsia="仿宋_GB2312" w:hAnsi="楷体"/>
          <w:kern w:val="0"/>
          <w:sz w:val="28"/>
          <w:szCs w:val="28"/>
        </w:rPr>
      </w:pPr>
    </w:p>
    <w:p w:rsidR="00DC3BD5" w:rsidRPr="0037023F" w:rsidRDefault="00DC3BD5" w:rsidP="00DC3BD5">
      <w:pPr>
        <w:widowControl/>
        <w:spacing w:line="360" w:lineRule="auto"/>
        <w:rPr>
          <w:rFonts w:ascii="仿宋_GB2312" w:eastAsia="仿宋_GB2312" w:hAnsi="楷体" w:cs="仿宋_GB2312"/>
          <w:color w:val="000000"/>
          <w:kern w:val="0"/>
          <w:sz w:val="28"/>
          <w:szCs w:val="28"/>
        </w:rPr>
      </w:pPr>
      <w:r w:rsidRPr="0037023F">
        <w:rPr>
          <w:rFonts w:ascii="仿宋_GB2312" w:eastAsia="仿宋_GB2312" w:hAnsi="楷体"/>
          <w:kern w:val="0"/>
          <w:sz w:val="28"/>
          <w:szCs w:val="28"/>
        </w:rPr>
        <w:br w:type="page"/>
      </w:r>
      <w:r w:rsidRPr="0037023F">
        <w:rPr>
          <w:rFonts w:ascii="仿宋_GB2312" w:eastAsia="仿宋_GB2312" w:hAnsi="楷体" w:cs="仿宋_GB2312" w:hint="eastAsia"/>
          <w:color w:val="000000"/>
          <w:kern w:val="0"/>
          <w:sz w:val="28"/>
          <w:szCs w:val="28"/>
        </w:rPr>
        <w:lastRenderedPageBreak/>
        <w:t>附件</w:t>
      </w:r>
      <w:r w:rsidRPr="0037023F">
        <w:rPr>
          <w:rFonts w:ascii="仿宋_GB2312" w:eastAsia="仿宋_GB2312" w:hAnsi="楷体" w:cs="仿宋_GB2312"/>
          <w:color w:val="000000"/>
          <w:kern w:val="0"/>
          <w:sz w:val="28"/>
          <w:szCs w:val="28"/>
        </w:rPr>
        <w:t>5</w:t>
      </w:r>
    </w:p>
    <w:p w:rsidR="00DC3BD5" w:rsidRPr="0037023F" w:rsidRDefault="00DC3BD5" w:rsidP="00DC3BD5">
      <w:pPr>
        <w:spacing w:beforeLines="50" w:before="156" w:afterLines="50" w:after="156" w:line="360" w:lineRule="auto"/>
        <w:jc w:val="center"/>
        <w:outlineLvl w:val="1"/>
        <w:rPr>
          <w:rFonts w:ascii="仿宋_GB2312" w:eastAsia="仿宋_GB2312"/>
          <w:color w:val="000000"/>
          <w:kern w:val="0"/>
          <w:sz w:val="40"/>
          <w:szCs w:val="40"/>
        </w:rPr>
      </w:pPr>
      <w:r w:rsidRPr="0037023F">
        <w:rPr>
          <w:rFonts w:ascii="仿宋_GB2312" w:eastAsia="仿宋_GB2312" w:hAnsi="华文中宋" w:cs="仿宋_GB2312" w:hint="eastAsia"/>
          <w:color w:val="000000"/>
          <w:kern w:val="0"/>
          <w:sz w:val="40"/>
          <w:szCs w:val="40"/>
        </w:rPr>
        <w:t>中小学教师资格考试（笔试）科目代码列表</w:t>
      </w:r>
    </w:p>
    <w:p w:rsidR="00DC3BD5" w:rsidRPr="0037023F" w:rsidRDefault="00DC3BD5" w:rsidP="00DC3BD5">
      <w:pPr>
        <w:spacing w:beforeLines="50" w:before="156" w:afterLines="50" w:after="156" w:line="360" w:lineRule="auto"/>
        <w:jc w:val="center"/>
        <w:outlineLvl w:val="1"/>
        <w:rPr>
          <w:rFonts w:ascii="仿宋_GB2312" w:eastAsia="仿宋_GB2312"/>
          <w:color w:val="000000"/>
          <w:kern w:val="0"/>
          <w:sz w:val="40"/>
          <w:szCs w:val="40"/>
        </w:rPr>
      </w:pPr>
    </w:p>
    <w:tbl>
      <w:tblPr>
        <w:tblW w:w="8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771"/>
        <w:gridCol w:w="840"/>
        <w:gridCol w:w="1952"/>
      </w:tblGrid>
      <w:tr w:rsidR="00DC3BD5" w:rsidRPr="0037023F" w:rsidTr="00744833">
        <w:trPr>
          <w:trHeight w:hRule="exact" w:val="708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序号</w:t>
            </w: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科目名称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科目</w:t>
            </w:r>
          </w:p>
          <w:p w:rsidR="00DC3BD5" w:rsidRPr="0037023F" w:rsidRDefault="00DC3BD5" w:rsidP="00744833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代码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备注</w:t>
            </w:r>
          </w:p>
        </w:tc>
      </w:tr>
      <w:tr w:rsidR="00DC3BD5" w:rsidRPr="0037023F" w:rsidTr="00744833">
        <w:trPr>
          <w:trHeight w:hRule="exact" w:val="481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（一）</w:t>
            </w: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幼儿园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1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综合素质（幼儿园）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37023F">
              <w:rPr>
                <w:rFonts w:ascii="仿宋_GB2312" w:eastAsia="仿宋_GB2312" w:cs="仿宋_GB2312"/>
              </w:rPr>
              <w:t>101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1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保教知识与能力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37023F">
              <w:rPr>
                <w:rFonts w:ascii="仿宋_GB2312" w:eastAsia="仿宋_GB2312" w:cs="仿宋_GB2312"/>
              </w:rPr>
              <w:t>102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484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（二）</w:t>
            </w: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小学</w:t>
            </w:r>
          </w:p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综合素质（小学）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37023F">
              <w:rPr>
                <w:rFonts w:ascii="仿宋_GB2312" w:eastAsia="仿宋_GB2312" w:cs="仿宋_GB2312"/>
              </w:rPr>
              <w:t>201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综合素质（小学）（音体美专业）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37023F">
              <w:rPr>
                <w:rFonts w:ascii="仿宋_GB2312" w:eastAsia="仿宋_GB2312" w:cs="仿宋_GB2312"/>
              </w:rPr>
              <w:t>201A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教育教学知识与能力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37023F">
              <w:rPr>
                <w:rFonts w:ascii="仿宋_GB2312" w:eastAsia="仿宋_GB2312" w:cs="仿宋_GB2312"/>
              </w:rPr>
              <w:t>202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教育教学知识与能力（音体美专业）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37023F">
              <w:rPr>
                <w:rFonts w:ascii="仿宋_GB2312" w:eastAsia="仿宋_GB2312" w:cs="仿宋_GB2312"/>
              </w:rPr>
              <w:t>202A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362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（三）</w:t>
            </w: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初中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C3BD5" w:rsidRPr="0037023F" w:rsidTr="00744833">
        <w:trPr>
          <w:trHeight w:hRule="exact" w:val="461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综合素质（中学）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301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初中、高中相同</w:t>
            </w:r>
          </w:p>
        </w:tc>
      </w:tr>
      <w:tr w:rsidR="00DC3BD5" w:rsidRPr="0037023F" w:rsidTr="00744833">
        <w:trPr>
          <w:trHeight w:hRule="exact" w:val="426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综合素质（中学）（音体美专业）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37023F">
              <w:rPr>
                <w:rFonts w:ascii="仿宋_GB2312" w:eastAsia="仿宋_GB2312" w:cs="仿宋_GB2312"/>
              </w:rPr>
              <w:t>301A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初中、高中相同</w:t>
            </w:r>
          </w:p>
        </w:tc>
      </w:tr>
      <w:tr w:rsidR="00DC3BD5" w:rsidRPr="0037023F" w:rsidTr="00744833">
        <w:trPr>
          <w:trHeight w:hRule="exact" w:val="41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教育知识与能力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37023F">
              <w:rPr>
                <w:rFonts w:ascii="仿宋_GB2312" w:eastAsia="仿宋_GB2312" w:cs="仿宋_GB2312"/>
              </w:rPr>
              <w:t>302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初中、高中相同</w:t>
            </w:r>
          </w:p>
        </w:tc>
      </w:tr>
      <w:tr w:rsidR="00DC3BD5" w:rsidRPr="0037023F" w:rsidTr="00744833">
        <w:trPr>
          <w:trHeight w:hRule="exact" w:val="422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教育知识与能力（音体美专业）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37023F">
              <w:rPr>
                <w:rFonts w:ascii="仿宋_GB2312" w:eastAsia="仿宋_GB2312" w:cs="仿宋_GB2312"/>
              </w:rPr>
              <w:t>302A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初中、高中相同</w:t>
            </w: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语文学科知识与教学能力（初级中学）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303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数学学科知识与教学能力（初级中学）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304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英语学科知识与教学能力（初级中学）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305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物理学科知识与教学能力（初级中学）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306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化学学科知识与教学能力（初级中学）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307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生物学科知识与教学能力（初级中学）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308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C3BD5" w:rsidRPr="0037023F" w:rsidTr="00744833">
        <w:trPr>
          <w:trHeight w:hRule="exact" w:val="390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思想品德学科知识与教学能力（初级中学）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309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历史学科知识与教学能力（初级中学）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310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地理学科知识与教学能力（初级中学）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311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音乐学科知识与教学能力（初级中学）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312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体育与健康学科知识与教学能力（初级中学）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313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美术学科知识与教学能力（初级中学）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314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信息技术学科知识与教学能力（初级中学）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315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C3BD5" w:rsidRPr="0037023F" w:rsidTr="00744833">
        <w:trPr>
          <w:trHeight w:hRule="exact" w:val="374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历史与社会学科知识与教学能力（初级中学）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316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C3BD5" w:rsidRPr="0037023F" w:rsidTr="00744833">
        <w:trPr>
          <w:trHeight w:hRule="exact" w:val="439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科学学科知识与教学能力（初级中学）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317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DC3BD5" w:rsidRPr="0037023F" w:rsidTr="00744833">
        <w:trPr>
          <w:trHeight w:hRule="exact" w:val="578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（四）</w:t>
            </w: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高中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pStyle w:val="a5"/>
              <w:spacing w:line="360" w:lineRule="auto"/>
              <w:ind w:left="840" w:hanging="84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436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综合素质（中学）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301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初中、高中相同</w:t>
            </w:r>
          </w:p>
        </w:tc>
      </w:tr>
      <w:tr w:rsidR="00DC3BD5" w:rsidRPr="0037023F" w:rsidTr="00744833">
        <w:trPr>
          <w:trHeight w:hRule="exact" w:val="470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综合素质（中学）（音体美专业）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37023F">
              <w:rPr>
                <w:rFonts w:ascii="仿宋_GB2312" w:eastAsia="仿宋_GB2312" w:cs="仿宋_GB2312"/>
              </w:rPr>
              <w:t>301A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初中、高中相同</w:t>
            </w: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教育知识与能力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302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初中、高中相同</w:t>
            </w:r>
          </w:p>
        </w:tc>
      </w:tr>
      <w:tr w:rsidR="00DC3BD5" w:rsidRPr="0037023F" w:rsidTr="00744833">
        <w:trPr>
          <w:trHeight w:hRule="exact" w:val="453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教育知识与能力（音体美专业）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37023F">
              <w:rPr>
                <w:rFonts w:ascii="仿宋_GB2312" w:eastAsia="仿宋_GB2312" w:cs="仿宋_GB2312"/>
              </w:rPr>
              <w:t>302A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37023F">
              <w:rPr>
                <w:rFonts w:ascii="仿宋_GB2312" w:eastAsia="仿宋_GB2312" w:cs="仿宋_GB2312" w:hint="eastAsia"/>
              </w:rPr>
              <w:t>初中、高中相同</w:t>
            </w: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语文学科知识与教学能力（高级中学）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403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数学学科知识与教学能力（高级中学）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404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英语学科知识与教学能力（高级中学）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405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物理学科知识与教学能力（高级中学）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406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化学学科知识与教学能力（高级中学）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407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pStyle w:val="a5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生物学科知识与教学能力（高级中学）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408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思想政治学科知识与教学能力（高级中学）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409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历史学科知识与教学能力（高级中学）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410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地理学科知识与教学能力（高级中学）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411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音乐学科知识与教学能力（高级中学）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412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体育与健康学科知识与教学能力（高级中学）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413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397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美术学科知识与教学能力（高级中学）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414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RPr="0037023F" w:rsidTr="00744833">
        <w:trPr>
          <w:trHeight w:hRule="exact" w:val="495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信息技术学科知识与教学能力（高级中学）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415</w:t>
            </w:r>
          </w:p>
        </w:tc>
        <w:tc>
          <w:tcPr>
            <w:tcW w:w="1952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C3BD5" w:rsidTr="00744833">
        <w:trPr>
          <w:trHeight w:hRule="exact" w:val="495"/>
          <w:jc w:val="center"/>
        </w:trPr>
        <w:tc>
          <w:tcPr>
            <w:tcW w:w="846" w:type="dxa"/>
            <w:noWrap/>
            <w:vAlign w:val="center"/>
          </w:tcPr>
          <w:p w:rsidR="00DC3BD5" w:rsidRPr="0037023F" w:rsidRDefault="00DC3BD5" w:rsidP="00744833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 w:rsidR="00DC3BD5" w:rsidRPr="0037023F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 w:rsidRPr="0037023F">
              <w:rPr>
                <w:rFonts w:ascii="仿宋_GB2312" w:eastAsia="仿宋_GB2312" w:cs="仿宋_GB2312" w:hint="eastAsia"/>
                <w:color w:val="000000"/>
              </w:rPr>
              <w:t>通用技术学科知识与教学能力（高级中学）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:rsidR="00DC3BD5" w:rsidRDefault="00DC3BD5" w:rsidP="00744833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 w:rsidRPr="0037023F">
              <w:rPr>
                <w:rFonts w:ascii="仿宋_GB2312" w:eastAsia="仿宋_GB2312" w:cs="仿宋_GB2312"/>
                <w:color w:val="000000"/>
              </w:rPr>
              <w:t>418</w:t>
            </w:r>
          </w:p>
        </w:tc>
        <w:tc>
          <w:tcPr>
            <w:tcW w:w="1952" w:type="dxa"/>
            <w:noWrap/>
            <w:vAlign w:val="center"/>
          </w:tcPr>
          <w:p w:rsidR="00DC3BD5" w:rsidRDefault="00DC3BD5" w:rsidP="00744833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</w:tbl>
    <w:p w:rsidR="00DC3BD5" w:rsidRDefault="00DC3BD5" w:rsidP="00DC3BD5">
      <w:pPr>
        <w:spacing w:line="360" w:lineRule="auto"/>
        <w:rPr>
          <w:rFonts w:ascii="仿宋_GB2312" w:eastAsia="仿宋_GB2312"/>
        </w:rPr>
      </w:pPr>
    </w:p>
    <w:p w:rsidR="00995F1C" w:rsidRDefault="00995F1C">
      <w:bookmarkStart w:id="0" w:name="_GoBack"/>
      <w:bookmarkEnd w:id="0"/>
    </w:p>
    <w:sectPr w:rsidR="00995F1C" w:rsidSect="009635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2F" w:rsidRDefault="007A512F" w:rsidP="00DC3BD5">
      <w:r>
        <w:separator/>
      </w:r>
    </w:p>
  </w:endnote>
  <w:endnote w:type="continuationSeparator" w:id="0">
    <w:p w:rsidR="007A512F" w:rsidRDefault="007A512F" w:rsidP="00DC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2F" w:rsidRDefault="007A512F" w:rsidP="00DC3BD5">
      <w:r>
        <w:separator/>
      </w:r>
    </w:p>
  </w:footnote>
  <w:footnote w:type="continuationSeparator" w:id="0">
    <w:p w:rsidR="007A512F" w:rsidRDefault="007A512F" w:rsidP="00DC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6A52"/>
    <w:multiLevelType w:val="multilevel"/>
    <w:tmpl w:val="0F9F6A52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2483730B"/>
    <w:multiLevelType w:val="multilevel"/>
    <w:tmpl w:val="2483730B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583E7CC3"/>
    <w:multiLevelType w:val="multilevel"/>
    <w:tmpl w:val="583E7CC3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71FB03E7"/>
    <w:multiLevelType w:val="multilevel"/>
    <w:tmpl w:val="71FB03E7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85"/>
    <w:rsid w:val="006A7485"/>
    <w:rsid w:val="007A512F"/>
    <w:rsid w:val="00995F1C"/>
    <w:rsid w:val="00D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D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BD5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DC3BD5"/>
    <w:pPr>
      <w:ind w:firstLine="600"/>
    </w:pPr>
    <w:rPr>
      <w:kern w:val="0"/>
      <w:sz w:val="20"/>
      <w:szCs w:val="20"/>
    </w:rPr>
  </w:style>
  <w:style w:type="character" w:customStyle="1" w:styleId="Char1">
    <w:name w:val="正文文本缩进 Char"/>
    <w:basedOn w:val="a0"/>
    <w:link w:val="a5"/>
    <w:uiPriority w:val="99"/>
    <w:rsid w:val="00DC3BD5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D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BD5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DC3BD5"/>
    <w:pPr>
      <w:ind w:firstLine="600"/>
    </w:pPr>
    <w:rPr>
      <w:kern w:val="0"/>
      <w:sz w:val="20"/>
      <w:szCs w:val="20"/>
    </w:rPr>
  </w:style>
  <w:style w:type="character" w:customStyle="1" w:styleId="Char1">
    <w:name w:val="正文文本缩进 Char"/>
    <w:basedOn w:val="a0"/>
    <w:link w:val="a5"/>
    <w:uiPriority w:val="99"/>
    <w:rsid w:val="00DC3BD5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四川教育网</dc:creator>
  <cp:keywords/>
  <dc:description/>
  <cp:lastModifiedBy>四川教育网</cp:lastModifiedBy>
  <cp:revision>2</cp:revision>
  <dcterms:created xsi:type="dcterms:W3CDTF">2019-08-27T01:19:00Z</dcterms:created>
  <dcterms:modified xsi:type="dcterms:W3CDTF">2019-08-27T01:19:00Z</dcterms:modified>
</cp:coreProperties>
</file>