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69F" w:rsidRDefault="006703ED" w:rsidP="005F169F">
      <w:pPr>
        <w:spacing w:before="240" w:line="560" w:lineRule="exact"/>
        <w:rPr>
          <w:rFonts w:ascii="黑体" w:eastAsia="黑体" w:hAnsi="黑体"/>
        </w:rPr>
      </w:pPr>
      <w:r w:rsidRPr="009840D3">
        <w:rPr>
          <w:rFonts w:ascii="黑体" w:eastAsia="黑体" w:hAnsi="黑体" w:hint="eastAsia"/>
        </w:rPr>
        <w:t>附件</w:t>
      </w:r>
    </w:p>
    <w:p w:rsidR="006703ED" w:rsidRPr="009840D3" w:rsidRDefault="006703ED" w:rsidP="00F433A8">
      <w:pPr>
        <w:spacing w:line="560" w:lineRule="exact"/>
        <w:rPr>
          <w:rFonts w:ascii="黑体" w:eastAsia="黑体" w:hAnsi="黑体"/>
        </w:rPr>
      </w:pPr>
    </w:p>
    <w:p w:rsidR="006703ED" w:rsidRPr="006703ED" w:rsidRDefault="006703ED" w:rsidP="00F433A8">
      <w:pPr>
        <w:adjustRightInd w:val="0"/>
        <w:snapToGrid w:val="0"/>
        <w:jc w:val="center"/>
        <w:rPr>
          <w:rFonts w:ascii="方正小标宋_GBK" w:eastAsia="方正小标宋_GBK"/>
          <w:sz w:val="36"/>
          <w:szCs w:val="36"/>
        </w:rPr>
      </w:pPr>
      <w:r w:rsidRPr="006703ED">
        <w:rPr>
          <w:rFonts w:ascii="方正小标宋_GBK" w:eastAsia="方正小标宋_GBK" w:hAnsi="宋体" w:cs="宋体" w:hint="eastAsia"/>
          <w:color w:val="000000"/>
          <w:kern w:val="0"/>
          <w:sz w:val="36"/>
          <w:szCs w:val="36"/>
        </w:rPr>
        <w:t>省级实验教学示范中心（建设单位）</w:t>
      </w:r>
      <w:r w:rsidRPr="006703ED">
        <w:rPr>
          <w:rFonts w:ascii="方正小标宋_GBK" w:eastAsia="方正小标宋_GBK" w:hint="eastAsia"/>
          <w:sz w:val="36"/>
          <w:szCs w:val="36"/>
        </w:rPr>
        <w:t>验收结论表</w:t>
      </w:r>
    </w:p>
    <w:p w:rsidR="006703ED" w:rsidRPr="009840D3" w:rsidRDefault="006703ED" w:rsidP="00F433A8">
      <w:pPr>
        <w:adjustRightInd w:val="0"/>
        <w:snapToGrid w:val="0"/>
        <w:jc w:val="center"/>
        <w:rPr>
          <w:rFonts w:ascii="楷体_GB2312" w:eastAsia="楷体_GB2312"/>
          <w:sz w:val="24"/>
        </w:rPr>
      </w:pPr>
    </w:p>
    <w:tbl>
      <w:tblPr>
        <w:tblW w:w="9215" w:type="dxa"/>
        <w:tblInd w:w="-176" w:type="dxa"/>
        <w:tblLook w:val="04A0"/>
      </w:tblPr>
      <w:tblGrid>
        <w:gridCol w:w="866"/>
        <w:gridCol w:w="2977"/>
        <w:gridCol w:w="4394"/>
        <w:gridCol w:w="978"/>
      </w:tblGrid>
      <w:tr w:rsidR="006703ED" w:rsidRPr="009840D3" w:rsidTr="006703ED">
        <w:trPr>
          <w:trHeight w:val="375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示范中心名称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等级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核资源与核技术实验教学中心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电工电子基础实验中心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信息材料实验中心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石油工程实验中心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公共卫生与预防医学中心实验室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优秀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华西药学实验教学中心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大气探测技术实验教学中心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资源环境与生态实验教学示范中心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作物科学实验中心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心理健康实验教学中心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临床医学实验教学中心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地质资源与环境实验教学中心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地矿勘查实验教学中心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电工与电气信息实验教学中心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金融实验中心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艺术实验教学中心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基础医学实验教学中心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经济管理实验教学中心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数学应用与计算机仿真实验中心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汽车工程实验中心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森林资源类实验中心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教师职业素养实验教学中心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水产类实验教学中心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四川传媒学院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广播电视实验教学中心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教师职业技能训练中心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物流实验中心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</w:t>
            </w: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医科大学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医学基础实验教学中心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环境工程实验教学中心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西南交通大学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经济管理实验教学中心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艺术实验教学中心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中国民航飞行学院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交通运输航行实验中心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动物学实验教学示范中心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食品与发酵工程实验教学中心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运动医学实验教学中心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生物医药基础实验教学中心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基础生物实验教学中心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中国民航飞行学院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民航机务工程实验教学中心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材料科学与工程实验教学中心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竞技体育实验教学中心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材料科学实验教学中心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数字动画实验教学中心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计算机实验教学示范中心(计算机类）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化工实验中心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民族艺术实验教学中心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成都理工大学工程技术学院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工程训练中心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成都医学院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药学技能实验教学中心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基础物理实验中心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川北医学院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医学影像实验中心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中医学实验教学中心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攀技花学院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电工电子实验中心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四川大学锦江学院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电子信息技术实验教学中心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机械工程基础实验中心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水电工程实验中心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西昌学院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土木工程基础实验教学中心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流程工业及其装备制造实验教学中心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资源与环境信息系统实验教学中心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生物资源实验教学示范中心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力学实验中心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64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旅游管理实验教学中心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攀枝花学院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土木与力学实验教学中心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成都理工大学工程技术学院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经济与管理实验教学中心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西南财经大学天府学院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现代企业管理实验教学中心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乐山师范学院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语言训练实验教学中心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四川民族学院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良好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现代食品加工技术与质量安全实验中心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内江师范学院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数值仿真与数学实验教学示范中心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教师教育实训中心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成都信息工程大学银杏酒店管理学院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旅游与酒店管理实验教学中心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成都信息工程大学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计算机公共基础实验室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四川音乐学院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数字音乐实验教学中心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绵阳师范学院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生物基础课实验教学中心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成都中医药大学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针灸学实验教学中心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四川文理学院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基础外语实验教学示范中心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数学建模与数学实验中心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四川工商学院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电子与电讯实验教学示范中心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2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成都文理学院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文科综合实验教学中心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电子信息基础实验教学中心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  <w:tr w:rsidR="006703ED" w:rsidRPr="009840D3" w:rsidTr="006703ED">
        <w:trPr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电子科技大学成都学院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left"/>
              <w:rPr>
                <w:rFonts w:ascii="仿宋_GB2312" w:hAnsi="宋体" w:cs="宋体"/>
                <w:color w:val="000000"/>
                <w:kern w:val="0"/>
                <w:sz w:val="24"/>
                <w:szCs w:val="24"/>
              </w:rPr>
            </w:pPr>
            <w:r w:rsidRPr="009840D3">
              <w:rPr>
                <w:rFonts w:ascii="仿宋_GB2312" w:hAnsi="宋体" w:cs="宋体" w:hint="eastAsia"/>
                <w:color w:val="000000"/>
                <w:kern w:val="0"/>
                <w:sz w:val="24"/>
                <w:szCs w:val="24"/>
              </w:rPr>
              <w:t>应用电子工程技术实验教学中心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3ED" w:rsidRPr="009840D3" w:rsidRDefault="006703ED" w:rsidP="00F433A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9840D3">
              <w:rPr>
                <w:rFonts w:ascii="宋体" w:hAnsi="宋体" w:cs="宋体" w:hint="eastAsia"/>
                <w:color w:val="000000"/>
                <w:kern w:val="0"/>
                <w:sz w:val="22"/>
              </w:rPr>
              <w:t>合格</w:t>
            </w:r>
          </w:p>
        </w:tc>
      </w:tr>
    </w:tbl>
    <w:p w:rsidR="006703ED" w:rsidRPr="009840D3" w:rsidRDefault="006703ED" w:rsidP="00F433A8">
      <w:pPr>
        <w:spacing w:line="400" w:lineRule="exact"/>
        <w:jc w:val="center"/>
        <w:rPr>
          <w:rFonts w:ascii="仿宋_GB2312"/>
        </w:rPr>
      </w:pPr>
    </w:p>
    <w:p w:rsidR="008F11BF" w:rsidRDefault="008F11BF" w:rsidP="00CF096A">
      <w:pPr>
        <w:spacing w:line="400" w:lineRule="exact"/>
        <w:rPr>
          <w:rFonts w:ascii="仿宋_GB2312" w:hAnsi="宋体"/>
        </w:rPr>
        <w:pPrChange w:id="0" w:author="gz" w:date="2016-11-02T11:14:00Z">
          <w:pPr>
            <w:pBdr>
              <w:top w:val="single" w:sz="6" w:space="6" w:color="auto"/>
              <w:bottom w:val="single" w:sz="6" w:space="1" w:color="auto"/>
            </w:pBdr>
            <w:spacing w:line="360" w:lineRule="auto"/>
          </w:pPr>
        </w:pPrChange>
      </w:pPr>
    </w:p>
    <w:sectPr w:rsidR="008F11BF" w:rsidSect="00AF3779">
      <w:footerReference w:type="even" r:id="rId7"/>
      <w:footerReference w:type="default" r:id="rId8"/>
      <w:pgSz w:w="11906" w:h="16838" w:code="9"/>
      <w:pgMar w:top="2098" w:right="1474" w:bottom="1985" w:left="1588" w:header="1701" w:footer="1588" w:gutter="0"/>
      <w:cols w:space="425"/>
      <w:docGrid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2FB" w:rsidRDefault="009162FB">
      <w:r>
        <w:separator/>
      </w:r>
    </w:p>
  </w:endnote>
  <w:endnote w:type="continuationSeparator" w:id="1">
    <w:p w:rsidR="009162FB" w:rsidRDefault="00916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553" w:rsidRDefault="00856727" w:rsidP="00AF37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E755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7553" w:rsidRDefault="00BE755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779" w:rsidRDefault="00856727" w:rsidP="008518B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F377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F096A">
      <w:rPr>
        <w:rStyle w:val="a5"/>
        <w:noProof/>
      </w:rPr>
      <w:t>3</w:t>
    </w:r>
    <w:r>
      <w:rPr>
        <w:rStyle w:val="a5"/>
      </w:rPr>
      <w:fldChar w:fldCharType="end"/>
    </w:r>
  </w:p>
  <w:p w:rsidR="00AF3779" w:rsidRDefault="00AF37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2FB" w:rsidRDefault="009162FB">
      <w:r>
        <w:separator/>
      </w:r>
    </w:p>
  </w:footnote>
  <w:footnote w:type="continuationSeparator" w:id="1">
    <w:p w:rsidR="009162FB" w:rsidRDefault="009162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2FE0"/>
    <w:rsid w:val="000825C2"/>
    <w:rsid w:val="000A1F70"/>
    <w:rsid w:val="0012192B"/>
    <w:rsid w:val="00163378"/>
    <w:rsid w:val="001A324C"/>
    <w:rsid w:val="001D6D70"/>
    <w:rsid w:val="001E79E9"/>
    <w:rsid w:val="00243A1A"/>
    <w:rsid w:val="002F3578"/>
    <w:rsid w:val="00336925"/>
    <w:rsid w:val="003E3D15"/>
    <w:rsid w:val="00415320"/>
    <w:rsid w:val="00441F1F"/>
    <w:rsid w:val="00491BEE"/>
    <w:rsid w:val="004C3B9D"/>
    <w:rsid w:val="004D2A99"/>
    <w:rsid w:val="004E2FE0"/>
    <w:rsid w:val="005F169F"/>
    <w:rsid w:val="00643237"/>
    <w:rsid w:val="00645976"/>
    <w:rsid w:val="006631FD"/>
    <w:rsid w:val="006703ED"/>
    <w:rsid w:val="006C1EE2"/>
    <w:rsid w:val="006D2A0B"/>
    <w:rsid w:val="00713B78"/>
    <w:rsid w:val="008205CA"/>
    <w:rsid w:val="008369C8"/>
    <w:rsid w:val="008518B0"/>
    <w:rsid w:val="00856727"/>
    <w:rsid w:val="00864AE8"/>
    <w:rsid w:val="008F11BF"/>
    <w:rsid w:val="009162FB"/>
    <w:rsid w:val="00944B08"/>
    <w:rsid w:val="00953907"/>
    <w:rsid w:val="00965529"/>
    <w:rsid w:val="00A378CE"/>
    <w:rsid w:val="00AF3779"/>
    <w:rsid w:val="00B01FDD"/>
    <w:rsid w:val="00B6211E"/>
    <w:rsid w:val="00B646C5"/>
    <w:rsid w:val="00B8071D"/>
    <w:rsid w:val="00B926A9"/>
    <w:rsid w:val="00B96208"/>
    <w:rsid w:val="00BB7403"/>
    <w:rsid w:val="00BE7553"/>
    <w:rsid w:val="00C51A96"/>
    <w:rsid w:val="00C53567"/>
    <w:rsid w:val="00CA3128"/>
    <w:rsid w:val="00CB2C4A"/>
    <w:rsid w:val="00CF096A"/>
    <w:rsid w:val="00CF25D9"/>
    <w:rsid w:val="00D30B08"/>
    <w:rsid w:val="00DD7888"/>
    <w:rsid w:val="00E417C6"/>
    <w:rsid w:val="00E654C4"/>
    <w:rsid w:val="00E845B8"/>
    <w:rsid w:val="00F202BA"/>
    <w:rsid w:val="00F433A8"/>
    <w:rsid w:val="00FA0E0C"/>
    <w:rsid w:val="00FF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A1A"/>
    <w:pPr>
      <w:widowControl w:val="0"/>
      <w:jc w:val="both"/>
    </w:pPr>
    <w:rPr>
      <w:rFonts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F11BF"/>
    <w:rPr>
      <w:rFonts w:ascii="宋体" w:eastAsia="宋体" w:hAnsi="Courier New"/>
      <w:sz w:val="21"/>
      <w:szCs w:val="20"/>
    </w:rPr>
  </w:style>
  <w:style w:type="paragraph" w:styleId="a4">
    <w:name w:val="footer"/>
    <w:basedOn w:val="a"/>
    <w:rsid w:val="00D30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0B08"/>
  </w:style>
  <w:style w:type="paragraph" w:styleId="a6">
    <w:name w:val="header"/>
    <w:basedOn w:val="a"/>
    <w:rsid w:val="00CA31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Cs w:val="18"/>
    </w:rPr>
  </w:style>
  <w:style w:type="paragraph" w:styleId="a7">
    <w:name w:val="Balloon Text"/>
    <w:basedOn w:val="a"/>
    <w:link w:val="Char"/>
    <w:rsid w:val="000A1F70"/>
    <w:rPr>
      <w:sz w:val="18"/>
      <w:szCs w:val="18"/>
    </w:rPr>
  </w:style>
  <w:style w:type="character" w:customStyle="1" w:styleId="Char">
    <w:name w:val="批注框文本 Char"/>
    <w:basedOn w:val="a0"/>
    <w:link w:val="a7"/>
    <w:rsid w:val="000A1F70"/>
    <w:rPr>
      <w:rFonts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7868F-BD9B-428D-888B-E872A9B5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1846</Characters>
  <Application>Microsoft Office Word</Application>
  <DocSecurity>0</DocSecurity>
  <Lines>15</Lines>
  <Paragraphs>4</Paragraphs>
  <ScaleCrop>false</ScaleCrop>
  <Company>微软中国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四川省教育厅</dc:title>
  <dc:creator>shuibg</dc:creator>
  <cp:lastModifiedBy>gz</cp:lastModifiedBy>
  <cp:revision>7</cp:revision>
  <cp:lastPrinted>2011-08-22T03:12:00Z</cp:lastPrinted>
  <dcterms:created xsi:type="dcterms:W3CDTF">2016-11-02T03:12:00Z</dcterms:created>
  <dcterms:modified xsi:type="dcterms:W3CDTF">2016-11-02T03:14:00Z</dcterms:modified>
</cp:coreProperties>
</file>