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C1" w:rsidRPr="00BC2B7D" w:rsidRDefault="00EA0F82" w:rsidP="00091CC1">
      <w:pPr>
        <w:snapToGrid w:val="0"/>
        <w:jc w:val="left"/>
        <w:rPr>
          <w:rFonts w:eastAsia="方正黑体简体"/>
          <w:b/>
          <w:sz w:val="32"/>
          <w:szCs w:val="32"/>
        </w:rPr>
      </w:pPr>
      <w:r w:rsidRPr="00BC2B7D">
        <w:rPr>
          <w:rFonts w:eastAsia="方正黑体简体"/>
          <w:b/>
          <w:sz w:val="32"/>
          <w:szCs w:val="32"/>
        </w:rPr>
        <w:t>附件</w:t>
      </w:r>
    </w:p>
    <w:p w:rsidR="00541798" w:rsidRPr="00BC2B7D" w:rsidRDefault="00541798" w:rsidP="00091CC1">
      <w:pPr>
        <w:snapToGrid w:val="0"/>
        <w:jc w:val="left"/>
        <w:rPr>
          <w:rFonts w:eastAsia="方正黑体简体"/>
          <w:b/>
          <w:sz w:val="32"/>
          <w:szCs w:val="32"/>
        </w:rPr>
      </w:pPr>
    </w:p>
    <w:p w:rsidR="00833713" w:rsidRPr="00BC2B7D" w:rsidRDefault="00833713" w:rsidP="00833713">
      <w:pPr>
        <w:spacing w:line="360" w:lineRule="auto"/>
        <w:jc w:val="center"/>
        <w:rPr>
          <w:rFonts w:ascii="方正小标宋简体" w:eastAsia="方正小标宋简体" w:hAnsi="楷体" w:cs="楷体"/>
          <w:b/>
          <w:bCs/>
          <w:sz w:val="44"/>
          <w:szCs w:val="44"/>
        </w:rPr>
      </w:pPr>
      <w:bookmarkStart w:id="0" w:name="_GoBack"/>
      <w:r w:rsidRPr="00BC2B7D">
        <w:rPr>
          <w:rFonts w:ascii="方正小标宋简体" w:eastAsia="方正小标宋简体" w:hAnsi="楷体" w:cs="楷体" w:hint="eastAsia"/>
          <w:b/>
          <w:bCs/>
          <w:sz w:val="44"/>
          <w:szCs w:val="44"/>
        </w:rPr>
        <w:t>四川省教育督导条例（草案）</w:t>
      </w:r>
    </w:p>
    <w:bookmarkEnd w:id="0"/>
    <w:p w:rsidR="00833713" w:rsidRPr="00BC2B7D" w:rsidRDefault="00310328" w:rsidP="00833713">
      <w:pPr>
        <w:spacing w:line="400" w:lineRule="exact"/>
        <w:jc w:val="center"/>
        <w:rPr>
          <w:rFonts w:ascii="方正楷体简体" w:eastAsia="方正楷体简体" w:hAnsi="宋体" w:cs="宋体"/>
          <w:b/>
          <w:kern w:val="0"/>
          <w:sz w:val="32"/>
          <w:szCs w:val="32"/>
        </w:rPr>
      </w:pPr>
      <w:r w:rsidRPr="00BC2B7D">
        <w:rPr>
          <w:rFonts w:ascii="方正楷体简体" w:eastAsia="方正楷体简体" w:hAnsi="宋体" w:cs="宋体" w:hint="eastAsia"/>
          <w:b/>
          <w:kern w:val="0"/>
          <w:sz w:val="32"/>
          <w:szCs w:val="32"/>
        </w:rPr>
        <w:t>（征求意见稿）</w:t>
      </w:r>
    </w:p>
    <w:p w:rsidR="00310328" w:rsidRPr="00BC2B7D" w:rsidRDefault="00310328" w:rsidP="00833713">
      <w:pPr>
        <w:spacing w:line="400" w:lineRule="exact"/>
        <w:jc w:val="center"/>
        <w:rPr>
          <w:rFonts w:ascii="方正楷体简体" w:eastAsia="方正楷体简体" w:hAnsi="宋体" w:cs="宋体"/>
          <w:b/>
          <w:kern w:val="0"/>
          <w:sz w:val="32"/>
          <w:szCs w:val="32"/>
        </w:rPr>
      </w:pPr>
    </w:p>
    <w:p w:rsidR="00833713" w:rsidRPr="00BC2B7D" w:rsidRDefault="00833713" w:rsidP="00833713">
      <w:pPr>
        <w:jc w:val="center"/>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目  录</w:t>
      </w:r>
    </w:p>
    <w:p w:rsidR="00833713" w:rsidRPr="00BC2B7D" w:rsidRDefault="00833713" w:rsidP="00833713">
      <w:pPr>
        <w:spacing w:line="400" w:lineRule="exact"/>
        <w:jc w:val="center"/>
        <w:rPr>
          <w:rFonts w:ascii="方正黑体简体" w:eastAsia="方正黑体简体" w:hAnsi="宋体" w:cs="宋体"/>
          <w:b/>
          <w:kern w:val="0"/>
          <w:sz w:val="32"/>
          <w:szCs w:val="32"/>
        </w:rPr>
      </w:pP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总则</w:t>
      </w: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督学</w:t>
      </w: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督导的实施</w:t>
      </w: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督导结果运用</w:t>
      </w: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法律责任</w:t>
      </w:r>
    </w:p>
    <w:p w:rsidR="00833713" w:rsidRPr="00BC2B7D" w:rsidRDefault="00833713" w:rsidP="00934B46">
      <w:pPr>
        <w:numPr>
          <w:ilvl w:val="0"/>
          <w:numId w:val="1"/>
        </w:numPr>
        <w:ind w:left="0" w:firstLineChars="200" w:firstLine="640"/>
        <w:rPr>
          <w:rFonts w:ascii="方正黑体简体" w:eastAsia="方正黑体简体" w:hAnsi="宋体" w:cs="宋体"/>
          <w:b/>
          <w:kern w:val="0"/>
          <w:sz w:val="32"/>
          <w:szCs w:val="32"/>
        </w:rPr>
      </w:pPr>
      <w:r w:rsidRPr="00BC2B7D">
        <w:rPr>
          <w:rFonts w:ascii="方正黑体简体" w:eastAsia="方正黑体简体" w:hAnsi="宋体" w:cs="宋体" w:hint="eastAsia"/>
          <w:b/>
          <w:kern w:val="0"/>
          <w:sz w:val="32"/>
          <w:szCs w:val="32"/>
        </w:rPr>
        <w:t xml:space="preserve">  附则 </w:t>
      </w:r>
    </w:p>
    <w:p w:rsidR="00833713" w:rsidRPr="00BC2B7D" w:rsidRDefault="00833713" w:rsidP="00833713">
      <w:pPr>
        <w:jc w:val="center"/>
        <w:rPr>
          <w:rFonts w:ascii="仿宋_GB2312" w:eastAsia="仿宋_GB2312" w:hAnsi="宋体" w:cs="宋体"/>
          <w:b/>
          <w:kern w:val="0"/>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第一章  总  则</w:t>
      </w:r>
    </w:p>
    <w:p w:rsidR="00833713" w:rsidRPr="00BC2B7D" w:rsidRDefault="00833713" w:rsidP="00833713">
      <w:pPr>
        <w:spacing w:line="600" w:lineRule="exact"/>
        <w:ind w:firstLine="643"/>
        <w:rPr>
          <w:rStyle w:val="ca-3"/>
          <w:rFonts w:ascii="仿宋_GB2312" w:eastAsia="仿宋_GB2312" w:hAnsi="宋体" w:cs="宋体"/>
          <w:b/>
          <w:strike/>
          <w:kern w:val="0"/>
          <w:sz w:val="32"/>
          <w:szCs w:val="32"/>
        </w:rPr>
      </w:pPr>
      <w:r w:rsidRPr="00BC2B7D">
        <w:rPr>
          <w:rFonts w:ascii="方正楷体简体" w:eastAsia="方正楷体简体" w:hAnsi="宋体" w:cs="宋体" w:hint="eastAsia"/>
          <w:b/>
          <w:kern w:val="0"/>
          <w:sz w:val="32"/>
          <w:szCs w:val="32"/>
        </w:rPr>
        <w:t>第一条</w:t>
      </w:r>
      <w:r w:rsidRPr="00BC2B7D">
        <w:rPr>
          <w:rFonts w:ascii="仿宋_GB2312" w:eastAsia="仿宋_GB2312" w:hAnsi="宋体" w:cs="宋体" w:hint="eastAsia"/>
          <w:b/>
          <w:kern w:val="0"/>
          <w:sz w:val="32"/>
          <w:szCs w:val="32"/>
        </w:rPr>
        <w:t xml:space="preserve">  为了保障教育法律、法规、规章和国家教育方针、政策的贯彻执行，落实创新、协调、绿色、开放、共享的发展理念，实施素质教育，提高教育质量，促进教育公平，根据《教育督导条例》等法律、法规的规定，结合四川省实际，制定本条例。</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第二条</w:t>
      </w:r>
      <w:r w:rsidRPr="00BC2B7D">
        <w:rPr>
          <w:rFonts w:ascii="仿宋_GB2312" w:eastAsia="仿宋_GB2312" w:hAnsi="宋体" w:cs="宋体" w:hint="eastAsia"/>
          <w:b/>
          <w:kern w:val="0"/>
          <w:sz w:val="32"/>
          <w:szCs w:val="32"/>
        </w:rPr>
        <w:t xml:space="preserve">  在四川省行政区域内对法律法规规定的各级各类教育实施教育督导，适用本条例。</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lastRenderedPageBreak/>
        <w:t>第三条</w:t>
      </w:r>
      <w:r w:rsidRPr="00BC2B7D">
        <w:rPr>
          <w:rFonts w:ascii="仿宋_GB2312" w:eastAsia="仿宋_GB2312" w:hAnsi="宋体" w:cs="宋体" w:hint="eastAsia"/>
          <w:b/>
          <w:kern w:val="0"/>
          <w:sz w:val="32"/>
          <w:szCs w:val="32"/>
        </w:rPr>
        <w:t xml:space="preserve">  教育督导包括以下内容：</w:t>
      </w:r>
    </w:p>
    <w:p w:rsidR="00833713" w:rsidRPr="00BC2B7D" w:rsidRDefault="00833713" w:rsidP="00BC2B7D">
      <w:pPr>
        <w:shd w:val="clear" w:color="auto" w:fill="FFFFFF"/>
        <w:spacing w:line="600" w:lineRule="exact"/>
        <w:ind w:firstLineChars="200" w:firstLine="643"/>
        <w:rPr>
          <w:rFonts w:ascii="仿宋_GB2312" w:eastAsia="仿宋_GB2312"/>
          <w:b/>
          <w:sz w:val="32"/>
          <w:szCs w:val="32"/>
        </w:rPr>
      </w:pPr>
      <w:r w:rsidRPr="00BC2B7D">
        <w:rPr>
          <w:rFonts w:ascii="仿宋_GB2312" w:eastAsia="仿宋_GB2312" w:hAnsi="宋体" w:cs="宋体" w:hint="eastAsia"/>
          <w:b/>
          <w:kern w:val="0"/>
          <w:sz w:val="32"/>
          <w:szCs w:val="32"/>
        </w:rPr>
        <w:t>（一）县级以上地方人民政府</w:t>
      </w:r>
      <w:r w:rsidRPr="00BC2B7D">
        <w:rPr>
          <w:rFonts w:ascii="仿宋_GB2312" w:eastAsia="仿宋_GB2312" w:hint="eastAsia"/>
          <w:b/>
          <w:sz w:val="32"/>
          <w:szCs w:val="32"/>
        </w:rPr>
        <w:t>对本级人民政府</w:t>
      </w:r>
      <w:r w:rsidR="006F259F" w:rsidRPr="00BC2B7D">
        <w:rPr>
          <w:rFonts w:ascii="仿宋_GB2312" w:eastAsia="仿宋_GB2312" w:hint="eastAsia"/>
          <w:b/>
          <w:sz w:val="32"/>
          <w:szCs w:val="32"/>
        </w:rPr>
        <w:t>有关</w:t>
      </w:r>
      <w:r w:rsidRPr="00BC2B7D">
        <w:rPr>
          <w:rFonts w:ascii="仿宋_GB2312" w:eastAsia="仿宋_GB2312" w:hint="eastAsia"/>
          <w:b/>
          <w:sz w:val="32"/>
          <w:szCs w:val="32"/>
        </w:rPr>
        <w:t>部门和下级人民政府依法履行教育职责实施督导；</w:t>
      </w:r>
    </w:p>
    <w:p w:rsidR="00833713" w:rsidRPr="00BC2B7D" w:rsidRDefault="00833713" w:rsidP="00BC2B7D">
      <w:pPr>
        <w:shd w:val="clear" w:color="auto" w:fill="FFFFFF"/>
        <w:spacing w:line="600" w:lineRule="exact"/>
        <w:ind w:firstLineChars="200" w:firstLine="643"/>
        <w:rPr>
          <w:rFonts w:ascii="仿宋_GB2312" w:eastAsia="仿宋_GB2312"/>
          <w:b/>
          <w:sz w:val="32"/>
          <w:szCs w:val="32"/>
        </w:rPr>
      </w:pPr>
      <w:r w:rsidRPr="00BC2B7D">
        <w:rPr>
          <w:rFonts w:ascii="仿宋_GB2312" w:eastAsia="仿宋_GB2312" w:hint="eastAsia"/>
          <w:b/>
          <w:sz w:val="32"/>
          <w:szCs w:val="32"/>
        </w:rPr>
        <w:t>（二）</w:t>
      </w:r>
      <w:r w:rsidRPr="00BC2B7D">
        <w:rPr>
          <w:rFonts w:ascii="仿宋_GB2312" w:eastAsia="仿宋_GB2312" w:hAnsi="宋体" w:cs="宋体" w:hint="eastAsia"/>
          <w:b/>
          <w:kern w:val="0"/>
          <w:sz w:val="32"/>
          <w:szCs w:val="32"/>
        </w:rPr>
        <w:t>县级以上地方人民政府</w:t>
      </w:r>
      <w:r w:rsidRPr="00BC2B7D">
        <w:rPr>
          <w:rFonts w:ascii="仿宋_GB2312" w:eastAsia="仿宋_GB2312" w:hint="eastAsia"/>
          <w:b/>
          <w:sz w:val="32"/>
          <w:szCs w:val="32"/>
        </w:rPr>
        <w:t>对本行政区域内的各级各类学校和其他教育机构（以下统称学校）教育教学实施督导；</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int="eastAsia"/>
          <w:b/>
          <w:sz w:val="32"/>
          <w:szCs w:val="32"/>
        </w:rPr>
        <w:t>（三）</w:t>
      </w:r>
      <w:r w:rsidRPr="00BC2B7D">
        <w:rPr>
          <w:rFonts w:ascii="仿宋_GB2312" w:eastAsia="仿宋_GB2312" w:hAnsi="宋体" w:cs="宋体" w:hint="eastAsia"/>
          <w:b/>
          <w:kern w:val="0"/>
          <w:sz w:val="32"/>
          <w:szCs w:val="32"/>
        </w:rPr>
        <w:t>县级以上地方人民政府</w:t>
      </w:r>
      <w:r w:rsidRPr="00BC2B7D">
        <w:rPr>
          <w:rFonts w:ascii="仿宋_GB2312" w:eastAsia="仿宋_GB2312" w:hint="eastAsia"/>
          <w:b/>
          <w:sz w:val="32"/>
          <w:szCs w:val="32"/>
        </w:rPr>
        <w:t>对教育发展状况和教育质量组织开展评估监测。</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第四条</w:t>
      </w:r>
      <w:r w:rsidRPr="00BC2B7D">
        <w:rPr>
          <w:rFonts w:ascii="仿宋_GB2312" w:eastAsia="仿宋_GB2312" w:hAnsi="宋体" w:cs="宋体" w:hint="eastAsia"/>
          <w:b/>
          <w:kern w:val="0"/>
          <w:sz w:val="32"/>
          <w:szCs w:val="32"/>
        </w:rPr>
        <w:t xml:space="preserve">　实施教育督导应当坚持以下原则：</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（一）以提高教育教学质量为中心；</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（二）遵循教育规律；</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（三）遵守教育法律、法规、规章和国家教育方针、政策的规定；</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（四）对政府履行教育工作相关职责的督导与对学校教育教学工作的督导并重，监督与指导并重；</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（五）实事求是、客观公正。</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第五条</w:t>
      </w:r>
      <w:r w:rsidRPr="00BC2B7D">
        <w:rPr>
          <w:rFonts w:ascii="仿宋_GB2312" w:eastAsia="仿宋_GB2312" w:hAnsi="宋体" w:cs="宋体" w:hint="eastAsia"/>
          <w:b/>
          <w:kern w:val="0"/>
          <w:sz w:val="32"/>
          <w:szCs w:val="32"/>
        </w:rPr>
        <w:t xml:space="preserve">  县级以上地方人民政府应当加强对教育督导工作的领导，明确负责教育督导的机构，合理配置督导人员，将教育督导所需经费足额列入政府财政预算，为督导工作有效开展，创造必要条件。</w:t>
      </w:r>
    </w:p>
    <w:p w:rsidR="00833713" w:rsidRPr="00BC2B7D" w:rsidRDefault="00833713" w:rsidP="00934B46">
      <w:pPr>
        <w:shd w:val="clear" w:color="auto" w:fill="FFFFFF"/>
        <w:spacing w:line="600" w:lineRule="exact"/>
        <w:ind w:firstLineChars="200" w:firstLine="640"/>
        <w:rPr>
          <w:rFonts w:ascii="仿宋_GB2312" w:eastAsia="仿宋_GB2312"/>
          <w:b/>
          <w:sz w:val="32"/>
          <w:szCs w:val="32"/>
        </w:rPr>
      </w:pPr>
      <w:r w:rsidRPr="00BC2B7D">
        <w:rPr>
          <w:rFonts w:ascii="方正楷体简体" w:eastAsia="方正楷体简体" w:hAnsi="宋体" w:cs="宋体" w:hint="eastAsia"/>
          <w:b/>
          <w:kern w:val="0"/>
          <w:sz w:val="32"/>
          <w:szCs w:val="32"/>
        </w:rPr>
        <w:t>第六条</w:t>
      </w:r>
      <w:r w:rsidRPr="00BC2B7D">
        <w:rPr>
          <w:rFonts w:ascii="仿宋_GB2312" w:eastAsia="仿宋_GB2312" w:hAnsi="宋体" w:cs="宋体" w:hint="eastAsia"/>
          <w:b/>
          <w:kern w:val="0"/>
          <w:sz w:val="32"/>
          <w:szCs w:val="32"/>
        </w:rPr>
        <w:t xml:space="preserve">  县级以上地方人民政府教育督导机构</w:t>
      </w:r>
      <w:r w:rsidRPr="00BC2B7D">
        <w:rPr>
          <w:rFonts w:ascii="仿宋_GB2312" w:eastAsia="仿宋_GB2312" w:hint="eastAsia"/>
          <w:b/>
          <w:sz w:val="32"/>
          <w:szCs w:val="32"/>
        </w:rPr>
        <w:t>在本级人民政府领导下独立行使教育督导职能。</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int="eastAsia"/>
          <w:b/>
          <w:color w:val="000000"/>
          <w:kern w:val="0"/>
          <w:sz w:val="32"/>
          <w:szCs w:val="32"/>
        </w:rPr>
        <w:lastRenderedPageBreak/>
        <w:t>省人民政府教育督导委员会是省人民政府教育督导机构，负责全省教育督导工作。省人民政府教育督导委员会办事机构设在省人民政府教育行政部门，承担教育督导具体实施工作。</w:t>
      </w:r>
    </w:p>
    <w:p w:rsidR="00BC2B7D" w:rsidRDefault="00BC2B7D" w:rsidP="00833713">
      <w:pPr>
        <w:spacing w:line="360" w:lineRule="auto"/>
        <w:jc w:val="center"/>
        <w:rPr>
          <w:rFonts w:ascii="方正黑体简体" w:eastAsia="方正黑体简体"/>
          <w:b/>
          <w:bCs/>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第二章  督  学</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第七条</w:t>
      </w:r>
      <w:r w:rsidRPr="00BC2B7D">
        <w:rPr>
          <w:rFonts w:ascii="仿宋_GB2312" w:eastAsia="仿宋_GB2312" w:hAnsi="宋体" w:cs="宋体" w:hint="eastAsia"/>
          <w:b/>
          <w:kern w:val="0"/>
          <w:sz w:val="32"/>
          <w:szCs w:val="32"/>
        </w:rPr>
        <w:t xml:space="preserve">  四川省实行督学制度。</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督学是受教育督导机构指派实施教育督导工作的人员，包括专职督学和兼职督学。</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第八条</w:t>
      </w:r>
      <w:r w:rsidRPr="00BC2B7D">
        <w:rPr>
          <w:rFonts w:ascii="仿宋_GB2312" w:eastAsia="仿宋_GB2312" w:hAnsi="宋体" w:cs="宋体" w:hint="eastAsia"/>
          <w:b/>
          <w:kern w:val="0"/>
          <w:sz w:val="32"/>
          <w:szCs w:val="32"/>
        </w:rPr>
        <w:t xml:space="preserve">  县级以上地方人民政府应当根据教育督导工作需要，为教育督导机构配备专职督学，专职督学由县级以上</w:t>
      </w:r>
      <w:r w:rsidRPr="00BC2B7D">
        <w:rPr>
          <w:rFonts w:ascii="仿宋_GB2312" w:eastAsia="仿宋_GB2312" w:hAnsi="宋体" w:cs="宋体" w:hint="eastAsia"/>
          <w:b/>
          <w:sz w:val="32"/>
          <w:szCs w:val="32"/>
        </w:rPr>
        <w:t>地方</w:t>
      </w:r>
      <w:r w:rsidRPr="00BC2B7D">
        <w:rPr>
          <w:rFonts w:ascii="仿宋_GB2312" w:eastAsia="仿宋_GB2312" w:hAnsi="宋体" w:cs="宋体" w:hint="eastAsia"/>
          <w:b/>
          <w:kern w:val="0"/>
          <w:sz w:val="32"/>
          <w:szCs w:val="32"/>
        </w:rPr>
        <w:t>人民政府按照干部人事管理权限和程序任命。兼职督学由教育督导机构聘任，聘任结果向社会公布。督学应当符合国家规定的任职条件。</w:t>
      </w:r>
    </w:p>
    <w:p w:rsidR="00833713" w:rsidRPr="00BC2B7D" w:rsidRDefault="00833713" w:rsidP="00934B46">
      <w:pPr>
        <w:spacing w:line="600" w:lineRule="exact"/>
        <w:ind w:firstLineChars="196" w:firstLine="628"/>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第九条</w:t>
      </w:r>
      <w:r w:rsidRPr="00BC2B7D">
        <w:rPr>
          <w:rFonts w:ascii="仿宋_GB2312" w:eastAsia="仿宋_GB2312" w:hAnsi="宋体" w:cs="宋体" w:hint="eastAsia"/>
          <w:b/>
          <w:kern w:val="0"/>
          <w:sz w:val="32"/>
          <w:szCs w:val="32"/>
        </w:rPr>
        <w:t xml:space="preserve">  督学受教育督导机构指派实施经常性督导、专项督导和综合督导，参加教育督导机构组织的评估监测，完成教育督导机构指派的其他工作。</w:t>
      </w:r>
    </w:p>
    <w:p w:rsidR="00833713" w:rsidRPr="00BC2B7D" w:rsidRDefault="00833713" w:rsidP="00934B46">
      <w:pPr>
        <w:pStyle w:val="a7"/>
        <w:widowControl/>
        <w:spacing w:line="600" w:lineRule="exact"/>
        <w:ind w:firstLineChars="196" w:firstLine="628"/>
        <w:rPr>
          <w:rFonts w:ascii="仿宋_GB2312" w:eastAsia="仿宋_GB2312" w:hAnsi="宋体" w:cs="宋体"/>
          <w:b/>
          <w:sz w:val="32"/>
          <w:szCs w:val="32"/>
        </w:rPr>
      </w:pPr>
      <w:r w:rsidRPr="00BC2B7D">
        <w:rPr>
          <w:rFonts w:ascii="方正楷体简体" w:eastAsia="方正楷体简体" w:hAnsi="宋体" w:cs="宋体" w:hint="eastAsia"/>
          <w:b/>
          <w:sz w:val="32"/>
          <w:szCs w:val="32"/>
        </w:rPr>
        <w:t>第十条</w:t>
      </w:r>
      <w:r w:rsidRPr="00BC2B7D">
        <w:rPr>
          <w:rFonts w:ascii="仿宋_GB2312" w:eastAsia="仿宋_GB2312" w:hAnsi="宋体" w:cs="宋体" w:hint="eastAsia"/>
          <w:b/>
          <w:sz w:val="32"/>
          <w:szCs w:val="32"/>
        </w:rPr>
        <w:t xml:space="preserve">  教育督导机构应当为督学开展工作提供必要的条件保障。</w:t>
      </w:r>
    </w:p>
    <w:p w:rsidR="00833713" w:rsidRPr="00BC2B7D" w:rsidRDefault="00833713" w:rsidP="00934B46">
      <w:pPr>
        <w:shd w:val="clear" w:color="auto" w:fill="FFFFFF"/>
        <w:spacing w:line="600" w:lineRule="exact"/>
        <w:ind w:firstLineChars="200" w:firstLine="640"/>
        <w:rPr>
          <w:rFonts w:ascii="仿宋_GB2312" w:eastAsia="仿宋_GB2312" w:hAnsi="宋体" w:cs="宋体"/>
          <w:b/>
          <w:sz w:val="32"/>
          <w:szCs w:val="32"/>
        </w:rPr>
      </w:pPr>
      <w:r w:rsidRPr="00BC2B7D">
        <w:rPr>
          <w:rFonts w:ascii="方正楷体简体" w:eastAsia="方正楷体简体" w:hAnsi="宋体" w:cs="宋体" w:hint="eastAsia"/>
          <w:b/>
          <w:kern w:val="0"/>
          <w:sz w:val="32"/>
          <w:szCs w:val="32"/>
        </w:rPr>
        <w:t>第十一条</w:t>
      </w:r>
      <w:r w:rsidRPr="00BC2B7D">
        <w:rPr>
          <w:rFonts w:ascii="仿宋_GB2312" w:eastAsia="仿宋_GB2312" w:hAnsi="宋体" w:cs="宋体" w:hint="eastAsia"/>
          <w:b/>
          <w:sz w:val="32"/>
          <w:szCs w:val="32"/>
        </w:rPr>
        <w:t xml:space="preserve">  </w:t>
      </w:r>
      <w:r w:rsidRPr="00BC2B7D">
        <w:rPr>
          <w:rFonts w:ascii="仿宋_GB2312" w:eastAsia="仿宋_GB2312" w:hAnsi="宋体" w:cs="宋体"/>
          <w:b/>
          <w:sz w:val="32"/>
          <w:szCs w:val="32"/>
        </w:rPr>
        <w:t>教育督导机构</w:t>
      </w:r>
      <w:r w:rsidRPr="00BC2B7D">
        <w:rPr>
          <w:rFonts w:ascii="仿宋_GB2312" w:eastAsia="仿宋_GB2312" w:hAnsi="宋体" w:cs="宋体" w:hint="eastAsia"/>
          <w:b/>
          <w:sz w:val="32"/>
          <w:szCs w:val="32"/>
        </w:rPr>
        <w:t>制定督学管理办法，对</w:t>
      </w:r>
      <w:r w:rsidRPr="00BC2B7D">
        <w:rPr>
          <w:rFonts w:ascii="仿宋_GB2312" w:eastAsia="仿宋_GB2312" w:hAnsi="宋体" w:cs="宋体"/>
          <w:b/>
          <w:sz w:val="32"/>
          <w:szCs w:val="32"/>
        </w:rPr>
        <w:t>任命或聘任的督学实施管理</w:t>
      </w:r>
      <w:r w:rsidRPr="00BC2B7D">
        <w:rPr>
          <w:rFonts w:ascii="仿宋_GB2312" w:eastAsia="仿宋_GB2312" w:hAnsi="宋体" w:cs="宋体" w:hint="eastAsia"/>
          <w:b/>
          <w:sz w:val="32"/>
          <w:szCs w:val="32"/>
        </w:rPr>
        <w:t>，建立督学动态更替和补充机制。</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第十二条</w:t>
      </w:r>
      <w:r w:rsidRPr="00BC2B7D">
        <w:rPr>
          <w:rFonts w:ascii="仿宋_GB2312" w:eastAsia="仿宋_GB2312" w:hAnsi="宋体" w:cs="宋体" w:hint="eastAsia"/>
          <w:b/>
          <w:sz w:val="32"/>
          <w:szCs w:val="32"/>
        </w:rPr>
        <w:t xml:space="preserve">  </w:t>
      </w:r>
      <w:r w:rsidRPr="00BC2B7D">
        <w:rPr>
          <w:rFonts w:ascii="仿宋_GB2312" w:eastAsia="仿宋_GB2312" w:hAnsi="宋体" w:cs="宋体"/>
          <w:b/>
          <w:kern w:val="0"/>
          <w:sz w:val="32"/>
          <w:szCs w:val="32"/>
        </w:rPr>
        <w:t>教育督导机构</w:t>
      </w:r>
      <w:r w:rsidRPr="00BC2B7D">
        <w:rPr>
          <w:rFonts w:ascii="仿宋_GB2312" w:eastAsia="仿宋_GB2312" w:hAnsi="宋体" w:cs="宋体" w:hint="eastAsia"/>
          <w:b/>
          <w:kern w:val="0"/>
          <w:sz w:val="32"/>
          <w:szCs w:val="32"/>
        </w:rPr>
        <w:t>对督学履行职责的情况进行考核，</w:t>
      </w:r>
      <w:r w:rsidRPr="00BC2B7D">
        <w:rPr>
          <w:rFonts w:ascii="仿宋_GB2312" w:eastAsia="仿宋_GB2312" w:hAnsi="宋体" w:cs="宋体" w:hint="eastAsia"/>
          <w:b/>
          <w:kern w:val="0"/>
          <w:sz w:val="32"/>
          <w:szCs w:val="32"/>
        </w:rPr>
        <w:lastRenderedPageBreak/>
        <w:t>考核结果作为晋升职级、表彰奖励的依据；考核不合格的，应当按程序取消任命或者解聘。</w:t>
      </w:r>
    </w:p>
    <w:p w:rsidR="00833713" w:rsidRPr="00BC2B7D" w:rsidRDefault="00833713" w:rsidP="00934B46">
      <w:pPr>
        <w:shd w:val="clear" w:color="auto" w:fill="FFFFFF"/>
        <w:spacing w:line="600" w:lineRule="exact"/>
        <w:ind w:firstLineChars="196" w:firstLine="628"/>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第十三条</w:t>
      </w:r>
      <w:r w:rsidRPr="00BC2B7D">
        <w:rPr>
          <w:rFonts w:ascii="仿宋_GB2312" w:eastAsia="仿宋_GB2312" w:hAnsi="宋体" w:cs="宋体" w:hint="eastAsia"/>
          <w:b/>
          <w:sz w:val="32"/>
          <w:szCs w:val="32"/>
        </w:rPr>
        <w:t xml:space="preserve">  督学应当积极参加学习、培训，开展教育督导科学研究，提高专业素养。</w:t>
      </w:r>
    </w:p>
    <w:p w:rsidR="00833713" w:rsidRPr="00BC2B7D" w:rsidRDefault="00833713" w:rsidP="00934B46">
      <w:pPr>
        <w:pStyle w:val="a7"/>
        <w:spacing w:line="600" w:lineRule="exact"/>
        <w:ind w:firstLineChars="200" w:firstLine="640"/>
        <w:rPr>
          <w:rFonts w:ascii="仿宋_GB2312" w:eastAsia="仿宋_GB2312" w:hAnsi="宋体" w:cs="宋体"/>
          <w:b/>
          <w:sz w:val="32"/>
          <w:szCs w:val="32"/>
        </w:rPr>
      </w:pPr>
      <w:r w:rsidRPr="00BC2B7D">
        <w:rPr>
          <w:rFonts w:ascii="方正楷体简体" w:eastAsia="方正楷体简体" w:hAnsi="宋体" w:cs="宋体" w:hint="eastAsia"/>
          <w:b/>
          <w:sz w:val="32"/>
          <w:szCs w:val="32"/>
        </w:rPr>
        <w:t xml:space="preserve">第十四条 </w:t>
      </w:r>
      <w:r w:rsidRPr="00BC2B7D">
        <w:rPr>
          <w:rFonts w:ascii="仿宋_GB2312" w:eastAsia="仿宋_GB2312" w:hAnsi="宋体" w:cs="宋体" w:hint="eastAsia"/>
          <w:b/>
          <w:sz w:val="32"/>
          <w:szCs w:val="32"/>
        </w:rPr>
        <w:t xml:space="preserve"> 实施督导的督学有下列情形之一的，应当回避：</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（一）是被督导单位主要负责人近亲属的；</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（二）是被督导单位工作人员的；</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（三）从被督导单位离职不满3年的；</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（四）其他可能影响客观公正实施教育督导情形的。</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督学存在前款回避情形的，应当向督导机构提出回避申请，并由教育督导机构负责人决定。</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u w:val="single"/>
        </w:rPr>
      </w:pPr>
      <w:r w:rsidRPr="00BC2B7D">
        <w:rPr>
          <w:rFonts w:ascii="仿宋_GB2312" w:eastAsia="仿宋_GB2312" w:hAnsi="宋体" w:cs="宋体" w:hint="eastAsia"/>
          <w:b/>
          <w:kern w:val="0"/>
          <w:sz w:val="32"/>
          <w:szCs w:val="32"/>
        </w:rPr>
        <w:t>教育督导机构发现实施督导的督学存在回避情形的，应当决定督学的回避。</w:t>
      </w:r>
    </w:p>
    <w:p w:rsidR="00BC2B7D" w:rsidRDefault="00BC2B7D" w:rsidP="00833713">
      <w:pPr>
        <w:spacing w:line="360" w:lineRule="auto"/>
        <w:jc w:val="center"/>
        <w:rPr>
          <w:rFonts w:ascii="方正黑体简体" w:eastAsia="方正黑体简体"/>
          <w:b/>
          <w:bCs/>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第三章  督导的实施</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第十五条</w:t>
      </w:r>
      <w:r w:rsidRPr="00BC2B7D">
        <w:rPr>
          <w:rFonts w:ascii="仿宋_GB2312" w:eastAsia="仿宋_GB2312" w:hAnsi="宋体" w:cs="宋体" w:hint="eastAsia"/>
          <w:b/>
          <w:kern w:val="0"/>
          <w:sz w:val="32"/>
          <w:szCs w:val="32"/>
        </w:rPr>
        <w:t xml:space="preserve">  教育督导机构对本级人民政府有关部门和下级人民政府实施的教育督导，包括下列事项：</w:t>
      </w:r>
    </w:p>
    <w:p w:rsidR="00833713" w:rsidRPr="00BC2B7D" w:rsidRDefault="00833713" w:rsidP="00833713">
      <w:pPr>
        <w:pStyle w:val="a8"/>
        <w:numPr>
          <w:ilvl w:val="0"/>
          <w:numId w:val="2"/>
        </w:numPr>
        <w:shd w:val="clear" w:color="auto" w:fill="FFFFFF"/>
        <w:spacing w:line="600" w:lineRule="exact"/>
        <w:ind w:firstLineChars="0"/>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教育相关规划的部署与落实情况；</w:t>
      </w:r>
    </w:p>
    <w:p w:rsidR="00833713" w:rsidRPr="00BC2B7D" w:rsidRDefault="00833713" w:rsidP="00833713">
      <w:pPr>
        <w:pStyle w:val="a8"/>
        <w:numPr>
          <w:ilvl w:val="0"/>
          <w:numId w:val="2"/>
        </w:numPr>
        <w:shd w:val="clear" w:color="auto" w:fill="FFFFFF"/>
        <w:spacing w:line="600" w:lineRule="exact"/>
        <w:ind w:firstLineChars="0"/>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各级各类教育改革发展情况；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（三）支持创新创造和创新人才培育等政策措施的制定和落实情况；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lastRenderedPageBreak/>
        <w:t>（四）教育投入的管理与使用情况；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（五）学校办学条件的保障与改善情况；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u w:val="single"/>
        </w:rPr>
      </w:pPr>
      <w:r w:rsidRPr="00BC2B7D">
        <w:rPr>
          <w:rFonts w:ascii="仿宋_GB2312" w:eastAsia="仿宋_GB2312" w:hAnsi="宋体" w:cs="宋体" w:hint="eastAsia"/>
          <w:b/>
          <w:kern w:val="0"/>
          <w:sz w:val="32"/>
          <w:szCs w:val="32"/>
        </w:rPr>
        <w:t>（六）校长、教师队伍建设，人员配备及待遇保障情况；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（七）少数民族地区、贫困地区加快教育事业发展的扶持情况和</w:t>
      </w:r>
      <w:r w:rsidRPr="00BC2B7D">
        <w:rPr>
          <w:rFonts w:ascii="仿宋_GB2312" w:eastAsia="仿宋_GB2312" w:hAnsi="宋体" w:cs="宋体"/>
          <w:b/>
          <w:kern w:val="0"/>
          <w:sz w:val="32"/>
          <w:szCs w:val="32"/>
        </w:rPr>
        <w:t>对困难学生的资助情况</w:t>
      </w:r>
      <w:r w:rsidRPr="00BC2B7D">
        <w:rPr>
          <w:rFonts w:ascii="仿宋_GB2312" w:eastAsia="仿宋_GB2312" w:hAnsi="宋体" w:cs="宋体" w:hint="eastAsia"/>
          <w:b/>
          <w:kern w:val="0"/>
          <w:sz w:val="32"/>
          <w:szCs w:val="32"/>
        </w:rPr>
        <w:t>；</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（八）学校的安全、卫生及校园周边环境治理情况；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（九）社会和群众关注的热点、难点问题的解决情况；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（十）法律、法规、规章和国家教育政策规定的其他事项。</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第十六条</w:t>
      </w:r>
      <w:r w:rsidRPr="00BC2B7D">
        <w:rPr>
          <w:rFonts w:ascii="仿宋_GB2312" w:eastAsia="仿宋_GB2312" w:hAnsi="宋体" w:cs="宋体" w:hint="eastAsia"/>
          <w:b/>
          <w:kern w:val="0"/>
          <w:sz w:val="32"/>
          <w:szCs w:val="32"/>
        </w:rPr>
        <w:t xml:space="preserve">  教育督导机构对学校实施的教育督导，包括下列事项：</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（一）全面贯彻国家教育方针，</w:t>
      </w:r>
      <w:r w:rsidRPr="00BC2B7D">
        <w:rPr>
          <w:rFonts w:ascii="仿宋_GB2312" w:eastAsia="仿宋_GB2312" w:hAnsi="宋体" w:cs="宋体"/>
          <w:b/>
          <w:kern w:val="0"/>
          <w:sz w:val="32"/>
          <w:szCs w:val="32"/>
        </w:rPr>
        <w:t>坚持立德树人</w:t>
      </w:r>
      <w:r w:rsidRPr="00BC2B7D">
        <w:rPr>
          <w:rFonts w:ascii="仿宋_GB2312" w:eastAsia="仿宋_GB2312" w:hAnsi="宋体" w:cs="宋体" w:hint="eastAsia"/>
          <w:b/>
          <w:kern w:val="0"/>
          <w:sz w:val="32"/>
          <w:szCs w:val="32"/>
        </w:rPr>
        <w:t>，</w:t>
      </w:r>
      <w:r w:rsidRPr="00BC2B7D">
        <w:rPr>
          <w:rFonts w:ascii="仿宋_GB2312" w:eastAsia="仿宋_GB2312" w:hAnsi="宋体" w:cs="宋体"/>
          <w:b/>
          <w:kern w:val="0"/>
          <w:sz w:val="32"/>
          <w:szCs w:val="32"/>
        </w:rPr>
        <w:t>实施素质教育的情况</w:t>
      </w:r>
      <w:r w:rsidRPr="00BC2B7D">
        <w:rPr>
          <w:rFonts w:ascii="仿宋_GB2312" w:eastAsia="仿宋_GB2312" w:hAnsi="宋体" w:cs="宋体" w:hint="eastAsia"/>
          <w:b/>
          <w:kern w:val="0"/>
          <w:sz w:val="32"/>
          <w:szCs w:val="32"/>
        </w:rPr>
        <w:t>；</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（二）依法自主办学与民主管理情况；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（三）提高教育教学水平、加强教育教学管理情况；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（四）</w:t>
      </w:r>
      <w:r w:rsidRPr="00BC2B7D">
        <w:rPr>
          <w:rFonts w:ascii="仿宋_GB2312" w:eastAsia="仿宋_GB2312" w:hAnsi="宋体" w:cs="宋体"/>
          <w:b/>
          <w:kern w:val="0"/>
          <w:sz w:val="32"/>
          <w:szCs w:val="32"/>
        </w:rPr>
        <w:t>教职工队伍的管理和专业化建设情况；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（五）</w:t>
      </w:r>
      <w:r w:rsidRPr="00BC2B7D">
        <w:rPr>
          <w:rFonts w:ascii="仿宋_GB2312" w:eastAsia="仿宋_GB2312" w:hAnsi="宋体" w:cs="宋体"/>
          <w:b/>
          <w:kern w:val="0"/>
          <w:sz w:val="32"/>
          <w:szCs w:val="32"/>
        </w:rPr>
        <w:t>办学经费的有效管理和使用情况；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（六）</w:t>
      </w:r>
      <w:r w:rsidRPr="00BC2B7D">
        <w:rPr>
          <w:rFonts w:ascii="仿宋_GB2312" w:eastAsia="仿宋_GB2312" w:hAnsi="宋体" w:cs="宋体"/>
          <w:b/>
          <w:kern w:val="0"/>
          <w:sz w:val="32"/>
          <w:szCs w:val="32"/>
        </w:rPr>
        <w:t>设备、设施的有效管理和使用情况；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（七）学校与家庭、社会合作与资源共享情况；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（八）法律、法规、规章和国家教育政策规定的其他事项。</w:t>
      </w:r>
    </w:p>
    <w:p w:rsidR="00833713" w:rsidRPr="00BC2B7D" w:rsidRDefault="00833713" w:rsidP="00833713">
      <w:pPr>
        <w:shd w:val="clear" w:color="auto" w:fill="FFFFFF"/>
        <w:spacing w:line="600" w:lineRule="exact"/>
        <w:ind w:firstLine="643"/>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第十七条</w:t>
      </w:r>
      <w:r w:rsidRPr="00BC2B7D">
        <w:rPr>
          <w:rFonts w:ascii="仿宋_GB2312" w:eastAsia="仿宋_GB2312" w:hAnsi="宋体" w:cs="宋体" w:hint="eastAsia"/>
          <w:b/>
          <w:kern w:val="0"/>
          <w:sz w:val="32"/>
          <w:szCs w:val="32"/>
        </w:rPr>
        <w:t xml:space="preserve">  教育督导机构应当根据本行政区域内的教育发展现状和实际需要，组织开展教育评估监测工作，发布评估监</w:t>
      </w:r>
      <w:r w:rsidRPr="00BC2B7D">
        <w:rPr>
          <w:rFonts w:ascii="仿宋_GB2312" w:eastAsia="仿宋_GB2312" w:hAnsi="宋体" w:cs="宋体" w:hint="eastAsia"/>
          <w:b/>
          <w:kern w:val="0"/>
          <w:sz w:val="32"/>
          <w:szCs w:val="32"/>
        </w:rPr>
        <w:lastRenderedPageBreak/>
        <w:t>测报告。</w:t>
      </w:r>
    </w:p>
    <w:p w:rsidR="00833713" w:rsidRPr="00BC2B7D" w:rsidRDefault="00833713" w:rsidP="00833713">
      <w:pPr>
        <w:shd w:val="clear" w:color="auto" w:fill="FFFFFF"/>
        <w:spacing w:line="600" w:lineRule="exact"/>
        <w:ind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教育督导机构可以通过购买服务等方式委托具备条件的专业机构及其他社会组织，开展相关教育评估监测活动。</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第十八条</w:t>
      </w:r>
      <w:r w:rsidRPr="00BC2B7D">
        <w:rPr>
          <w:rFonts w:ascii="仿宋_GB2312" w:eastAsia="仿宋_GB2312" w:hAnsi="宋体" w:cs="宋体" w:hint="eastAsia"/>
          <w:b/>
          <w:kern w:val="0"/>
          <w:sz w:val="32"/>
          <w:szCs w:val="32"/>
        </w:rPr>
        <w:t xml:space="preserve">  教育督导机构应当根据本行政区域内的学校布局和在校学生规模等情况设立教育督导责任区，指派督学对责任区内的学校实施经常性督导。</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第十九条</w:t>
      </w:r>
      <w:r w:rsidRPr="00BC2B7D">
        <w:rPr>
          <w:rFonts w:ascii="仿宋_GB2312" w:eastAsia="仿宋_GB2312" w:hAnsi="宋体" w:cs="宋体" w:hint="eastAsia"/>
          <w:b/>
          <w:kern w:val="0"/>
          <w:sz w:val="32"/>
          <w:szCs w:val="32"/>
        </w:rPr>
        <w:t xml:space="preserve">  经常性督导可以采取随机听课、查阅资料、列席会议、座谈走访、问卷调查、校园巡视等方式进行，对责任区内的学校实施经常性督导每学期不得少于2次。</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经常性督导结束时，督学应当向被督导学校反馈情况，并向督导机构提交教育督导报告；如需下达整改通知的，应向督导机构提交书面建议，由督导机构下达整改通知书。</w:t>
      </w:r>
    </w:p>
    <w:p w:rsidR="00833713" w:rsidRPr="00BC2B7D" w:rsidRDefault="00833713" w:rsidP="00BC2B7D">
      <w:pPr>
        <w:shd w:val="clear" w:color="auto" w:fill="FFFFFF"/>
        <w:spacing w:line="600" w:lineRule="exact"/>
        <w:ind w:firstLineChars="200" w:firstLine="643"/>
        <w:jc w:val="left"/>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各级各类学校应当建立校内视导工作机制，加强学校内部教育教学监督。</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第二十条</w:t>
      </w:r>
      <w:r w:rsidRPr="00BC2B7D">
        <w:rPr>
          <w:rFonts w:ascii="仿宋_GB2312" w:eastAsia="仿宋_GB2312" w:hAnsi="宋体" w:cs="宋体" w:hint="eastAsia"/>
          <w:b/>
          <w:kern w:val="0"/>
          <w:sz w:val="32"/>
          <w:szCs w:val="32"/>
        </w:rPr>
        <w:t xml:space="preserve">  教育督导机构应当按照以下要求实施专项督导或者综合督导：</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（一）制定工作计划，确定督导事项，成立由3名以上督学组成的督导小组；</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（二）根据需要，公布督导事项；</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（三）提前向被督导单位发出书面督导通知；</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（四）需要被督导单位组织自评的，应当要求被督导单位</w:t>
      </w:r>
      <w:r w:rsidRPr="00BC2B7D">
        <w:rPr>
          <w:rFonts w:ascii="仿宋_GB2312" w:eastAsia="仿宋_GB2312" w:hAnsi="宋体" w:cs="宋体" w:hint="eastAsia"/>
          <w:b/>
          <w:kern w:val="0"/>
          <w:sz w:val="32"/>
          <w:szCs w:val="32"/>
        </w:rPr>
        <w:lastRenderedPageBreak/>
        <w:t>在规定期限内报送自评报告；</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（五）对被督导单位进行现场考察，并采用多种形式征求学生、教师、家长及公众对被督导单位的意见；</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（六）对被督导单位的自评报告、现场考察情况和公众意见进行评议，形成初步督导意见，及时反馈被督导单位；被督导单位可以进行申辩；</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七）综合分析督导小组初步督导意见和被督导单位申辩意见，向被督导单位发出督导意见书；督导意见书应当就督导事项对被督导单位作出客观公正的评价；对存在的问题，应当提出限期整改要求和建议，并对整改情况进行核查；</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（八）教育督导机构应当向本级人民政府提交专项督导和综合督导报告，并报上级教育督导机构备案。</w:t>
      </w:r>
    </w:p>
    <w:p w:rsidR="00833713" w:rsidRPr="00BC2B7D" w:rsidRDefault="00833713" w:rsidP="00934B46">
      <w:pPr>
        <w:shd w:val="clear" w:color="auto" w:fill="FFFFFF"/>
        <w:spacing w:line="600" w:lineRule="exact"/>
        <w:ind w:firstLineChars="200" w:firstLine="640"/>
        <w:jc w:val="left"/>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第二十一条</w:t>
      </w:r>
      <w:r w:rsidRPr="00BC2B7D">
        <w:rPr>
          <w:rFonts w:ascii="仿宋_GB2312" w:eastAsia="仿宋_GB2312" w:hAnsi="宋体" w:cs="宋体" w:hint="eastAsia"/>
          <w:b/>
          <w:kern w:val="0"/>
          <w:sz w:val="32"/>
          <w:szCs w:val="32"/>
        </w:rPr>
        <w:t xml:space="preserve">  教育督导机构应当组建由相关专业人员组成的专家库，根据需要聘请专家参加专项督导或者综合督导活动。</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第二十二条</w:t>
      </w:r>
      <w:r w:rsidRPr="00BC2B7D">
        <w:rPr>
          <w:rFonts w:ascii="仿宋_GB2312" w:eastAsia="仿宋_GB2312" w:hAnsi="宋体" w:cs="宋体" w:hint="eastAsia"/>
          <w:b/>
          <w:kern w:val="0"/>
          <w:sz w:val="32"/>
          <w:szCs w:val="32"/>
        </w:rPr>
        <w:t xml:space="preserve">  教育督导机构实施教育督导，可以行使下列职权：</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（一）查阅、复制财务账目和与教育督导事项有关的文件、资料；</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（二）要求被督导单位就督导事项有关问题作出说明；</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（三）就督导事项有关问题开展调查；</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（四）向本级人民政府或者主管部门提出对被督导单位或</w:t>
      </w:r>
      <w:r w:rsidRPr="00BC2B7D">
        <w:rPr>
          <w:rFonts w:ascii="仿宋_GB2312" w:eastAsia="仿宋_GB2312" w:hAnsi="宋体" w:cs="宋体" w:hint="eastAsia"/>
          <w:b/>
          <w:kern w:val="0"/>
          <w:sz w:val="32"/>
          <w:szCs w:val="32"/>
        </w:rPr>
        <w:lastRenderedPageBreak/>
        <w:t>者其相关负责人给予奖惩的建议。</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第二十三条</w:t>
      </w:r>
      <w:r w:rsidRPr="00BC2B7D">
        <w:rPr>
          <w:rFonts w:ascii="仿宋_GB2312" w:eastAsia="仿宋_GB2312" w:hAnsi="宋体" w:cs="宋体" w:hint="eastAsia"/>
          <w:b/>
          <w:kern w:val="0"/>
          <w:sz w:val="32"/>
          <w:szCs w:val="32"/>
        </w:rPr>
        <w:t xml:space="preserve">  被督导单位及其工作人员对教育督导机构依法实施的教育督导应当积极配合，不得拒绝和阻挠。</w:t>
      </w:r>
    </w:p>
    <w:p w:rsidR="00BC2B7D" w:rsidRDefault="00BC2B7D" w:rsidP="00833713">
      <w:pPr>
        <w:spacing w:line="360" w:lineRule="auto"/>
        <w:jc w:val="center"/>
        <w:rPr>
          <w:rFonts w:ascii="方正黑体简体" w:eastAsia="方正黑体简体"/>
          <w:b/>
          <w:bCs/>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第四章   督导结果运用</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第二十四条</w:t>
      </w:r>
      <w:r w:rsidRPr="00BC2B7D">
        <w:rPr>
          <w:rFonts w:ascii="仿宋_GB2312" w:eastAsia="仿宋_GB2312" w:hAnsi="宋体" w:cs="宋体" w:hint="eastAsia"/>
          <w:b/>
          <w:kern w:val="0"/>
          <w:sz w:val="32"/>
          <w:szCs w:val="32"/>
        </w:rPr>
        <w:t xml:space="preserve">  教育督导机构应当将专项督导报告、综合督导报告、评估监测报告等通过政府网站、报刊、广播、电视等方式向社会公布，必要时可召开新闻发布会。  </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第二十五条</w:t>
      </w:r>
      <w:r w:rsidRPr="00BC2B7D">
        <w:rPr>
          <w:rFonts w:ascii="仿宋_GB2312" w:eastAsia="仿宋_GB2312" w:hAnsi="宋体" w:cs="宋体" w:hint="eastAsia"/>
          <w:b/>
          <w:kern w:val="0"/>
          <w:sz w:val="32"/>
          <w:szCs w:val="32"/>
        </w:rPr>
        <w:t xml:space="preserve">  教育督导机构根据督导结果，可以约谈被督导单位主要负责人，督促改进工作。</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第二十六条</w:t>
      </w:r>
      <w:r w:rsidRPr="00BC2B7D">
        <w:rPr>
          <w:rFonts w:ascii="仿宋_GB2312" w:eastAsia="仿宋_GB2312" w:hAnsi="宋体" w:cs="宋体" w:hint="eastAsia"/>
          <w:b/>
          <w:kern w:val="0"/>
          <w:sz w:val="32"/>
          <w:szCs w:val="32"/>
        </w:rPr>
        <w:t xml:space="preserve">  县级以上地方人民政府或者有关主管部门应当将教育督导和评估监测结果作为被督导单位资源配置、干部任免和考核奖惩等的重要依据。</w:t>
      </w:r>
    </w:p>
    <w:p w:rsidR="00833713" w:rsidRPr="00BC2B7D" w:rsidRDefault="00833713" w:rsidP="00934B46">
      <w:pPr>
        <w:shd w:val="clear" w:color="auto" w:fill="FFFFFF"/>
        <w:spacing w:line="600" w:lineRule="exact"/>
        <w:ind w:firstLineChars="200" w:firstLine="640"/>
        <w:rPr>
          <w:rFonts w:ascii="仿宋_GB2312" w:eastAsia="仿宋_GB2312" w:hAnsi="宋体" w:cs="宋体"/>
          <w:b/>
          <w:kern w:val="0"/>
          <w:sz w:val="32"/>
          <w:szCs w:val="32"/>
        </w:rPr>
      </w:pPr>
      <w:r w:rsidRPr="00BC2B7D">
        <w:rPr>
          <w:rFonts w:ascii="方正楷体简体" w:eastAsia="方正楷体简体" w:hAnsi="宋体" w:cs="宋体" w:hint="eastAsia"/>
          <w:b/>
          <w:kern w:val="0"/>
          <w:sz w:val="32"/>
          <w:szCs w:val="32"/>
        </w:rPr>
        <w:t>第二十七条</w:t>
      </w:r>
      <w:r w:rsidRPr="00BC2B7D">
        <w:rPr>
          <w:rFonts w:ascii="仿宋_GB2312" w:eastAsia="仿宋_GB2312" w:hAnsi="宋体" w:cs="宋体" w:hint="eastAsia"/>
          <w:b/>
          <w:kern w:val="0"/>
          <w:sz w:val="32"/>
          <w:szCs w:val="32"/>
        </w:rPr>
        <w:t xml:space="preserve">  县级以上地方人民政府应当向本级人民代表大会常务委员会报告教育督导工作中发现的重大问题及其整改情况。</w:t>
      </w:r>
    </w:p>
    <w:p w:rsidR="00833713" w:rsidRPr="00BC2B7D" w:rsidRDefault="00833713" w:rsidP="00BC2B7D">
      <w:pPr>
        <w:shd w:val="clear" w:color="auto" w:fill="FFFFFF"/>
        <w:spacing w:line="600" w:lineRule="exact"/>
        <w:ind w:firstLineChars="200" w:firstLine="643"/>
        <w:rPr>
          <w:rFonts w:ascii="仿宋_GB2312" w:eastAsia="仿宋_GB2312" w:hAnsi="宋体" w:cs="宋体"/>
          <w:b/>
          <w:kern w:val="0"/>
          <w:sz w:val="32"/>
          <w:szCs w:val="32"/>
        </w:rPr>
      </w:pPr>
      <w:r w:rsidRPr="00BC2B7D">
        <w:rPr>
          <w:rFonts w:ascii="仿宋_GB2312" w:eastAsia="仿宋_GB2312" w:hAnsi="宋体" w:cs="宋体" w:hint="eastAsia"/>
          <w:b/>
          <w:kern w:val="0"/>
          <w:sz w:val="32"/>
          <w:szCs w:val="32"/>
        </w:rPr>
        <w:t>县级以上地方各级人民代表大会常务委员会对本级人民政府报告的教育督导工作中发现的重大问题，应当依法进行监督。</w:t>
      </w:r>
    </w:p>
    <w:p w:rsidR="00BC2B7D" w:rsidRDefault="00BC2B7D" w:rsidP="00833713">
      <w:pPr>
        <w:spacing w:line="360" w:lineRule="auto"/>
        <w:jc w:val="center"/>
        <w:rPr>
          <w:rFonts w:ascii="方正黑体简体" w:eastAsia="方正黑体简体"/>
          <w:b/>
          <w:bCs/>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第五章  法律责任</w:t>
      </w:r>
    </w:p>
    <w:p w:rsidR="00833713" w:rsidRPr="00BC2B7D" w:rsidRDefault="00833713" w:rsidP="00934B46">
      <w:pPr>
        <w:shd w:val="clear" w:color="auto" w:fill="FFFFFF"/>
        <w:spacing w:line="600" w:lineRule="exact"/>
        <w:ind w:firstLineChars="200" w:firstLine="640"/>
        <w:jc w:val="left"/>
        <w:rPr>
          <w:rFonts w:ascii="仿宋_GB2312" w:eastAsia="仿宋_GB2312"/>
          <w:b/>
          <w:sz w:val="32"/>
          <w:szCs w:val="32"/>
        </w:rPr>
      </w:pPr>
      <w:r w:rsidRPr="00BC2B7D">
        <w:rPr>
          <w:rFonts w:ascii="方正楷体简体" w:eastAsia="方正楷体简体" w:hAnsi="宋体" w:cs="宋体" w:hint="eastAsia"/>
          <w:b/>
          <w:kern w:val="0"/>
          <w:sz w:val="32"/>
          <w:szCs w:val="32"/>
        </w:rPr>
        <w:t>第二十八条</w:t>
      </w:r>
      <w:r w:rsidRPr="00BC2B7D">
        <w:rPr>
          <w:rFonts w:ascii="仿宋_GB2312" w:eastAsia="仿宋_GB2312" w:hint="eastAsia"/>
          <w:b/>
          <w:sz w:val="32"/>
          <w:szCs w:val="32"/>
        </w:rPr>
        <w:t xml:space="preserve">  被督导单位及其工作人员有下列情形之一的，</w:t>
      </w:r>
      <w:r w:rsidRPr="00BC2B7D">
        <w:rPr>
          <w:rFonts w:ascii="仿宋_GB2312" w:eastAsia="仿宋_GB2312" w:hint="eastAsia"/>
          <w:b/>
          <w:sz w:val="32"/>
          <w:szCs w:val="32"/>
        </w:rPr>
        <w:lastRenderedPageBreak/>
        <w:t>由教育督导机构通报批评并责令其改正；拒不改正或者情节严重的，对直接负责的主管人员和其他责任人员，由教育督导机构向有关人民政府或者主管部门提出给予处分的建议：</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（一）拒绝、阻挠教育督导机构或者督学依法实施教育督导的；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（二）隐瞒实情、弄虚作假，欺骗教育督导机构或者督学的；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（三）未根据督导意见书进行整改并将整改情况报告教育督导机构的；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（四）打击报复督学的；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（五）有其他严重妨碍教育督导机构或者督学依法履行职责情形的。</w:t>
      </w:r>
    </w:p>
    <w:p w:rsidR="00833713" w:rsidRPr="00BC2B7D" w:rsidRDefault="00833713" w:rsidP="00934B46">
      <w:pPr>
        <w:shd w:val="clear" w:color="auto" w:fill="FFFFFF"/>
        <w:spacing w:line="600" w:lineRule="exact"/>
        <w:ind w:firstLineChars="200" w:firstLine="640"/>
        <w:jc w:val="left"/>
        <w:rPr>
          <w:rFonts w:ascii="仿宋_GB2312" w:eastAsia="仿宋_GB2312"/>
          <w:b/>
          <w:sz w:val="32"/>
          <w:szCs w:val="32"/>
        </w:rPr>
      </w:pPr>
      <w:r w:rsidRPr="00BC2B7D">
        <w:rPr>
          <w:rFonts w:ascii="方正楷体简体" w:eastAsia="方正楷体简体" w:hAnsi="宋体" w:cs="宋体" w:hint="eastAsia"/>
          <w:b/>
          <w:kern w:val="0"/>
          <w:sz w:val="32"/>
          <w:szCs w:val="32"/>
        </w:rPr>
        <w:t>第二十九条</w:t>
      </w:r>
      <w:r w:rsidRPr="00BC2B7D">
        <w:rPr>
          <w:rFonts w:ascii="仿宋_GB2312" w:eastAsia="仿宋_GB2312" w:hint="eastAsia"/>
          <w:b/>
          <w:sz w:val="32"/>
          <w:szCs w:val="32"/>
        </w:rPr>
        <w:t xml:space="preserve">   督学或者教育督导机构工作人员有下列情形之一的，由教育督导机构给予批评教育；情节严重的，依法给予处分，对督学还应当取消任命或者聘任；构成犯罪的，依法追究刑事责任：</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（一）玩忽职守，贻误督导工作的；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（二）弄虚作假，徇私舞弊，影响督导结果公正的；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（三）滥用职权，干扰被督导单位正常工作的。</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t>督学违反本条例第十条规定，应当回避而未回避的，由教育督导机构给予批评教育。</w:t>
      </w:r>
    </w:p>
    <w:p w:rsidR="00833713" w:rsidRPr="00BC2B7D" w:rsidRDefault="00833713" w:rsidP="00BC2B7D">
      <w:pPr>
        <w:shd w:val="clear" w:color="auto" w:fill="FFFFFF"/>
        <w:spacing w:line="600" w:lineRule="exact"/>
        <w:ind w:firstLineChars="200" w:firstLine="643"/>
        <w:jc w:val="left"/>
        <w:rPr>
          <w:rFonts w:ascii="仿宋_GB2312" w:eastAsia="仿宋_GB2312"/>
          <w:b/>
          <w:sz w:val="32"/>
          <w:szCs w:val="32"/>
        </w:rPr>
      </w:pPr>
      <w:r w:rsidRPr="00BC2B7D">
        <w:rPr>
          <w:rFonts w:ascii="仿宋_GB2312" w:eastAsia="仿宋_GB2312" w:hint="eastAsia"/>
          <w:b/>
          <w:sz w:val="32"/>
          <w:szCs w:val="32"/>
        </w:rPr>
        <w:lastRenderedPageBreak/>
        <w:t>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rsidR="00BC2B7D" w:rsidRDefault="00BC2B7D" w:rsidP="00833713">
      <w:pPr>
        <w:spacing w:line="360" w:lineRule="auto"/>
        <w:jc w:val="center"/>
        <w:rPr>
          <w:rFonts w:ascii="方正黑体简体" w:eastAsia="方正黑体简体"/>
          <w:b/>
          <w:bCs/>
          <w:sz w:val="32"/>
          <w:szCs w:val="32"/>
        </w:rPr>
      </w:pPr>
    </w:p>
    <w:p w:rsidR="00833713" w:rsidRPr="00BC2B7D" w:rsidRDefault="00833713" w:rsidP="00833713">
      <w:pPr>
        <w:spacing w:line="360" w:lineRule="auto"/>
        <w:jc w:val="center"/>
        <w:rPr>
          <w:rFonts w:ascii="方正黑体简体" w:eastAsia="方正黑体简体"/>
          <w:b/>
          <w:bCs/>
          <w:sz w:val="32"/>
          <w:szCs w:val="32"/>
        </w:rPr>
      </w:pPr>
      <w:r w:rsidRPr="00BC2B7D">
        <w:rPr>
          <w:rFonts w:ascii="方正黑体简体" w:eastAsia="方正黑体简体" w:hint="eastAsia"/>
          <w:b/>
          <w:bCs/>
          <w:sz w:val="32"/>
          <w:szCs w:val="32"/>
        </w:rPr>
        <w:t>第六章  附  则</w:t>
      </w:r>
    </w:p>
    <w:p w:rsidR="00833713" w:rsidRPr="00BC2B7D" w:rsidRDefault="00833713" w:rsidP="00934B46">
      <w:pPr>
        <w:shd w:val="clear" w:color="auto" w:fill="FFFFFF"/>
        <w:spacing w:line="600" w:lineRule="exact"/>
        <w:ind w:firstLineChars="200" w:firstLine="640"/>
        <w:rPr>
          <w:b/>
        </w:rPr>
      </w:pPr>
      <w:r w:rsidRPr="00BC2B7D">
        <w:rPr>
          <w:rFonts w:ascii="方正楷体简体" w:eastAsia="方正楷体简体" w:hAnsi="宋体" w:cs="宋体" w:hint="eastAsia"/>
          <w:b/>
          <w:kern w:val="0"/>
          <w:sz w:val="32"/>
          <w:szCs w:val="32"/>
        </w:rPr>
        <w:t>第三十条</w:t>
      </w:r>
      <w:r w:rsidRPr="00BC2B7D">
        <w:rPr>
          <w:rFonts w:ascii="仿宋_GB2312" w:eastAsia="仿宋_GB2312" w:hAnsi="宋体" w:cs="宋体" w:hint="eastAsia"/>
          <w:b/>
          <w:kern w:val="0"/>
          <w:sz w:val="32"/>
          <w:szCs w:val="32"/>
        </w:rPr>
        <w:t xml:space="preserve">  本条例由省人大常务委员会负责解释，自##年#月</w:t>
      </w:r>
      <w:r w:rsidR="00B6300E" w:rsidRPr="00BC2B7D">
        <w:rPr>
          <w:rFonts w:ascii="仿宋_GB2312" w:eastAsia="仿宋_GB2312" w:hAnsi="宋体" w:cs="宋体" w:hint="eastAsia"/>
          <w:b/>
          <w:kern w:val="0"/>
          <w:sz w:val="32"/>
          <w:szCs w:val="32"/>
        </w:rPr>
        <w:t>#</w:t>
      </w:r>
      <w:r w:rsidRPr="00BC2B7D">
        <w:rPr>
          <w:rFonts w:ascii="仿宋_GB2312" w:eastAsia="仿宋_GB2312" w:hAnsi="宋体" w:cs="宋体" w:hint="eastAsia"/>
          <w:b/>
          <w:kern w:val="0"/>
          <w:sz w:val="32"/>
          <w:szCs w:val="32"/>
        </w:rPr>
        <w:t>日起施行。</w:t>
      </w:r>
    </w:p>
    <w:p w:rsidR="00091CC1" w:rsidRPr="00BC2B7D" w:rsidRDefault="00091CC1" w:rsidP="00487E74">
      <w:pPr>
        <w:spacing w:line="680" w:lineRule="exact"/>
        <w:rPr>
          <w:rFonts w:eastAsia="方正仿宋简体"/>
          <w:b/>
          <w:sz w:val="32"/>
          <w:szCs w:val="22"/>
        </w:rPr>
      </w:pPr>
    </w:p>
    <w:sectPr w:rsidR="00091CC1" w:rsidRPr="00BC2B7D" w:rsidSect="00BC2B7D">
      <w:footerReference w:type="even" r:id="rId9"/>
      <w:footerReference w:type="default" r:id="rId10"/>
      <w:pgSz w:w="11906" w:h="16838"/>
      <w:pgMar w:top="2098"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BA" w:rsidRDefault="00A628BA" w:rsidP="00487E74">
      <w:r>
        <w:separator/>
      </w:r>
    </w:p>
  </w:endnote>
  <w:endnote w:type="continuationSeparator" w:id="0">
    <w:p w:rsidR="00A628BA" w:rsidRDefault="00A628BA" w:rsidP="0048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7D" w:rsidRPr="00BC2B7D" w:rsidRDefault="00BC2B7D">
    <w:pPr>
      <w:pStyle w:val="a4"/>
      <w:rPr>
        <w:rFonts w:ascii="Times New Roman" w:hAnsi="Times New Roman" w:cs="Times New Roman"/>
        <w:sz w:val="28"/>
        <w:szCs w:val="28"/>
      </w:rPr>
    </w:pPr>
    <w:r w:rsidRPr="00BC2B7D">
      <w:rPr>
        <w:rFonts w:ascii="Times New Roman" w:hAnsi="Times New Roman" w:cs="Times New Roman"/>
        <w:sz w:val="28"/>
        <w:szCs w:val="28"/>
      </w:rPr>
      <w:t xml:space="preserve">— </w:t>
    </w:r>
    <w:sdt>
      <w:sdtPr>
        <w:rPr>
          <w:rFonts w:ascii="Times New Roman" w:hAnsi="Times New Roman" w:cs="Times New Roman"/>
          <w:sz w:val="28"/>
          <w:szCs w:val="28"/>
        </w:rPr>
        <w:id w:val="-63488518"/>
        <w:docPartObj>
          <w:docPartGallery w:val="Page Numbers (Bottom of Page)"/>
          <w:docPartUnique/>
        </w:docPartObj>
      </w:sdtPr>
      <w:sdtEndPr/>
      <w:sdtContent>
        <w:r w:rsidRPr="00BC2B7D">
          <w:rPr>
            <w:rFonts w:ascii="Times New Roman" w:hAnsi="Times New Roman" w:cs="Times New Roman"/>
            <w:sz w:val="28"/>
            <w:szCs w:val="28"/>
          </w:rPr>
          <w:fldChar w:fldCharType="begin"/>
        </w:r>
        <w:r w:rsidRPr="00BC2B7D">
          <w:rPr>
            <w:rFonts w:ascii="Times New Roman" w:hAnsi="Times New Roman" w:cs="Times New Roman"/>
            <w:sz w:val="28"/>
            <w:szCs w:val="28"/>
          </w:rPr>
          <w:instrText>PAGE   \* MERGEFORMAT</w:instrText>
        </w:r>
        <w:r w:rsidRPr="00BC2B7D">
          <w:rPr>
            <w:rFonts w:ascii="Times New Roman" w:hAnsi="Times New Roman" w:cs="Times New Roman"/>
            <w:sz w:val="28"/>
            <w:szCs w:val="28"/>
          </w:rPr>
          <w:fldChar w:fldCharType="separate"/>
        </w:r>
        <w:r w:rsidR="00934B46" w:rsidRPr="00934B46">
          <w:rPr>
            <w:rFonts w:ascii="Times New Roman" w:hAnsi="Times New Roman" w:cs="Times New Roman"/>
            <w:noProof/>
            <w:sz w:val="28"/>
            <w:szCs w:val="28"/>
            <w:lang w:val="zh-CN"/>
          </w:rPr>
          <w:t>2</w:t>
        </w:r>
        <w:r w:rsidRPr="00BC2B7D">
          <w:rPr>
            <w:rFonts w:ascii="Times New Roman" w:hAnsi="Times New Roman" w:cs="Times New Roman"/>
            <w:sz w:val="28"/>
            <w:szCs w:val="28"/>
          </w:rPr>
          <w:fldChar w:fldCharType="end"/>
        </w:r>
        <w:r w:rsidRPr="00BC2B7D">
          <w:rPr>
            <w:rFonts w:ascii="Times New Roman" w:hAnsi="Times New Roman" w:cs="Times New Roman"/>
            <w:sz w:val="28"/>
            <w:szCs w:val="28"/>
          </w:rPr>
          <w:t xml:space="preserve"> —</w:t>
        </w:r>
      </w:sdtContent>
    </w:sdt>
  </w:p>
  <w:p w:rsidR="00BC2B7D" w:rsidRPr="00BC2B7D" w:rsidRDefault="00BC2B7D">
    <w:pPr>
      <w:pStyle w:val="a4"/>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299542"/>
      <w:docPartObj>
        <w:docPartGallery w:val="Page Numbers (Bottom of Page)"/>
        <w:docPartUnique/>
      </w:docPartObj>
    </w:sdtPr>
    <w:sdtEndPr/>
    <w:sdtContent>
      <w:p w:rsidR="00BC2B7D" w:rsidRPr="00BC2B7D" w:rsidRDefault="00BC2B7D">
        <w:pPr>
          <w:pStyle w:val="a4"/>
          <w:jc w:val="right"/>
          <w:rPr>
            <w:rFonts w:ascii="Times New Roman" w:hAnsi="Times New Roman" w:cs="Times New Roman"/>
            <w:sz w:val="28"/>
            <w:szCs w:val="28"/>
          </w:rPr>
        </w:pPr>
        <w:r w:rsidRPr="00BC2B7D">
          <w:rPr>
            <w:rFonts w:ascii="Times New Roman" w:hAnsi="Times New Roman" w:cs="Times New Roman"/>
            <w:sz w:val="28"/>
            <w:szCs w:val="28"/>
          </w:rPr>
          <w:t xml:space="preserve">— </w:t>
        </w:r>
        <w:r w:rsidRPr="00BC2B7D">
          <w:rPr>
            <w:rFonts w:ascii="Times New Roman" w:hAnsi="Times New Roman" w:cs="Times New Roman"/>
            <w:sz w:val="28"/>
            <w:szCs w:val="28"/>
          </w:rPr>
          <w:fldChar w:fldCharType="begin"/>
        </w:r>
        <w:r w:rsidRPr="00BC2B7D">
          <w:rPr>
            <w:rFonts w:ascii="Times New Roman" w:hAnsi="Times New Roman" w:cs="Times New Roman"/>
            <w:sz w:val="28"/>
            <w:szCs w:val="28"/>
          </w:rPr>
          <w:instrText>PAGE   \* MERGEFORMAT</w:instrText>
        </w:r>
        <w:r w:rsidRPr="00BC2B7D">
          <w:rPr>
            <w:rFonts w:ascii="Times New Roman" w:hAnsi="Times New Roman" w:cs="Times New Roman"/>
            <w:sz w:val="28"/>
            <w:szCs w:val="28"/>
          </w:rPr>
          <w:fldChar w:fldCharType="separate"/>
        </w:r>
        <w:r w:rsidR="00934B46" w:rsidRPr="00934B46">
          <w:rPr>
            <w:rFonts w:ascii="Times New Roman" w:hAnsi="Times New Roman" w:cs="Times New Roman"/>
            <w:noProof/>
            <w:sz w:val="28"/>
            <w:szCs w:val="28"/>
            <w:lang w:val="zh-CN"/>
          </w:rPr>
          <w:t>1</w:t>
        </w:r>
        <w:r w:rsidRPr="00BC2B7D">
          <w:rPr>
            <w:rFonts w:ascii="Times New Roman" w:hAnsi="Times New Roman" w:cs="Times New Roman"/>
            <w:sz w:val="28"/>
            <w:szCs w:val="28"/>
          </w:rPr>
          <w:fldChar w:fldCharType="end"/>
        </w:r>
        <w:r w:rsidRPr="00BC2B7D">
          <w:rPr>
            <w:rFonts w:ascii="Times New Roman" w:hAnsi="Times New Roman" w:cs="Times New Roman"/>
            <w:sz w:val="28"/>
            <w:szCs w:val="28"/>
          </w:rPr>
          <w:t xml:space="preserve"> —</w:t>
        </w:r>
      </w:p>
    </w:sdtContent>
  </w:sdt>
  <w:p w:rsidR="00BC2B7D" w:rsidRPr="00BC2B7D" w:rsidRDefault="00BC2B7D">
    <w:pPr>
      <w:pStyle w:val="a4"/>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BA" w:rsidRDefault="00A628BA" w:rsidP="00487E74">
      <w:r>
        <w:separator/>
      </w:r>
    </w:p>
  </w:footnote>
  <w:footnote w:type="continuationSeparator" w:id="0">
    <w:p w:rsidR="00A628BA" w:rsidRDefault="00A628BA" w:rsidP="00487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19CD"/>
    <w:multiLevelType w:val="hybridMultilevel"/>
    <w:tmpl w:val="6FB875BE"/>
    <w:lvl w:ilvl="0" w:tplc="B9405B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86098F"/>
    <w:multiLevelType w:val="multilevel"/>
    <w:tmpl w:val="5A86098F"/>
    <w:lvl w:ilvl="0">
      <w:start w:val="1"/>
      <w:numFmt w:val="japaneseCounting"/>
      <w:lvlText w:val="第%1章"/>
      <w:lvlJc w:val="left"/>
      <w:pPr>
        <w:ind w:left="3349" w:hanging="1080"/>
      </w:pPr>
      <w:rPr>
        <w:rFonts w:hint="default"/>
      </w:rPr>
    </w:lvl>
    <w:lvl w:ilvl="1">
      <w:start w:val="1"/>
      <w:numFmt w:val="lowerLetter"/>
      <w:lvlText w:val="%2)"/>
      <w:lvlJc w:val="left"/>
      <w:pPr>
        <w:ind w:left="3109" w:hanging="420"/>
      </w:pPr>
    </w:lvl>
    <w:lvl w:ilvl="2">
      <w:start w:val="1"/>
      <w:numFmt w:val="lowerRoman"/>
      <w:lvlText w:val="%3."/>
      <w:lvlJc w:val="right"/>
      <w:pPr>
        <w:ind w:left="3529" w:hanging="420"/>
      </w:pPr>
    </w:lvl>
    <w:lvl w:ilvl="3">
      <w:start w:val="1"/>
      <w:numFmt w:val="decimal"/>
      <w:lvlText w:val="%4."/>
      <w:lvlJc w:val="left"/>
      <w:pPr>
        <w:ind w:left="3949" w:hanging="420"/>
      </w:pPr>
    </w:lvl>
    <w:lvl w:ilvl="4">
      <w:start w:val="1"/>
      <w:numFmt w:val="lowerLetter"/>
      <w:lvlText w:val="%5)"/>
      <w:lvlJc w:val="left"/>
      <w:pPr>
        <w:ind w:left="4369" w:hanging="420"/>
      </w:pPr>
    </w:lvl>
    <w:lvl w:ilvl="5">
      <w:start w:val="1"/>
      <w:numFmt w:val="lowerRoman"/>
      <w:lvlText w:val="%6."/>
      <w:lvlJc w:val="right"/>
      <w:pPr>
        <w:ind w:left="4789" w:hanging="420"/>
      </w:pPr>
    </w:lvl>
    <w:lvl w:ilvl="6">
      <w:start w:val="1"/>
      <w:numFmt w:val="decimal"/>
      <w:lvlText w:val="%7."/>
      <w:lvlJc w:val="left"/>
      <w:pPr>
        <w:ind w:left="5209" w:hanging="420"/>
      </w:pPr>
    </w:lvl>
    <w:lvl w:ilvl="7">
      <w:start w:val="1"/>
      <w:numFmt w:val="lowerLetter"/>
      <w:lvlText w:val="%8)"/>
      <w:lvlJc w:val="left"/>
      <w:pPr>
        <w:ind w:left="5629" w:hanging="420"/>
      </w:pPr>
    </w:lvl>
    <w:lvl w:ilvl="8">
      <w:start w:val="1"/>
      <w:numFmt w:val="lowerRoman"/>
      <w:lvlText w:val="%9."/>
      <w:lvlJc w:val="right"/>
      <w:pPr>
        <w:ind w:left="60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C"/>
    <w:rsid w:val="0004149C"/>
    <w:rsid w:val="00091CC1"/>
    <w:rsid w:val="0009496A"/>
    <w:rsid w:val="00134433"/>
    <w:rsid w:val="001423ED"/>
    <w:rsid w:val="00171EF2"/>
    <w:rsid w:val="00287C9B"/>
    <w:rsid w:val="002B7496"/>
    <w:rsid w:val="002D63B4"/>
    <w:rsid w:val="00310328"/>
    <w:rsid w:val="0036468A"/>
    <w:rsid w:val="003B2AE2"/>
    <w:rsid w:val="003C0F13"/>
    <w:rsid w:val="004158A2"/>
    <w:rsid w:val="0045017B"/>
    <w:rsid w:val="00487E74"/>
    <w:rsid w:val="004F66B2"/>
    <w:rsid w:val="005073FB"/>
    <w:rsid w:val="00537912"/>
    <w:rsid w:val="00541798"/>
    <w:rsid w:val="00544244"/>
    <w:rsid w:val="00553CC1"/>
    <w:rsid w:val="005D1C79"/>
    <w:rsid w:val="00626875"/>
    <w:rsid w:val="006C5377"/>
    <w:rsid w:val="006F088D"/>
    <w:rsid w:val="006F259F"/>
    <w:rsid w:val="007459FD"/>
    <w:rsid w:val="007D161E"/>
    <w:rsid w:val="007D6AAA"/>
    <w:rsid w:val="00830574"/>
    <w:rsid w:val="00833713"/>
    <w:rsid w:val="00892E9E"/>
    <w:rsid w:val="008D0F7F"/>
    <w:rsid w:val="00933BCF"/>
    <w:rsid w:val="00934B46"/>
    <w:rsid w:val="00A61C52"/>
    <w:rsid w:val="00A628BA"/>
    <w:rsid w:val="00A8370D"/>
    <w:rsid w:val="00AA54D5"/>
    <w:rsid w:val="00AD4A32"/>
    <w:rsid w:val="00AE7E0D"/>
    <w:rsid w:val="00B01769"/>
    <w:rsid w:val="00B22A7F"/>
    <w:rsid w:val="00B31F07"/>
    <w:rsid w:val="00B6300E"/>
    <w:rsid w:val="00BC2B7D"/>
    <w:rsid w:val="00C95C74"/>
    <w:rsid w:val="00D42A0B"/>
    <w:rsid w:val="00E520DA"/>
    <w:rsid w:val="00E65E77"/>
    <w:rsid w:val="00EA0F82"/>
    <w:rsid w:val="00EA544B"/>
    <w:rsid w:val="00EC0580"/>
    <w:rsid w:val="00F13FAB"/>
    <w:rsid w:val="00F440EF"/>
    <w:rsid w:val="00F51E6C"/>
    <w:rsid w:val="00FE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7E74"/>
    <w:rPr>
      <w:sz w:val="18"/>
      <w:szCs w:val="18"/>
    </w:rPr>
  </w:style>
  <w:style w:type="paragraph" w:styleId="a4">
    <w:name w:val="footer"/>
    <w:basedOn w:val="a"/>
    <w:link w:val="Char0"/>
    <w:uiPriority w:val="99"/>
    <w:unhideWhenUsed/>
    <w:rsid w:val="00487E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7E74"/>
    <w:rPr>
      <w:sz w:val="18"/>
      <w:szCs w:val="18"/>
    </w:rPr>
  </w:style>
  <w:style w:type="paragraph" w:styleId="a5">
    <w:name w:val="Balloon Text"/>
    <w:basedOn w:val="a"/>
    <w:link w:val="Char1"/>
    <w:uiPriority w:val="99"/>
    <w:semiHidden/>
    <w:unhideWhenUsed/>
    <w:rsid w:val="00E520DA"/>
    <w:rPr>
      <w:sz w:val="18"/>
      <w:szCs w:val="18"/>
    </w:rPr>
  </w:style>
  <w:style w:type="character" w:customStyle="1" w:styleId="Char1">
    <w:name w:val="批注框文本 Char"/>
    <w:basedOn w:val="a0"/>
    <w:link w:val="a5"/>
    <w:uiPriority w:val="99"/>
    <w:semiHidden/>
    <w:rsid w:val="00E520DA"/>
    <w:rPr>
      <w:rFonts w:ascii="Times New Roman" w:eastAsia="宋体" w:hAnsi="Times New Roman" w:cs="Times New Roman"/>
      <w:sz w:val="18"/>
      <w:szCs w:val="18"/>
    </w:rPr>
  </w:style>
  <w:style w:type="paragraph" w:styleId="a6">
    <w:name w:val="Date"/>
    <w:basedOn w:val="a"/>
    <w:next w:val="a"/>
    <w:link w:val="Char2"/>
    <w:uiPriority w:val="99"/>
    <w:semiHidden/>
    <w:unhideWhenUsed/>
    <w:rsid w:val="00833713"/>
    <w:pPr>
      <w:ind w:leftChars="2500" w:left="100"/>
    </w:pPr>
  </w:style>
  <w:style w:type="character" w:customStyle="1" w:styleId="Char2">
    <w:name w:val="日期 Char"/>
    <w:basedOn w:val="a0"/>
    <w:link w:val="a6"/>
    <w:uiPriority w:val="99"/>
    <w:semiHidden/>
    <w:rsid w:val="00833713"/>
    <w:rPr>
      <w:rFonts w:ascii="Times New Roman" w:eastAsia="宋体" w:hAnsi="Times New Roman" w:cs="Times New Roman"/>
      <w:szCs w:val="24"/>
    </w:rPr>
  </w:style>
  <w:style w:type="paragraph" w:styleId="a7">
    <w:name w:val="Normal (Web)"/>
    <w:basedOn w:val="a"/>
    <w:uiPriority w:val="99"/>
    <w:unhideWhenUsed/>
    <w:rsid w:val="00833713"/>
    <w:pPr>
      <w:jc w:val="left"/>
    </w:pPr>
    <w:rPr>
      <w:kern w:val="0"/>
      <w:sz w:val="24"/>
      <w:szCs w:val="20"/>
    </w:rPr>
  </w:style>
  <w:style w:type="character" w:customStyle="1" w:styleId="ca-3">
    <w:name w:val="ca-3"/>
    <w:basedOn w:val="a0"/>
    <w:rsid w:val="00833713"/>
  </w:style>
  <w:style w:type="paragraph" w:styleId="a8">
    <w:name w:val="List Paragraph"/>
    <w:basedOn w:val="a"/>
    <w:uiPriority w:val="34"/>
    <w:qFormat/>
    <w:rsid w:val="00833713"/>
    <w:pPr>
      <w:ind w:firstLineChars="200" w:firstLine="420"/>
    </w:pPr>
    <w:rPr>
      <w:szCs w:val="20"/>
    </w:rPr>
  </w:style>
  <w:style w:type="paragraph" w:styleId="a9">
    <w:name w:val="Revision"/>
    <w:hidden/>
    <w:uiPriority w:val="99"/>
    <w:semiHidden/>
    <w:rsid w:val="006F088D"/>
    <w:rPr>
      <w:rFonts w:ascii="Times New Roman" w:eastAsia="宋体" w:hAnsi="Times New Roman" w:cs="Times New Roman"/>
      <w:szCs w:val="24"/>
    </w:rPr>
  </w:style>
  <w:style w:type="character" w:styleId="aa">
    <w:name w:val="Hyperlink"/>
    <w:basedOn w:val="a0"/>
    <w:uiPriority w:val="99"/>
    <w:unhideWhenUsed/>
    <w:rsid w:val="00AA5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7E74"/>
    <w:rPr>
      <w:sz w:val="18"/>
      <w:szCs w:val="18"/>
    </w:rPr>
  </w:style>
  <w:style w:type="paragraph" w:styleId="a4">
    <w:name w:val="footer"/>
    <w:basedOn w:val="a"/>
    <w:link w:val="Char0"/>
    <w:uiPriority w:val="99"/>
    <w:unhideWhenUsed/>
    <w:rsid w:val="00487E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7E74"/>
    <w:rPr>
      <w:sz w:val="18"/>
      <w:szCs w:val="18"/>
    </w:rPr>
  </w:style>
  <w:style w:type="paragraph" w:styleId="a5">
    <w:name w:val="Balloon Text"/>
    <w:basedOn w:val="a"/>
    <w:link w:val="Char1"/>
    <w:uiPriority w:val="99"/>
    <w:semiHidden/>
    <w:unhideWhenUsed/>
    <w:rsid w:val="00E520DA"/>
    <w:rPr>
      <w:sz w:val="18"/>
      <w:szCs w:val="18"/>
    </w:rPr>
  </w:style>
  <w:style w:type="character" w:customStyle="1" w:styleId="Char1">
    <w:name w:val="批注框文本 Char"/>
    <w:basedOn w:val="a0"/>
    <w:link w:val="a5"/>
    <w:uiPriority w:val="99"/>
    <w:semiHidden/>
    <w:rsid w:val="00E520DA"/>
    <w:rPr>
      <w:rFonts w:ascii="Times New Roman" w:eastAsia="宋体" w:hAnsi="Times New Roman" w:cs="Times New Roman"/>
      <w:sz w:val="18"/>
      <w:szCs w:val="18"/>
    </w:rPr>
  </w:style>
  <w:style w:type="paragraph" w:styleId="a6">
    <w:name w:val="Date"/>
    <w:basedOn w:val="a"/>
    <w:next w:val="a"/>
    <w:link w:val="Char2"/>
    <w:uiPriority w:val="99"/>
    <w:semiHidden/>
    <w:unhideWhenUsed/>
    <w:rsid w:val="00833713"/>
    <w:pPr>
      <w:ind w:leftChars="2500" w:left="100"/>
    </w:pPr>
  </w:style>
  <w:style w:type="character" w:customStyle="1" w:styleId="Char2">
    <w:name w:val="日期 Char"/>
    <w:basedOn w:val="a0"/>
    <w:link w:val="a6"/>
    <w:uiPriority w:val="99"/>
    <w:semiHidden/>
    <w:rsid w:val="00833713"/>
    <w:rPr>
      <w:rFonts w:ascii="Times New Roman" w:eastAsia="宋体" w:hAnsi="Times New Roman" w:cs="Times New Roman"/>
      <w:szCs w:val="24"/>
    </w:rPr>
  </w:style>
  <w:style w:type="paragraph" w:styleId="a7">
    <w:name w:val="Normal (Web)"/>
    <w:basedOn w:val="a"/>
    <w:uiPriority w:val="99"/>
    <w:unhideWhenUsed/>
    <w:rsid w:val="00833713"/>
    <w:pPr>
      <w:jc w:val="left"/>
    </w:pPr>
    <w:rPr>
      <w:kern w:val="0"/>
      <w:sz w:val="24"/>
      <w:szCs w:val="20"/>
    </w:rPr>
  </w:style>
  <w:style w:type="character" w:customStyle="1" w:styleId="ca-3">
    <w:name w:val="ca-3"/>
    <w:basedOn w:val="a0"/>
    <w:rsid w:val="00833713"/>
  </w:style>
  <w:style w:type="paragraph" w:styleId="a8">
    <w:name w:val="List Paragraph"/>
    <w:basedOn w:val="a"/>
    <w:uiPriority w:val="34"/>
    <w:qFormat/>
    <w:rsid w:val="00833713"/>
    <w:pPr>
      <w:ind w:firstLineChars="200" w:firstLine="420"/>
    </w:pPr>
    <w:rPr>
      <w:szCs w:val="20"/>
    </w:rPr>
  </w:style>
  <w:style w:type="paragraph" w:styleId="a9">
    <w:name w:val="Revision"/>
    <w:hidden/>
    <w:uiPriority w:val="99"/>
    <w:semiHidden/>
    <w:rsid w:val="006F088D"/>
    <w:rPr>
      <w:rFonts w:ascii="Times New Roman" w:eastAsia="宋体" w:hAnsi="Times New Roman" w:cs="Times New Roman"/>
      <w:szCs w:val="24"/>
    </w:rPr>
  </w:style>
  <w:style w:type="character" w:styleId="aa">
    <w:name w:val="Hyperlink"/>
    <w:basedOn w:val="a0"/>
    <w:uiPriority w:val="99"/>
    <w:unhideWhenUsed/>
    <w:rsid w:val="00AA5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9FB1-20E6-495F-A85D-0EA56299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564</Words>
  <Characters>3215</Characters>
  <Application>Microsoft Office Word</Application>
  <DocSecurity>0</DocSecurity>
  <Lines>26</Lines>
  <Paragraphs>7</Paragraphs>
  <ScaleCrop>false</ScaleCrop>
  <Company>Lenovo</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信息中心</cp:lastModifiedBy>
  <cp:revision>2</cp:revision>
  <cp:lastPrinted>2017-09-28T02:12:00Z</cp:lastPrinted>
  <dcterms:created xsi:type="dcterms:W3CDTF">2017-09-29T03:35:00Z</dcterms:created>
  <dcterms:modified xsi:type="dcterms:W3CDTF">2017-09-29T03:35:00Z</dcterms:modified>
</cp:coreProperties>
</file>