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rPr>
      </w:pPr>
      <w:r>
        <w:rPr>
          <w:rFonts w:hint="eastAsia" w:ascii="黑体" w:hAnsi="黑体" w:eastAsia="黑体"/>
        </w:rPr>
        <w:t>附件</w:t>
      </w:r>
    </w:p>
    <w:p>
      <w:pPr>
        <w:ind w:firstLine="640" w:firstLineChars="200"/>
      </w:pPr>
    </w:p>
    <w:p>
      <w:pPr>
        <w:spacing w:line="700" w:lineRule="exact"/>
        <w:jc w:val="center"/>
        <w:rPr>
          <w:rFonts w:hint="eastAsia" w:ascii="方正小标宋_GBK" w:hAnsi="仿宋" w:eastAsia="方正小标宋_GBK"/>
          <w:sz w:val="44"/>
          <w:szCs w:val="36"/>
          <w:lang w:eastAsia="zh-CN"/>
        </w:rPr>
      </w:pPr>
      <w:bookmarkStart w:id="0" w:name="_GoBack"/>
      <w:r>
        <w:rPr>
          <w:rFonts w:hint="eastAsia" w:ascii="方正小标宋_GBK" w:hAnsi="仿宋" w:eastAsia="方正小标宋_GBK"/>
          <w:spacing w:val="-6"/>
          <w:sz w:val="40"/>
          <w:szCs w:val="32"/>
        </w:rPr>
        <w:t>20</w:t>
      </w:r>
      <w:r>
        <w:rPr>
          <w:rFonts w:ascii="方正小标宋_GBK" w:hAnsi="仿宋" w:eastAsia="方正小标宋_GBK"/>
          <w:spacing w:val="-6"/>
          <w:sz w:val="40"/>
          <w:szCs w:val="32"/>
        </w:rPr>
        <w:t>2</w:t>
      </w:r>
      <w:r>
        <w:rPr>
          <w:rFonts w:hint="eastAsia" w:ascii="方正小标宋_GBK" w:hAnsi="仿宋" w:eastAsia="方正小标宋_GBK"/>
          <w:spacing w:val="-6"/>
          <w:sz w:val="40"/>
          <w:szCs w:val="32"/>
          <w:lang w:val="en-US" w:eastAsia="zh-CN"/>
        </w:rPr>
        <w:t>3</w:t>
      </w:r>
      <w:r>
        <w:rPr>
          <w:rFonts w:hint="eastAsia" w:ascii="方正小标宋_GBK" w:hAnsi="仿宋" w:eastAsia="方正小标宋_GBK"/>
          <w:spacing w:val="-6"/>
          <w:sz w:val="40"/>
          <w:szCs w:val="32"/>
        </w:rPr>
        <w:t>年省级高等学校创新性实验项目拟</w:t>
      </w:r>
      <w:r>
        <w:rPr>
          <w:rFonts w:hint="eastAsia" w:ascii="方正小标宋_GBK" w:hAnsi="仿宋" w:eastAsia="方正小标宋_GBK"/>
          <w:spacing w:val="-6"/>
          <w:sz w:val="40"/>
          <w:szCs w:val="32"/>
          <w:lang w:eastAsia="zh-CN"/>
        </w:rPr>
        <w:t>立</w:t>
      </w:r>
      <w:r>
        <w:rPr>
          <w:rFonts w:hint="eastAsia" w:ascii="方正小标宋_GBK" w:hAnsi="仿宋" w:eastAsia="方正小标宋_GBK"/>
          <w:spacing w:val="-6"/>
          <w:sz w:val="40"/>
          <w:szCs w:val="32"/>
        </w:rPr>
        <w:t>项</w:t>
      </w:r>
      <w:r>
        <w:rPr>
          <w:rFonts w:hint="eastAsia" w:ascii="方正小标宋_GBK" w:hAnsi="仿宋" w:eastAsia="方正小标宋_GBK"/>
          <w:spacing w:val="-6"/>
          <w:sz w:val="40"/>
          <w:szCs w:val="32"/>
          <w:lang w:eastAsia="zh-CN"/>
        </w:rPr>
        <w:t>名单</w:t>
      </w:r>
    </w:p>
    <w:bookmarkEnd w:id="0"/>
    <w:p>
      <w:pPr>
        <w:ind w:firstLine="640" w:firstLineChars="200"/>
        <w:rPr>
          <w:szCs w:val="36"/>
        </w:rPr>
      </w:pPr>
    </w:p>
    <w:tbl>
      <w:tblPr>
        <w:tblStyle w:val="5"/>
        <w:tblW w:w="89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8"/>
        <w:gridCol w:w="4343"/>
        <w:gridCol w:w="1993"/>
        <w:gridCol w:w="1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序号</w:t>
            </w:r>
          </w:p>
        </w:tc>
        <w:tc>
          <w:tcPr>
            <w:tcW w:w="43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项目名称</w:t>
            </w:r>
          </w:p>
        </w:tc>
        <w:tc>
          <w:tcPr>
            <w:tcW w:w="1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项目负责人</w:t>
            </w:r>
          </w:p>
        </w:tc>
        <w:tc>
          <w:tcPr>
            <w:tcW w:w="1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承办学校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1</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“山地协同-物流接力”任务驱动的智能机器人创新设计与制作项目</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王杰/教授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2</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新能源电力系统电力扰动分析与控制</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汪颖/教授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3</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聚集诱导发光探针构建及在细胞膜染色中的应用</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李坤/教授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4</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液相Northern杂交检测植物中microRNA的创新实验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林宏辉/教授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5</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“从四川特色产业发酵环境中分离与鉴定特定功能的微生物”综合设计性实验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李佛生/高级实验师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6</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缺氧处理检测植物低氧应答关键因子核质穿梭的创新实验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刘唤唤/副研究员</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7</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多元化高分子前沿创新实验课程体系设计与实践</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秦家强/研究员（教授）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8</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光自旋（量子弱测量）实验教学系统</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张志友/教授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9</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面向工程实践的运筹学数智教学与实验模拟平台</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徐玖平/教授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10</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抗生素耐药问题导向的创新药物化学实验项目</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李国菠/教授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11</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数字化正畸虚实结合教学系统的研发</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韩向龙/教授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12</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基于语音识别技术和人工智能技术的虚拟仿真标准化病人问诊教学</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蒲丹/副教授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13</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多旋翼飞行器设计</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廖勇/教授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电子科技大学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14</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基于自主可控电磁工业软件的电磁类课程虚拟仿真实验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李斌/教授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电子科技大学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15</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光纤海量信息感知处理创新实验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饶云江/教授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电子科技大学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16</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电磁波空间探测与目标模拟闭环实验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周云/教授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电子科技大学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17</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数模混合集成电路测试系统设计</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刘科/研究员</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电子科技大学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18</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智能无人机设计、制作与飞行创新实验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李波/教授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电子科技大学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19</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互动作品设计与实现</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彭岷/(特聘)首席教授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电子科技大学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20</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玻璃基SPI显示控制电路创新实践</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彭析竹/研究员</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电子科技大学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21</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面向产教融合的多层次多维度智能制造实验实训项目</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付建林/高级工程师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22</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列车智能操控系统半实物仿真平台设计与实现</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王青元/高级工程师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23</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面向货运列车自供电传感器的能量采集系统设计与测试</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罗大兵/教授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24</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高效骨再生动态动态功能化组织工程骨的设计和构建</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智伟/高级工程师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25</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基于光谱分析的新污染物快速检测实验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龚正君/教授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26</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面向智慧的工程训练设备群集作业优化与管控创新性实验项目</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张则强/教授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27</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金属粉体改性烧结实验设计与实践</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崔国栋/高级工程师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28</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多模型融合的金融知识对话系统</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赵宇/教授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西南财经大学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29</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数智管理与数实融合创新及应用实验室</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帅青红/教授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西南财经大学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30</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绿色债券信用评级实验教学项目</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李志勇/教授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西南财经大学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31</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集团财务的报表合并与风险识别</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邹燕/教授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西南财经大学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32</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基于成都市企业大数据的实验教学与实践</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张汉鹏/教授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西南财经大学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33</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基于openEuler操作系统内核实验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校景中/副教授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西南民族大学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34</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虚实融合高涵道比涡扇发动机航线维护动平衡验证试验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付尧明/教授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中国民用航空飞行学院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35</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3D打印技术在食品工艺学实验中的创新与实践</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张清/教授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36</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大豆田间霉变抗性的系统生物学研究</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刘江/教授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37</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面向海上油气田平台的综合能源联合调度创新实验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张安安/教授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西南石油大学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38</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压力容器与管道安全评价创新实验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韩传军/教授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西南石油大学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39</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低共熔溶剂乳液聚合制备功能性聚合物微球及应用评价</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段明/研究员</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西南石油大学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40</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高安全、宽温域软包钛酸锂电池制备实验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李星/教授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西南石油大学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41</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多类型支撑裂缝导流能力测试与评价</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卢聪/教授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西南石油大学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42</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基于VR技术的多人多角色协同钻井作业模拟实验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李勇明/教授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西南石油大学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43</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油气装备仿生织构设计与激光加工实验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王国荣/教授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西南石油大学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44</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能源管网灾害风险评价及双碳监测创新实验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汪宙峰/正高级工程师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西南石油大学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45</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输配电线路树线故障和山火实验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陈天翔/教授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46</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高容量动力电池正极材料设计与制备</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龙剑平/教授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47</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水土污染协同防治工程</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蒲生彦/教授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48</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四川盆地地下卤水锂钾资源综合开发实验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于旭东/副教授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49</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可编程纳秒光源的核辐射测量实验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曾国强/二级教授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50</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井下机器人智能钻采模拟全流程可视化实验测试平台</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朱海燕/教授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51</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多场景-跨尺度-原位核磁共振扫描系统及应用</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王亮/教授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52</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岩石微流控与显微成像</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王晓光/研究员</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53</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水系沉积物地球化学测量及信息提取</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郎兴海/教授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54</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传染病护理思维技能一体化虚拟仿真实训项目</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高静/教授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55</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中药学创新实验项目——基于陈皮、青皮“一体二用”研究植物次生代谢产物动态变化与中药功效的相关性</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陈鸿平/教授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56</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精准医疗背景下针灸治疗功能性胃肠病的个体化方案制定</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曾芳/教授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57</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基于痛症的针灸机制研究思维与方法训练</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蔡定均/教授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58</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中医外科膏丹丸散传承创新实验教学体系</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郭静/教授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59</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多元融合的中医经典临床思维能力综合实训</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冯全生/教授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60</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健康监测嵌入式设计虚实结合创新性实验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蒋涛/教授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61</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脑老化大鼠模型海马损伤实验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姜岑/副教授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62</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非遗蜀锦汉服AI数字化创新设计与场景应用虚拟仿真实验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钟玮/教授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63</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新文科背景下社区参与式家居产品用户交互行为创新实验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张婉玉/教授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64</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时尚摄影创新性实验教学</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陈冲/教授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65</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“双碳”背景下新一代热固性树脂材料的创新与循环利用原创性实验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常冠军/教授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66</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土壤水体重金属污染生态评价与生物修复技术实验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唐运来/副教授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67</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核医疗低放废水深度净化原创性实验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聂小琴/教授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68</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医用同位素68Ge的制备综合实验研究</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段涛/教授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69</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非遗数字创新设计及VR呈现实验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邱意之/副教授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70</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富S缺陷的超薄二维MoS2比色法灵敏快速检测微量维生素C</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胡文远/副教授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71</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企业数智化运营体系及流程设计实验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姚世斌/教授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72</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功能分子绿色制备及应用的新创实验体系</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陈明军/教授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73</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新型截短侧耳素衍生物的设计、合成及抗感染活性研究</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张园园/教授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74</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辐射源目标无源探测定向系统</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王江/副教授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成都信息工程大学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75</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智能信息处理创新实验项目</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薛雅娟/教授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成都信息工程大学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76</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以虚助实的创新教学视域下体育动作肌电信号分析与运用</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杨澎湃/高级实验师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成都体育学院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77</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基于油田开发的数学建模与优化创新性实验项目</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李军/教授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西华师范大学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78</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心理危机干预辅导虚拟仿真实验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康钊/教授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西华师范大学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79</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多元发酵控制代谢流调控果酒风味实验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李东/教授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四川轻化工大学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80</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数字技术在新商科数智化经管人才培养中的应用创新实验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黄英杰/教授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四川轻化工大学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81</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新能源汽车用锂电池特性测试实验转化项目</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default"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王春</w:t>
            </w:r>
            <w:r>
              <w:rPr>
                <w:rFonts w:hint="eastAsia" w:ascii="仿宋_GB2312" w:hAnsi="等线" w:cs="仿宋_GB2312"/>
                <w:i w:val="0"/>
                <w:color w:val="000000"/>
                <w:kern w:val="0"/>
                <w:sz w:val="22"/>
                <w:szCs w:val="22"/>
                <w:u w:val="none"/>
                <w:lang w:val="en-US" w:eastAsia="zh-CN" w:bidi="ar"/>
              </w:rPr>
              <w:t>/副教授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四川轻化工大学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82</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口腔局部麻醉及阻生牙拔除术虚拟仿真实验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何芸/主任医师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83</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食管癌新型miRNA标志物早诊新技术研发的开放性实验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郭晓兰/教授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川北医学院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84</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虚拟喉镜应用与实践：医学教育进阶探索</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吕萍/教授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川北医学院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85</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肺炎链球菌肺炎诊疗虚拟仿真创新性实验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杨平/教授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86</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基于粗毛豚草素功能化纳米载体的制备及其治疗肺癌作用研究的创新实验项目</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应雪/教授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87</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功能吸附材料的制备及性能测试实验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赖川</w:t>
            </w:r>
            <w:r>
              <w:rPr>
                <w:rFonts w:hint="eastAsia" w:ascii="等线" w:hAnsi="等线" w:eastAsia="等线" w:cs="等线"/>
                <w:i w:val="0"/>
                <w:color w:val="000000"/>
                <w:kern w:val="0"/>
                <w:sz w:val="22"/>
                <w:szCs w:val="22"/>
                <w:u w:val="none"/>
                <w:lang w:val="en-US" w:eastAsia="zh-CN" w:bidi="ar"/>
              </w:rPr>
              <w:t>/</w:t>
            </w:r>
            <w:r>
              <w:rPr>
                <w:rFonts w:hint="default" w:ascii="等线" w:hAnsi="等线" w:eastAsia="等线" w:cs="等线"/>
                <w:i w:val="0"/>
                <w:color w:val="000000"/>
                <w:kern w:val="0"/>
                <w:sz w:val="22"/>
                <w:szCs w:val="22"/>
                <w:u w:val="none"/>
                <w:lang w:val="en-US" w:eastAsia="zh-CN" w:bidi="ar"/>
              </w:rPr>
              <w:t>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88</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药物研发链全过程综合创新实验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曾鸿耀</w:t>
            </w:r>
            <w:r>
              <w:rPr>
                <w:rFonts w:hint="eastAsia" w:ascii="等线" w:hAnsi="等线" w:eastAsia="等线" w:cs="等线"/>
                <w:i w:val="0"/>
                <w:color w:val="000000"/>
                <w:kern w:val="0"/>
                <w:sz w:val="22"/>
                <w:szCs w:val="22"/>
                <w:u w:val="none"/>
                <w:lang w:val="en-US" w:eastAsia="zh-CN" w:bidi="ar"/>
              </w:rPr>
              <w:t>/</w:t>
            </w:r>
            <w:r>
              <w:rPr>
                <w:rFonts w:hint="default" w:ascii="等线" w:hAnsi="等线" w:eastAsia="等线" w:cs="等线"/>
                <w:i w:val="0"/>
                <w:color w:val="000000"/>
                <w:kern w:val="0"/>
                <w:sz w:val="22"/>
                <w:szCs w:val="22"/>
                <w:u w:val="none"/>
                <w:lang w:val="en-US" w:eastAsia="zh-CN" w:bidi="ar"/>
              </w:rPr>
              <w:t>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89</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道路固废材料精细化分离与低碳再生多尺度实验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陈小平/教授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90</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肉类预制川菜制作及其质量安全检测</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张崟/教授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91</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数智时代艺术设计新范式：AIGC生成技术应用创新性实验项目</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罗徕/教授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92</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临床医学本科虚拟仿真创新性实验项目转化与教学实践</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刘娅/教授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93</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元宇宙数字化智慧农业综合实训</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李军/副教授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西昌学院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94</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基于多源异构数据融合的开源情报综合实训平台设计与应用</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代勇/教授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四川警察学院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95</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“虚实一体”智能水域现场勘查实验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张德明/副教授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四川警察学院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96</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Black-TiO2和Magnéli-TinO2n-1系列功能材料制备与性能评价</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吴恩辉/副教授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攀枝花学院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97</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羊肚菌抗逆菌种筛选及栽培技术</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刘松青/教授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98</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工业企业健康体检创新实验项目</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王小兰/教授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成都工业学院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99</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云计算环境下基于微服务构架的GIS旅游服务智能推荐系统研制与场景应用</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周相兵/教授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四川旅游学院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100</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智媒时代AIGC网络视听内容生产</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王雪梅/研究员</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四川传媒学院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101</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基于“智慧农场”的物联网创新综合实验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罗凯/教授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电子科技大学成都学院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102</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竹空间的系列设计实践</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黄涛/教授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四川大学锦江学院</w:t>
            </w:r>
          </w:p>
        </w:tc>
      </w:tr>
    </w:tbl>
    <w:p>
      <w:pPr>
        <w:spacing w:line="360" w:lineRule="auto"/>
        <w:rPr>
          <w:rFonts w:ascii="仿宋_GB2312"/>
        </w:rPr>
      </w:pPr>
    </w:p>
    <w:sectPr>
      <w:footerReference r:id="rId3" w:type="default"/>
      <w:footerReference r:id="rId4" w:type="even"/>
      <w:pgSz w:w="11906" w:h="16838"/>
      <w:pgMar w:top="2098" w:right="1474" w:bottom="1985" w:left="1588" w:header="1701" w:footer="158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right="320" w:rightChars="10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5</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pPr>
      <w:pStyle w:val="3"/>
      <w:ind w:right="567" w:firstLine="3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4</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dit="readOnly"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cyZTJlZWFiNjFhYmQzMTcxZWUwODQ0OGI0YmEifQ=="/>
    <w:docVar w:name="KGWebUrl" w:val="http://202.61.88.179:80/seeyon/officeservlet"/>
  </w:docVars>
  <w:rsids>
    <w:rsidRoot w:val="00172A27"/>
    <w:rsid w:val="00112420"/>
    <w:rsid w:val="001B3C60"/>
    <w:rsid w:val="001B42BA"/>
    <w:rsid w:val="00380088"/>
    <w:rsid w:val="003A34ED"/>
    <w:rsid w:val="003F1922"/>
    <w:rsid w:val="00426B51"/>
    <w:rsid w:val="00463734"/>
    <w:rsid w:val="0049411B"/>
    <w:rsid w:val="004B3681"/>
    <w:rsid w:val="004F0B03"/>
    <w:rsid w:val="00511CC2"/>
    <w:rsid w:val="005320A0"/>
    <w:rsid w:val="005522DF"/>
    <w:rsid w:val="0058769E"/>
    <w:rsid w:val="00645A63"/>
    <w:rsid w:val="00683912"/>
    <w:rsid w:val="00687714"/>
    <w:rsid w:val="00794B2C"/>
    <w:rsid w:val="007C5633"/>
    <w:rsid w:val="00850378"/>
    <w:rsid w:val="00941EE0"/>
    <w:rsid w:val="00952CCA"/>
    <w:rsid w:val="009967C5"/>
    <w:rsid w:val="009E02A3"/>
    <w:rsid w:val="00A458B5"/>
    <w:rsid w:val="00A83C80"/>
    <w:rsid w:val="00B26EDA"/>
    <w:rsid w:val="00C3394C"/>
    <w:rsid w:val="00C91135"/>
    <w:rsid w:val="00D02336"/>
    <w:rsid w:val="00DA4F6D"/>
    <w:rsid w:val="00E3588B"/>
    <w:rsid w:val="00E65288"/>
    <w:rsid w:val="00E66AC6"/>
    <w:rsid w:val="00E93428"/>
    <w:rsid w:val="00ED7CCF"/>
    <w:rsid w:val="31FDD09F"/>
    <w:rsid w:val="37FBADF2"/>
    <w:rsid w:val="66AFD802"/>
    <w:rsid w:val="6AEB1D9C"/>
    <w:rsid w:val="6B826B69"/>
    <w:rsid w:val="6E535218"/>
    <w:rsid w:val="6FE12ABE"/>
    <w:rsid w:val="7FEF017B"/>
    <w:rsid w:val="7FFEE9F0"/>
    <w:rsid w:val="BFFF686C"/>
    <w:rsid w:val="D5FDC4A2"/>
    <w:rsid w:val="DBF564A5"/>
    <w:rsid w:val="EE2B8A7A"/>
    <w:rsid w:val="F1DDAC8F"/>
    <w:rsid w:val="F73C7E06"/>
    <w:rsid w:val="F7FD045D"/>
    <w:rsid w:val="FF9F5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Date"/>
    <w:basedOn w:val="1"/>
    <w:next w:val="1"/>
    <w:link w:val="9"/>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rPr>
      <w:rFonts w:eastAsia="宋体"/>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unhideWhenUsed/>
    <w:qFormat/>
    <w:uiPriority w:val="99"/>
  </w:style>
  <w:style w:type="character" w:customStyle="1" w:styleId="9">
    <w:name w:val="日期 Char"/>
    <w:link w:val="2"/>
    <w:semiHidden/>
    <w:qFormat/>
    <w:uiPriority w:val="99"/>
    <w:rPr>
      <w:kern w:val="2"/>
      <w:sz w:val="32"/>
      <w:szCs w:val="22"/>
    </w:rPr>
  </w:style>
  <w:style w:type="character" w:customStyle="1" w:styleId="10">
    <w:name w:val="页脚 Char"/>
    <w:link w:val="3"/>
    <w:qFormat/>
    <w:uiPriority w:val="99"/>
    <w:rPr>
      <w:kern w:val="2"/>
      <w:sz w:val="18"/>
      <w:szCs w:val="18"/>
    </w:rPr>
  </w:style>
  <w:style w:type="character" w:customStyle="1" w:styleId="11">
    <w:name w:val="页眉 Char"/>
    <w:link w:val="4"/>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Doc1</Template>
  <Pages>5</Pages>
  <Words>401</Words>
  <Characters>2289</Characters>
  <Lines>19</Lines>
  <Paragraphs>5</Paragraphs>
  <TotalTime>31.3333333333333</TotalTime>
  <ScaleCrop>false</ScaleCrop>
  <LinksUpToDate>false</LinksUpToDate>
  <CharactersWithSpaces>2685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2022-04-18T18:57:00Z</dcterms:created>
  <dc:creator>攀枝花学院单位管理员</dc:creator>
  <cp:lastModifiedBy>hqz</cp:lastModifiedBy>
  <cp:lastPrinted>2022-04-18T18:57:00Z</cp:lastPrinted>
  <dcterms:modified xsi:type="dcterms:W3CDTF">2023-11-08T10:08:57Z</dcterms:modified>
  <dc:title>四川省教育厅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9A98ECBF946945C5AFF3D827F15739AD_13</vt:lpwstr>
  </property>
</Properties>
</file>