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1565A">
      <w:pPr>
        <w:keepNext w:val="0"/>
        <w:keepLines w:val="0"/>
        <w:widowControl/>
        <w:suppressLineNumbers w:val="0"/>
        <w:jc w:val="left"/>
        <w:rPr>
          <w:rFonts w:hint="eastAsia" w:ascii="黑体" w:hAnsi="黑体" w:eastAsia="黑体" w:cs="黑体"/>
          <w:color w:val="000000"/>
          <w:kern w:val="0"/>
          <w:sz w:val="32"/>
          <w:szCs w:val="32"/>
          <w:u w:val="none" w:color="auto"/>
          <w:lang w:val="en-US" w:eastAsia="zh-CN" w:bidi="ar"/>
        </w:rPr>
      </w:pPr>
      <w:bookmarkStart w:id="0" w:name="_Hlk10624297"/>
      <w:r>
        <w:rPr>
          <w:rFonts w:hint="eastAsia" w:ascii="黑体" w:hAnsi="黑体" w:eastAsia="黑体" w:cs="黑体"/>
          <w:color w:val="000000"/>
          <w:kern w:val="0"/>
          <w:sz w:val="32"/>
          <w:szCs w:val="32"/>
          <w:u w:val="none" w:color="auto"/>
          <w:lang w:val="en-US" w:eastAsia="zh-CN" w:bidi="ar"/>
        </w:rPr>
        <w:t>附件</w:t>
      </w:r>
    </w:p>
    <w:p w14:paraId="19D8A7D2">
      <w:pPr>
        <w:keepNext w:val="0"/>
        <w:keepLines w:val="0"/>
        <w:widowControl/>
        <w:suppressLineNumbers w:val="0"/>
        <w:jc w:val="left"/>
        <w:rPr>
          <w:rFonts w:hint="eastAsia" w:ascii="黑体" w:hAnsi="黑体" w:eastAsia="黑体" w:cs="黑体"/>
          <w:color w:val="000000"/>
          <w:kern w:val="0"/>
          <w:sz w:val="32"/>
          <w:szCs w:val="32"/>
          <w:u w:val="none" w:color="auto"/>
          <w:lang w:val="en-US" w:eastAsia="zh-CN" w:bidi="ar"/>
        </w:rPr>
      </w:pPr>
    </w:p>
    <w:p w14:paraId="5F40BAC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Times New Roman" w:eastAsia="微软雅黑"/>
          <w:bCs/>
          <w:sz w:val="44"/>
          <w:szCs w:val="44"/>
          <w:u w:val="none" w:color="auto"/>
        </w:rPr>
      </w:pPr>
      <w:bookmarkStart w:id="10" w:name="_GoBack"/>
      <w:r>
        <w:rPr>
          <w:rFonts w:hint="eastAsia" w:ascii="微软雅黑" w:hAnsi="Times New Roman" w:eastAsia="微软雅黑"/>
          <w:bCs/>
          <w:sz w:val="44"/>
          <w:szCs w:val="44"/>
          <w:u w:val="none" w:color="auto"/>
        </w:rPr>
        <w:t>四川省</w:t>
      </w:r>
      <w:bookmarkStart w:id="1" w:name="FunCunProofread141811"/>
      <w:r>
        <w:rPr>
          <w:rFonts w:hint="eastAsia" w:ascii="微软雅黑" w:hAnsi="Times New Roman" w:eastAsia="微软雅黑"/>
          <w:bCs/>
          <w:sz w:val="44"/>
          <w:szCs w:val="44"/>
          <w:u w:val="none" w:color="auto"/>
        </w:rPr>
        <w:t>202</w:t>
      </w:r>
      <w:r>
        <w:rPr>
          <w:rFonts w:hint="eastAsia" w:ascii="微软雅黑" w:hAnsi="Times New Roman" w:eastAsia="微软雅黑"/>
          <w:bCs/>
          <w:sz w:val="44"/>
          <w:szCs w:val="44"/>
          <w:u w:val="none" w:color="auto"/>
          <w:lang w:val="en-US" w:eastAsia="zh-CN"/>
        </w:rPr>
        <w:t>5</w:t>
      </w:r>
      <w:r>
        <w:rPr>
          <w:rFonts w:hint="eastAsia" w:ascii="微软雅黑" w:hAnsi="Times New Roman" w:eastAsia="微软雅黑"/>
          <w:bCs/>
          <w:sz w:val="44"/>
          <w:szCs w:val="44"/>
          <w:u w:val="none" w:color="auto"/>
        </w:rPr>
        <w:t>—202</w:t>
      </w:r>
      <w:r>
        <w:rPr>
          <w:rFonts w:hint="eastAsia" w:ascii="微软雅黑" w:hAnsi="Times New Roman" w:eastAsia="微软雅黑"/>
          <w:bCs/>
          <w:sz w:val="44"/>
          <w:szCs w:val="44"/>
          <w:u w:val="none" w:color="auto"/>
          <w:lang w:val="en-US" w:eastAsia="zh-CN"/>
        </w:rPr>
        <w:t>7</w:t>
      </w:r>
      <w:r>
        <w:rPr>
          <w:rFonts w:hint="eastAsia" w:ascii="微软雅黑" w:hAnsi="Times New Roman" w:eastAsia="微软雅黑"/>
          <w:bCs/>
          <w:sz w:val="44"/>
          <w:szCs w:val="44"/>
          <w:u w:val="none" w:color="auto"/>
        </w:rPr>
        <w:t>学年</w:t>
      </w:r>
      <w:bookmarkEnd w:id="1"/>
      <w:r>
        <w:rPr>
          <w:rFonts w:hint="eastAsia" w:ascii="微软雅黑" w:hAnsi="Times New Roman" w:eastAsia="微软雅黑"/>
          <w:bCs/>
          <w:sz w:val="44"/>
          <w:szCs w:val="44"/>
          <w:u w:val="none" w:color="auto"/>
        </w:rPr>
        <w:t>校方责任保险</w:t>
      </w:r>
    </w:p>
    <w:p w14:paraId="1E1CB31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微软雅黑" w:hAnsi="Times New Roman" w:eastAsia="微软雅黑"/>
          <w:bCs/>
          <w:sz w:val="44"/>
          <w:szCs w:val="44"/>
          <w:u w:val="none" w:color="auto"/>
        </w:rPr>
      </w:pPr>
      <w:r>
        <w:rPr>
          <w:rFonts w:hint="eastAsia" w:ascii="微软雅黑" w:hAnsi="Times New Roman" w:eastAsia="微软雅黑"/>
          <w:bCs/>
          <w:sz w:val="44"/>
          <w:szCs w:val="44"/>
          <w:u w:val="none" w:color="auto"/>
        </w:rPr>
        <w:t>统保方案</w:t>
      </w:r>
    </w:p>
    <w:bookmarkEnd w:id="10"/>
    <w:p w14:paraId="795DDCB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p>
    <w:p w14:paraId="0EEFB28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根据《中华人民共和国保险法</w:t>
      </w:r>
      <w:bookmarkStart w:id="2" w:name="FunCunProofread14612"/>
      <w:r>
        <w:rPr>
          <w:rFonts w:ascii="Times New Roman" w:hAnsi="Times New Roman" w:eastAsia="仿宋_GB2312"/>
          <w:sz w:val="32"/>
          <w:szCs w:val="32"/>
          <w:u w:val="none" w:color="auto"/>
        </w:rPr>
        <w:t>》《</w:t>
      </w:r>
      <w:bookmarkEnd w:id="2"/>
      <w:r>
        <w:rPr>
          <w:rFonts w:ascii="Times New Roman" w:hAnsi="Times New Roman" w:eastAsia="仿宋_GB2312"/>
          <w:sz w:val="32"/>
          <w:szCs w:val="32"/>
          <w:u w:val="none" w:color="auto"/>
        </w:rPr>
        <w:t>中华人民共和国民法典</w:t>
      </w:r>
      <w:bookmarkStart w:id="3" w:name="FunCunProofread14732"/>
      <w:r>
        <w:rPr>
          <w:rFonts w:ascii="Times New Roman" w:hAnsi="Times New Roman" w:eastAsia="仿宋_GB2312"/>
          <w:sz w:val="32"/>
          <w:szCs w:val="32"/>
          <w:u w:val="none" w:color="auto"/>
        </w:rPr>
        <w:t>》《</w:t>
      </w:r>
      <w:bookmarkEnd w:id="3"/>
      <w:r>
        <w:rPr>
          <w:rFonts w:ascii="Times New Roman" w:hAnsi="Times New Roman" w:eastAsia="仿宋_GB2312"/>
          <w:sz w:val="32"/>
          <w:szCs w:val="32"/>
          <w:u w:val="none" w:color="auto"/>
        </w:rPr>
        <w:t>学生伤害事故处理办法》（教育部令第12号）《国务院办公厅关于加强中小学幼儿园安全风险防控体系建设的意见》（国办发〔2017〕35号）《教育部 财政部 中国保险监督管理委员会关于推行校方责任保险</w:t>
      </w:r>
      <w:r>
        <w:rPr>
          <w:rFonts w:hint="eastAsia" w:ascii="Times New Roman" w:hAnsi="Times New Roman" w:eastAsia="仿宋_GB2312"/>
          <w:sz w:val="32"/>
          <w:szCs w:val="32"/>
          <w:u w:val="none" w:color="auto"/>
          <w:lang w:val="en-US" w:eastAsia="zh-CN"/>
        </w:rPr>
        <w:t xml:space="preserve"> </w:t>
      </w:r>
      <w:r>
        <w:rPr>
          <w:rFonts w:ascii="Times New Roman" w:hAnsi="Times New Roman" w:eastAsia="仿宋_GB2312"/>
          <w:sz w:val="32"/>
          <w:szCs w:val="32"/>
          <w:u w:val="none" w:color="auto"/>
        </w:rPr>
        <w:t>完善校园伤害事故风险管理机制的通知》（教体艺〔2008〕2号）和《四川省教育厅 四川省财政厅 中国保险监督管理委员会四川监管局关于进一步加强校方责任保险工作的通知》（川教函〔2017〕760号）等有关教育保险法律法规政策要求，为向被保险人提供校方责任保险保障，维护学校正常教育教学秩序，制订本方案。</w:t>
      </w:r>
    </w:p>
    <w:p w14:paraId="0C246C6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一、招标人</w:t>
      </w:r>
    </w:p>
    <w:p w14:paraId="4E166D8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sz w:val="32"/>
          <w:szCs w:val="32"/>
          <w:u w:val="none" w:color="auto"/>
        </w:rPr>
      </w:pPr>
      <w:r>
        <w:rPr>
          <w:rFonts w:ascii="Times New Roman" w:hAnsi="Times New Roman" w:eastAsia="仿宋_GB2312"/>
          <w:sz w:val="32"/>
          <w:szCs w:val="32"/>
          <w:u w:val="none" w:color="auto"/>
        </w:rPr>
        <w:t>四川省教育厅。</w:t>
      </w:r>
    </w:p>
    <w:p w14:paraId="203CD58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二、投保人和被保险人</w:t>
      </w:r>
    </w:p>
    <w:p w14:paraId="3DE31EB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四川省辖区内由国家或者社会力量举办的全日制普通中小学校（含特殊教育学校）、中等职业学校、高等学校和幼儿园。</w:t>
      </w:r>
    </w:p>
    <w:p w14:paraId="0329DB5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三、保费和保险金额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835"/>
        <w:gridCol w:w="1780"/>
      </w:tblGrid>
      <w:tr w14:paraId="17D9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81" w:type="dxa"/>
            <w:noWrap w:val="0"/>
            <w:vAlign w:val="center"/>
          </w:tcPr>
          <w:p w14:paraId="03929E9A">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保障项目</w:t>
            </w:r>
          </w:p>
        </w:tc>
        <w:tc>
          <w:tcPr>
            <w:tcW w:w="2835" w:type="dxa"/>
            <w:noWrap w:val="0"/>
            <w:vAlign w:val="center"/>
          </w:tcPr>
          <w:p w14:paraId="0D35A762">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保险金额</w:t>
            </w:r>
          </w:p>
        </w:tc>
        <w:tc>
          <w:tcPr>
            <w:tcW w:w="1780" w:type="dxa"/>
            <w:noWrap w:val="0"/>
            <w:vAlign w:val="center"/>
          </w:tcPr>
          <w:p w14:paraId="6B549984">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保费</w:t>
            </w:r>
          </w:p>
        </w:tc>
      </w:tr>
      <w:tr w14:paraId="04C8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81" w:type="dxa"/>
            <w:noWrap w:val="0"/>
            <w:vAlign w:val="center"/>
          </w:tcPr>
          <w:p w14:paraId="1F77CF2B">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每生每次事故责任限额</w:t>
            </w:r>
          </w:p>
        </w:tc>
        <w:tc>
          <w:tcPr>
            <w:tcW w:w="2835" w:type="dxa"/>
            <w:noWrap w:val="0"/>
            <w:vAlign w:val="center"/>
          </w:tcPr>
          <w:p w14:paraId="3CE09D8A">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100万元</w:t>
            </w:r>
          </w:p>
        </w:tc>
        <w:tc>
          <w:tcPr>
            <w:tcW w:w="1780" w:type="dxa"/>
            <w:vMerge w:val="restart"/>
            <w:noWrap w:val="0"/>
            <w:vAlign w:val="center"/>
          </w:tcPr>
          <w:p w14:paraId="5F05CFE7">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5元/生·年</w:t>
            </w:r>
          </w:p>
        </w:tc>
      </w:tr>
      <w:tr w14:paraId="162B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81" w:type="dxa"/>
            <w:noWrap w:val="0"/>
            <w:vAlign w:val="center"/>
          </w:tcPr>
          <w:p w14:paraId="451C2365">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每校每次事故责任限额</w:t>
            </w:r>
          </w:p>
        </w:tc>
        <w:tc>
          <w:tcPr>
            <w:tcW w:w="2835" w:type="dxa"/>
            <w:noWrap w:val="0"/>
            <w:vAlign w:val="center"/>
          </w:tcPr>
          <w:p w14:paraId="11923DD0">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1600万元</w:t>
            </w:r>
          </w:p>
        </w:tc>
        <w:tc>
          <w:tcPr>
            <w:tcW w:w="1780" w:type="dxa"/>
            <w:vMerge w:val="continue"/>
            <w:noWrap w:val="0"/>
            <w:vAlign w:val="center"/>
          </w:tcPr>
          <w:p w14:paraId="3755C786">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ascii="Times New Roman" w:hAnsi="Times New Roman" w:eastAsia="仿宋"/>
                <w:sz w:val="24"/>
                <w:szCs w:val="24"/>
                <w:u w:val="none" w:color="auto"/>
              </w:rPr>
            </w:pPr>
          </w:p>
        </w:tc>
      </w:tr>
      <w:tr w14:paraId="44BB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3681" w:type="dxa"/>
            <w:noWrap w:val="0"/>
            <w:vAlign w:val="center"/>
          </w:tcPr>
          <w:p w14:paraId="75A6AA7A">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每次事故财产损失</w:t>
            </w:r>
          </w:p>
          <w:p w14:paraId="70A6FBAD">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每生责任限额</w:t>
            </w:r>
          </w:p>
        </w:tc>
        <w:tc>
          <w:tcPr>
            <w:tcW w:w="2835" w:type="dxa"/>
            <w:noWrap w:val="0"/>
            <w:vAlign w:val="center"/>
          </w:tcPr>
          <w:p w14:paraId="433B2E0F">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5000元</w:t>
            </w:r>
          </w:p>
          <w:p w14:paraId="6DA5B8B6">
            <w:pPr>
              <w:keepNext w:val="0"/>
              <w:keepLines w:val="0"/>
              <w:pageBreakBefore w:val="0"/>
              <w:widowControl w:val="0"/>
              <w:kinsoku/>
              <w:wordWrap/>
              <w:overflowPunct/>
              <w:topLinePunct w:val="0"/>
              <w:autoSpaceDE/>
              <w:autoSpaceDN/>
              <w:bidi w:val="0"/>
              <w:adjustRightInd w:val="0"/>
              <w:spacing w:line="560" w:lineRule="exact"/>
              <w:jc w:val="center"/>
              <w:textAlignment w:val="auto"/>
              <w:rPr>
                <w:rFonts w:ascii="Times New Roman" w:hAnsi="Times New Roman" w:eastAsia="仿宋_GB2312"/>
                <w:sz w:val="24"/>
                <w:szCs w:val="24"/>
                <w:u w:val="none" w:color="auto"/>
              </w:rPr>
            </w:pPr>
            <w:r>
              <w:rPr>
                <w:rFonts w:ascii="Times New Roman" w:hAnsi="Times New Roman" w:eastAsia="仿宋_GB2312"/>
                <w:sz w:val="24"/>
                <w:szCs w:val="24"/>
                <w:u w:val="none" w:color="auto"/>
              </w:rPr>
              <w:t>（免赔额100元）</w:t>
            </w:r>
          </w:p>
        </w:tc>
        <w:tc>
          <w:tcPr>
            <w:tcW w:w="1780" w:type="dxa"/>
            <w:vMerge w:val="continue"/>
            <w:noWrap w:val="0"/>
            <w:vAlign w:val="center"/>
          </w:tcPr>
          <w:p w14:paraId="7B96D079">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ascii="Times New Roman" w:hAnsi="Times New Roman" w:eastAsia="仿宋"/>
                <w:sz w:val="24"/>
                <w:szCs w:val="24"/>
                <w:u w:val="none" w:color="auto"/>
              </w:rPr>
            </w:pPr>
          </w:p>
        </w:tc>
      </w:tr>
    </w:tbl>
    <w:p w14:paraId="3B4FB0F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四、适用条款</w:t>
      </w:r>
    </w:p>
    <w:p w14:paraId="28A01BE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color w:val="auto"/>
          <w:sz w:val="32"/>
          <w:szCs w:val="32"/>
          <w:u w:val="none" w:color="auto"/>
        </w:rPr>
        <w:t>经</w:t>
      </w:r>
      <w:r>
        <w:rPr>
          <w:rFonts w:hint="default" w:ascii="Times New Roman" w:hAnsi="Times New Roman" w:eastAsia="仿宋_GB2312"/>
          <w:color w:val="auto"/>
          <w:sz w:val="32"/>
          <w:szCs w:val="32"/>
          <w:u w:val="none" w:color="auto"/>
        </w:rPr>
        <w:t>国家金融监督管理总局</w:t>
      </w:r>
      <w:r>
        <w:rPr>
          <w:rFonts w:ascii="Times New Roman" w:hAnsi="Times New Roman" w:eastAsia="仿宋_GB2312"/>
          <w:color w:val="auto"/>
          <w:sz w:val="32"/>
          <w:szCs w:val="32"/>
          <w:u w:val="none" w:color="auto"/>
        </w:rPr>
        <w:t>报备的校方责任保险条款</w:t>
      </w:r>
      <w:r>
        <w:rPr>
          <w:rFonts w:ascii="Times New Roman" w:hAnsi="Times New Roman" w:eastAsia="仿宋_GB2312"/>
          <w:sz w:val="32"/>
          <w:szCs w:val="32"/>
          <w:u w:val="none" w:color="auto"/>
        </w:rPr>
        <w:t>。</w:t>
      </w:r>
    </w:p>
    <w:p w14:paraId="75961BB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五、保险期间</w:t>
      </w:r>
    </w:p>
    <w:p w14:paraId="1E17E7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本方案适用于</w:t>
      </w:r>
      <w:bookmarkStart w:id="4" w:name="FunCunProofread194811"/>
      <w:r>
        <w:rPr>
          <w:rFonts w:ascii="Times New Roman" w:hAnsi="Times New Roman" w:eastAsia="仿宋_GB2312"/>
          <w:sz w:val="32"/>
          <w:szCs w:val="32"/>
          <w:u w:val="none" w:color="auto"/>
        </w:rPr>
        <w:t>202</w:t>
      </w:r>
      <w:r>
        <w:rPr>
          <w:rFonts w:hint="eastAsia" w:ascii="Times New Roman" w:hAnsi="Times New Roman"/>
          <w:sz w:val="32"/>
          <w:szCs w:val="32"/>
          <w:u w:val="none" w:color="auto"/>
          <w:lang w:val="en-US" w:eastAsia="zh-CN"/>
        </w:rPr>
        <w:t>5—</w:t>
      </w:r>
      <w:r>
        <w:rPr>
          <w:rFonts w:ascii="Times New Roman" w:hAnsi="Times New Roman" w:eastAsia="仿宋_GB2312"/>
          <w:sz w:val="32"/>
          <w:szCs w:val="32"/>
          <w:u w:val="none" w:color="auto"/>
        </w:rPr>
        <w:t>202</w:t>
      </w:r>
      <w:r>
        <w:rPr>
          <w:rFonts w:hint="eastAsia" w:ascii="Times New Roman" w:hAnsi="Times New Roman"/>
          <w:sz w:val="32"/>
          <w:szCs w:val="32"/>
          <w:u w:val="none" w:color="auto"/>
          <w:lang w:val="en-US" w:eastAsia="zh-CN"/>
        </w:rPr>
        <w:t>7</w:t>
      </w:r>
      <w:r>
        <w:rPr>
          <w:rFonts w:ascii="Times New Roman" w:hAnsi="Times New Roman" w:eastAsia="仿宋_GB2312"/>
          <w:sz w:val="32"/>
          <w:szCs w:val="32"/>
          <w:u w:val="none" w:color="auto"/>
        </w:rPr>
        <w:t>学年</w:t>
      </w:r>
      <w:bookmarkEnd w:id="4"/>
      <w:r>
        <w:rPr>
          <w:rFonts w:ascii="Times New Roman" w:hAnsi="Times New Roman" w:eastAsia="仿宋_GB2312"/>
          <w:sz w:val="32"/>
          <w:szCs w:val="32"/>
          <w:u w:val="none" w:color="auto"/>
        </w:rPr>
        <w:t>，</w:t>
      </w:r>
      <w:r>
        <w:rPr>
          <w:rFonts w:hint="eastAsia" w:ascii="Times New Roman" w:hAnsi="Times New Roman" w:eastAsia="仿宋_GB2312"/>
          <w:sz w:val="32"/>
          <w:szCs w:val="32"/>
          <w:u w:val="none" w:color="auto"/>
        </w:rPr>
        <w:t>即2</w:t>
      </w:r>
      <w:r>
        <w:rPr>
          <w:rFonts w:ascii="Times New Roman" w:hAnsi="Times New Roman" w:eastAsia="仿宋_GB2312"/>
          <w:sz w:val="32"/>
          <w:szCs w:val="32"/>
          <w:u w:val="none" w:color="auto"/>
        </w:rPr>
        <w:t>02</w:t>
      </w:r>
      <w:r>
        <w:rPr>
          <w:rFonts w:hint="eastAsia" w:ascii="Times New Roman" w:hAnsi="Times New Roman"/>
          <w:sz w:val="32"/>
          <w:szCs w:val="32"/>
          <w:u w:val="none" w:color="auto"/>
          <w:lang w:val="en-US" w:eastAsia="zh-CN"/>
        </w:rPr>
        <w:t>5</w:t>
      </w:r>
      <w:r>
        <w:rPr>
          <w:rFonts w:hint="eastAsia" w:ascii="Times New Roman" w:hAnsi="Times New Roman" w:eastAsia="仿宋_GB2312"/>
          <w:sz w:val="32"/>
          <w:szCs w:val="32"/>
          <w:u w:val="none" w:color="auto"/>
        </w:rPr>
        <w:t>年9月1日至2</w:t>
      </w:r>
      <w:r>
        <w:rPr>
          <w:rFonts w:ascii="Times New Roman" w:hAnsi="Times New Roman" w:eastAsia="仿宋_GB2312"/>
          <w:sz w:val="32"/>
          <w:szCs w:val="32"/>
          <w:u w:val="none" w:color="auto"/>
        </w:rPr>
        <w:t>02</w:t>
      </w:r>
      <w:r>
        <w:rPr>
          <w:rFonts w:hint="eastAsia" w:ascii="Times New Roman" w:hAnsi="Times New Roman"/>
          <w:sz w:val="32"/>
          <w:szCs w:val="32"/>
          <w:u w:val="none" w:color="auto"/>
          <w:lang w:val="en-US" w:eastAsia="zh-CN"/>
        </w:rPr>
        <w:t>7</w:t>
      </w:r>
      <w:r>
        <w:rPr>
          <w:rFonts w:hint="eastAsia" w:ascii="Times New Roman" w:hAnsi="Times New Roman" w:eastAsia="仿宋_GB2312"/>
          <w:sz w:val="32"/>
          <w:szCs w:val="32"/>
          <w:u w:val="none" w:color="auto"/>
        </w:rPr>
        <w:t>年8月3</w:t>
      </w:r>
      <w:r>
        <w:rPr>
          <w:rFonts w:ascii="Times New Roman" w:hAnsi="Times New Roman" w:eastAsia="仿宋_GB2312"/>
          <w:sz w:val="32"/>
          <w:szCs w:val="32"/>
          <w:u w:val="none" w:color="auto"/>
        </w:rPr>
        <w:t>1</w:t>
      </w:r>
      <w:r>
        <w:rPr>
          <w:rFonts w:hint="eastAsia" w:ascii="Times New Roman" w:hAnsi="Times New Roman" w:eastAsia="仿宋_GB2312"/>
          <w:sz w:val="32"/>
          <w:szCs w:val="32"/>
          <w:u w:val="none" w:color="auto"/>
        </w:rPr>
        <w:t>日，</w:t>
      </w:r>
      <w:r>
        <w:rPr>
          <w:rFonts w:ascii="Times New Roman" w:hAnsi="Times New Roman" w:eastAsia="仿宋_GB2312"/>
          <w:sz w:val="32"/>
          <w:szCs w:val="32"/>
          <w:u w:val="none" w:color="auto"/>
        </w:rPr>
        <w:t>按学年投保缴费。保险期间从每年的9月1日</w:t>
      </w:r>
      <w:r>
        <w:rPr>
          <w:rFonts w:hint="eastAsia" w:ascii="Times New Roman" w:hAnsi="Times New Roman" w:eastAsia="仿宋_GB2312"/>
          <w:sz w:val="32"/>
          <w:szCs w:val="32"/>
          <w:u w:val="none" w:color="auto"/>
          <w:lang w:val="en-US" w:eastAsia="zh-CN"/>
        </w:rPr>
        <w:t>0</w:t>
      </w:r>
      <w:r>
        <w:rPr>
          <w:rFonts w:ascii="Times New Roman" w:hAnsi="Times New Roman" w:eastAsia="仿宋_GB2312"/>
          <w:sz w:val="32"/>
          <w:szCs w:val="32"/>
          <w:u w:val="none" w:color="auto"/>
        </w:rPr>
        <w:t>时起至次年的8月31日24时止（被保险人按照有关规定开学时间提前或者延后的，保险期间、保险责任起止时间以及单证提交、手续办理时间等与承保机构协商后作相应调整）。</w:t>
      </w:r>
    </w:p>
    <w:p w14:paraId="75A2C79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黑体"/>
          <w:sz w:val="32"/>
          <w:szCs w:val="32"/>
          <w:u w:val="none" w:color="auto"/>
        </w:rPr>
        <w:t>六、保险责任</w:t>
      </w:r>
    </w:p>
    <w:p w14:paraId="52CF452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一）在被保险人组织实施的教育教学活动（含实习实训、劳动实践、考察调研、研学旅行、重大集会、艺术展演等，下同）或者由被保险人组织实施的校外活动中，以及在被保险人负有管理责任的校舍、场地、其他教育教学设施、生活设施等管理范围内，因下列情形造成在册学生人身损害、精神损害及财产损失，依法应由被保险人承担的经济赔偿责任，保险人负责赔偿</w:t>
      </w:r>
    </w:p>
    <w:p w14:paraId="3BFC176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被保险人的校舍、场地、建筑物、构筑物、其他公共设施，以及提供给学生使用的学具文具、文体用品、生活用品、教育教学和生活设施、设备等不符合国家或者行业相关标准、规范、规定要求，维护、管理不当，或者有明显不安全因素的；</w:t>
      </w:r>
    </w:p>
    <w:p w14:paraId="0FB8FBF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2.被保险人的安全保卫、消防、水电气、设施设备以及易燃易爆或者有毒有害物品等存在管理制度不健全、管理不规范和重大安全隐患而未及时采取措施或者措施不力或者不当的；</w:t>
      </w:r>
    </w:p>
    <w:p w14:paraId="2D8D39D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3.被保险人向学生提供的药品、食品、饮用水等不符合国家或者行业相关标准、规范、规定要求的；</w:t>
      </w:r>
    </w:p>
    <w:p w14:paraId="40DFDE4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被保险人组织学生参加教育教学活动、校外活动、课后延时服务或者集体活动（含社会实践、重大集会、艺术展演等），未对学生进行相应的安全教育或者教育不够、未在可预见范围内采取必要的安全保护措施或者措施不力或者不当的；</w:t>
      </w:r>
    </w:p>
    <w:p w14:paraId="6A591D2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5.被保险人知道或者应当知道本校教职员工患有不适宜担任本职工作的疾病</w:t>
      </w:r>
      <w:bookmarkStart w:id="5" w:name="FunCunProofread26333"/>
      <w:r>
        <w:rPr>
          <w:rFonts w:ascii="Times New Roman" w:hAnsi="Times New Roman" w:eastAsia="仿宋_GB2312"/>
          <w:sz w:val="32"/>
          <w:szCs w:val="32"/>
          <w:u w:val="none" w:color="auto"/>
        </w:rPr>
        <w:t>、或者</w:t>
      </w:r>
      <w:bookmarkEnd w:id="5"/>
      <w:r>
        <w:rPr>
          <w:rFonts w:ascii="Times New Roman" w:hAnsi="Times New Roman" w:eastAsia="仿宋_GB2312"/>
          <w:sz w:val="32"/>
          <w:szCs w:val="32"/>
          <w:u w:val="none" w:color="auto"/>
        </w:rPr>
        <w:t>本校师生员工患有传染性疾病及其他传染性病源等，未开展教职员工入职健康审查，未及时采取必要的防范措施或者防范措施不力或者不当，造成学生受到传染、感染或者伤害的；</w:t>
      </w:r>
    </w:p>
    <w:p w14:paraId="0E7353D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6.被保险人组织或者安排学生从事不宜参加、超出学生生理和心理承受能力的劳动、体育运动、文娱活动或者其他活动的；</w:t>
      </w:r>
    </w:p>
    <w:p w14:paraId="602F8A4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7.被保险人知道或者应当知道学生具有特异体质、特定疾病或者异常心理状态，不宜参加某种教育教学活动，但未予以必要的注意的；</w:t>
      </w:r>
    </w:p>
    <w:p w14:paraId="0B7BACB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8.被保险人发现学生突发疾病或者受到伤害，未根据实际情况及时采取相应措施或者措施不力或者不当，导致不良后果加重或者损害扩大的；</w:t>
      </w:r>
    </w:p>
    <w:p w14:paraId="7652B7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9.被保险人的教职员工侮辱、殴打、体罚或者变相体罚学生，或者在履行职责过程中违反工作要求、操作规程、职业道德以及其他有关规定的；</w:t>
      </w:r>
    </w:p>
    <w:p w14:paraId="5598732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10</w:t>
      </w:r>
      <w:r>
        <w:rPr>
          <w:rFonts w:ascii="Times New Roman" w:hAnsi="Times New Roman" w:eastAsia="微软雅黑"/>
          <w:sz w:val="32"/>
          <w:szCs w:val="32"/>
          <w:u w:val="none" w:color="auto"/>
        </w:rPr>
        <w:t>．</w:t>
      </w:r>
      <w:r>
        <w:rPr>
          <w:rFonts w:ascii="Times New Roman" w:hAnsi="Times New Roman" w:eastAsia="仿宋_GB2312"/>
          <w:sz w:val="32"/>
          <w:szCs w:val="32"/>
          <w:u w:val="none" w:color="auto"/>
        </w:rPr>
        <w:t>被保险人在负有组织、管理学生的职责期间和范围之内，对学生欺凌、暴力、嬉戏打闹等具有危险性的行为，未进行及早、及时和必要的管理、告诫或者制止，未采取防控、发现、干预和制止等措施或者措施不力或者不当的；</w:t>
      </w:r>
    </w:p>
    <w:p w14:paraId="75B7BA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11.被保险人发现或者知道未成年学生擅自离校等与学生人身安全直接相关的信息，但未及时告知未成年学生的监护人，导致未成年学生因脱离监护人的保护而发生伤害的；</w:t>
      </w:r>
    </w:p>
    <w:p w14:paraId="2E0B82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12.被保险人组织开展或者组织参与的文艺和体育教学、课外文艺和体育活动、课余文艺和体育训练、文艺和体育比赛，以及学生在被保险人负有管理责任的文艺和体育场地、器材设施等自主开展的文艺和体育活动，发生文艺和体育运动伤害事故的；</w:t>
      </w:r>
    </w:p>
    <w:p w14:paraId="4B99F1F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13.被保险人向学生提供的食品存在缺陷，导致食源性疾病、食品污染等食品安全事故的；</w:t>
      </w:r>
    </w:p>
    <w:p w14:paraId="225466A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14.被保险人的学生在乘坐由被保险人提供或者安排的校车等交通工具过程中发生安全事故的；</w:t>
      </w:r>
    </w:p>
    <w:p w14:paraId="3783F89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15.高空物体坠落、学生拥挤、火灾、爆炸、煤气中毒、动物入侵等；</w:t>
      </w:r>
    </w:p>
    <w:p w14:paraId="02360A6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16.自然灾害等不可抗力因素（包括暴风、暴雨、泥石流、滑坡、地震、洪水、冰雹、雷击等）；</w:t>
      </w:r>
    </w:p>
    <w:p w14:paraId="62E3803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17.被保险人依法应承担经济赔偿责任的其他情形。</w:t>
      </w:r>
    </w:p>
    <w:p w14:paraId="7732B7A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（二）下列情形中，被保险人未履行相应职责</w:t>
      </w:r>
      <w:bookmarkStart w:id="6" w:name="FunCunProofread34643"/>
      <w:r>
        <w:rPr>
          <w:rFonts w:hint="eastAsia" w:ascii="楷体_GB2312" w:hAnsi="楷体_GB2312" w:eastAsia="楷体_GB2312" w:cs="楷体_GB2312"/>
          <w:sz w:val="32"/>
          <w:szCs w:val="32"/>
          <w:u w:val="none" w:color="auto"/>
        </w:rPr>
        <w:t>、或者</w:t>
      </w:r>
      <w:bookmarkEnd w:id="6"/>
      <w:r>
        <w:rPr>
          <w:rFonts w:hint="eastAsia" w:ascii="楷体_GB2312" w:hAnsi="楷体_GB2312" w:eastAsia="楷体_GB2312" w:cs="楷体_GB2312"/>
          <w:sz w:val="32"/>
          <w:szCs w:val="32"/>
          <w:u w:val="none" w:color="auto"/>
        </w:rPr>
        <w:t>已履行相应职责但行为不力或者不当，造成在册学生人身损害、精神损害及财产损失，依法应由被保险人承担的经济赔偿责任，保险人负责赔偿</w:t>
      </w:r>
    </w:p>
    <w:p w14:paraId="3479ECC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1.来自被保险人外部的突发性、偶发性侵害以及公共安全事件和违法犯罪行为等；</w:t>
      </w:r>
    </w:p>
    <w:p w14:paraId="0EF3A81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2.学生自杀、自伤、猝死、高坠、溺亡；</w:t>
      </w:r>
    </w:p>
    <w:p w14:paraId="4A29C18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3.学生自行上学、放学、返校、离校途中；</w:t>
      </w:r>
    </w:p>
    <w:p w14:paraId="24B2EFA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4.学生自行外出、擅自离校；</w:t>
      </w:r>
    </w:p>
    <w:p w14:paraId="631951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5.放学后、节假日或者假期等被保险人工作时间以外，学生自行滞留学校或者自行到校；</w:t>
      </w:r>
    </w:p>
    <w:p w14:paraId="596DE94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6.被保险人因恶劣天气或者其他原因必须停课，其学生接到停课通知后回家途中；</w:t>
      </w:r>
    </w:p>
    <w:p w14:paraId="21F1136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7.其他意外因素。</w:t>
      </w:r>
    </w:p>
    <w:p w14:paraId="2317347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（三）保险事故发生后，下列必要的、合理的费用由保险人在保险金额以外另行承担</w:t>
      </w:r>
    </w:p>
    <w:p w14:paraId="344E31C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1.投保人、被保险人为防止或者减少事故损失所支付的必要的、合理的费用，保险人所承担的费用数额在保险标的损失赔偿金额以外另行计算，最高不超过每校每次事故责任限额；</w:t>
      </w:r>
    </w:p>
    <w:p w14:paraId="15F2645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2.保险人、投保人、被保险人为查明和确定保险事故的性质、原因以及损失程度所支付的必要的、合理的费用；</w:t>
      </w:r>
    </w:p>
    <w:p w14:paraId="2C65887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3.投保人、被保险人因保险事故被提起仲裁或者诉讼，所支付的仲裁或者诉讼费用以及其他必要的、合理的费用；</w:t>
      </w:r>
    </w:p>
    <w:p w14:paraId="5B26D3D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4.法律规定保险人应承担的其他必要的、合理的费用。</w:t>
      </w:r>
    </w:p>
    <w:p w14:paraId="3FD545A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七、责任免除</w:t>
      </w:r>
    </w:p>
    <w:p w14:paraId="1F02AE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下列情形造成被保险人在册学生人身损害、精神损害及财产损失的，保险人不负赔偿责任</w:t>
      </w:r>
    </w:p>
    <w:p w14:paraId="2BA860A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1.被保险人的故意行为；</w:t>
      </w:r>
    </w:p>
    <w:p w14:paraId="3D85E14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2.学生因实习实训、考察调研、研学旅行在港澳台地区和国外的；</w:t>
      </w:r>
    </w:p>
    <w:p w14:paraId="4ABE27B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3.被保险人统一组织或者安排的活动宣布结束，学生已脱离被保险人管理范围，被保险人及其教职员工没有过错的；</w:t>
      </w:r>
    </w:p>
    <w:p w14:paraId="7BAC380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4.被保险人继续使用房屋安全质量部门发出危房禁用通知的教学、生活等建筑设施的；</w:t>
      </w:r>
    </w:p>
    <w:p w14:paraId="1BF5593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5.学生自伤、自杀、打架、斗殴等，被保险人及其教职员工没有过错的；</w:t>
      </w:r>
    </w:p>
    <w:p w14:paraId="4D30DBA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6.学生违法犯罪行为</w:t>
      </w:r>
      <w:r>
        <w:rPr>
          <w:rFonts w:hint="eastAsia" w:ascii="Times New Roman" w:hAnsi="Times New Roman" w:eastAsia="仿宋_GB2312"/>
          <w:sz w:val="32"/>
          <w:szCs w:val="32"/>
          <w:u w:val="none" w:color="auto"/>
          <w:lang w:eastAsia="zh-CN"/>
        </w:rPr>
        <w:t>，</w:t>
      </w:r>
      <w:r>
        <w:rPr>
          <w:rFonts w:ascii="Times New Roman" w:hAnsi="Times New Roman" w:eastAsia="仿宋_GB2312"/>
          <w:sz w:val="32"/>
          <w:szCs w:val="32"/>
          <w:u w:val="none" w:color="auto"/>
        </w:rPr>
        <w:t>被保险人及其教职员工没有过错的；</w:t>
      </w:r>
    </w:p>
    <w:p w14:paraId="7798D18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7.学生本人或者他人</w:t>
      </w:r>
      <w:bookmarkStart w:id="7" w:name="FunCunProofread42181"/>
      <w:r>
        <w:rPr>
          <w:rFonts w:ascii="Times New Roman" w:hAnsi="Times New Roman" w:eastAsia="仿宋_GB2312"/>
          <w:sz w:val="32"/>
          <w:szCs w:val="32"/>
          <w:u w:val="none" w:color="auto"/>
        </w:rPr>
        <w:t>过</w:t>
      </w:r>
      <w:bookmarkEnd w:id="7"/>
      <w:r>
        <w:rPr>
          <w:rFonts w:ascii="Times New Roman" w:hAnsi="Times New Roman" w:eastAsia="仿宋_GB2312"/>
          <w:sz w:val="32"/>
          <w:szCs w:val="32"/>
          <w:u w:val="none" w:color="auto"/>
        </w:rPr>
        <w:t>错</w:t>
      </w:r>
      <w:r>
        <w:rPr>
          <w:rFonts w:hint="eastAsia" w:ascii="Times New Roman" w:hAnsi="Times New Roman" w:eastAsia="仿宋_GB2312"/>
          <w:sz w:val="32"/>
          <w:szCs w:val="32"/>
          <w:u w:val="none" w:color="auto"/>
          <w:lang w:eastAsia="zh-CN"/>
        </w:rPr>
        <w:t>，</w:t>
      </w:r>
      <w:r>
        <w:rPr>
          <w:rFonts w:ascii="Times New Roman" w:hAnsi="Times New Roman" w:eastAsia="仿宋_GB2312"/>
          <w:sz w:val="32"/>
          <w:szCs w:val="32"/>
          <w:u w:val="none" w:color="auto"/>
        </w:rPr>
        <w:t>被保险人的行为并无不当的；</w:t>
      </w:r>
    </w:p>
    <w:p w14:paraId="19D53F8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8.战争及类似战争行为。</w:t>
      </w:r>
    </w:p>
    <w:p w14:paraId="0F2A5BB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黑体"/>
          <w:sz w:val="32"/>
          <w:szCs w:val="32"/>
          <w:u w:val="none" w:color="auto"/>
        </w:rPr>
      </w:pPr>
      <w:r>
        <w:rPr>
          <w:rFonts w:ascii="Times New Roman" w:hAnsi="Times New Roman" w:eastAsia="黑体"/>
          <w:sz w:val="32"/>
          <w:szCs w:val="32"/>
          <w:u w:val="none" w:color="auto"/>
        </w:rPr>
        <w:t>八、赔偿处理</w:t>
      </w:r>
    </w:p>
    <w:p w14:paraId="2E952B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sz w:val="32"/>
          <w:szCs w:val="32"/>
          <w:u w:val="none" w:color="auto"/>
        </w:rPr>
      </w:pPr>
      <w:r>
        <w:rPr>
          <w:rFonts w:ascii="Times New Roman" w:hAnsi="Times New Roman" w:eastAsia="楷体_GB2312"/>
          <w:sz w:val="32"/>
          <w:szCs w:val="32"/>
          <w:u w:val="none" w:color="auto"/>
        </w:rPr>
        <w:t>（一）保险人的赔偿以下列方式之一确定的被保险人的赔偿责任为基础</w:t>
      </w:r>
    </w:p>
    <w:p w14:paraId="7F4F394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1.被保险人和向其提出损害赔偿请求的受害学生或者其监护人协商并经保险人确认；</w:t>
      </w:r>
    </w:p>
    <w:p w14:paraId="0800A84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2.人民调解委员会调解；</w:t>
      </w:r>
    </w:p>
    <w:p w14:paraId="2FB0E4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3.仲裁机构裁决；</w:t>
      </w:r>
    </w:p>
    <w:p w14:paraId="6D6AA7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4.人民法院判决或者调解；</w:t>
      </w:r>
    </w:p>
    <w:p w14:paraId="7E98AB3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5.保险人认可的</w:t>
      </w:r>
      <w:bookmarkStart w:id="8" w:name="FunCunProofread43712"/>
      <w:r>
        <w:rPr>
          <w:rFonts w:ascii="Times New Roman" w:hAnsi="Times New Roman" w:eastAsia="仿宋_GB2312"/>
          <w:sz w:val="32"/>
          <w:szCs w:val="32"/>
          <w:u w:val="none" w:color="auto"/>
        </w:rPr>
        <w:t>其它</w:t>
      </w:r>
      <w:bookmarkEnd w:id="8"/>
      <w:r>
        <w:rPr>
          <w:rFonts w:ascii="Times New Roman" w:hAnsi="Times New Roman" w:eastAsia="仿宋_GB2312"/>
          <w:sz w:val="32"/>
          <w:szCs w:val="32"/>
          <w:u w:val="none" w:color="auto"/>
        </w:rPr>
        <w:t>方式。</w:t>
      </w:r>
    </w:p>
    <w:p w14:paraId="76933ED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sz w:val="32"/>
          <w:szCs w:val="32"/>
          <w:u w:val="none" w:color="auto"/>
        </w:rPr>
      </w:pPr>
      <w:r>
        <w:rPr>
          <w:rFonts w:ascii="Times New Roman" w:hAnsi="Times New Roman" w:eastAsia="楷体_GB2312"/>
          <w:sz w:val="32"/>
          <w:szCs w:val="32"/>
          <w:u w:val="none" w:color="auto"/>
        </w:rPr>
        <w:t>（二）发生保险责任范围内的损失，保险人按以下方式计算赔偿</w:t>
      </w:r>
    </w:p>
    <w:p w14:paraId="4C01D66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1.对于每次事故造成的损失，保险人在每校每次事故责任限额内计算赔偿，其中对每生的赔偿金额不超过每生每次事故责任限额；</w:t>
      </w:r>
    </w:p>
    <w:p w14:paraId="2750F25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2.在依据本条第1项计算的基础上，对于因校方责任事故导致的财产损失，保险人在扣除保险单载明的免赔额后在责任限额内进行赔偿；</w:t>
      </w:r>
    </w:p>
    <w:p w14:paraId="251D830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3.致残程度等级根据具有相应鉴定资格的医院或者有关机构出具的符合最高人民法院、最高人民检察院、公安部、国家安全部、司法部发布的《人体损伤致残程度分级》标准的伤残鉴定报告确定；</w:t>
      </w:r>
    </w:p>
    <w:p w14:paraId="643D8D4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4.本保险赔偿范围和赔偿标准按照《中华人民共和国民法典》以及《最高人民法院关于审理人身损害赔偿案件适用法律若干问题的解释》的规定项目和标准执行；</w:t>
      </w:r>
    </w:p>
    <w:p w14:paraId="79FB53D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5.被保险人的在册学生因校方责任事故造成其精神损害，在册学生及其监护人或者其代理人向被保险人提出精神损害赔偿诉求，依照司法部门出具的判决书或者调解书</w:t>
      </w:r>
      <w:bookmarkStart w:id="9" w:name="FunCunProofread476219"/>
      <w:r>
        <w:rPr>
          <w:rFonts w:ascii="Times New Roman" w:hAnsi="Times New Roman" w:eastAsia="仿宋_GB2312"/>
          <w:sz w:val="32"/>
          <w:szCs w:val="32"/>
          <w:u w:val="none" w:color="auto"/>
        </w:rPr>
        <w:t>应由被保险人承担的精神损害赔偿责任确定</w:t>
      </w:r>
      <w:bookmarkEnd w:id="9"/>
      <w:r>
        <w:rPr>
          <w:rFonts w:ascii="Times New Roman" w:hAnsi="Times New Roman" w:eastAsia="仿宋_GB2312"/>
          <w:sz w:val="32"/>
          <w:szCs w:val="32"/>
          <w:u w:val="none" w:color="auto"/>
        </w:rPr>
        <w:t>。</w:t>
      </w:r>
    </w:p>
    <w:p w14:paraId="4BC1B04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6.被保险人有重复保险的情况，保险人仅承担按比例赔偿的责任。</w:t>
      </w:r>
    </w:p>
    <w:p w14:paraId="6425BBD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bCs/>
          <w:sz w:val="32"/>
          <w:szCs w:val="32"/>
          <w:u w:val="none" w:color="auto"/>
        </w:rPr>
      </w:pPr>
      <w:r>
        <w:rPr>
          <w:rFonts w:ascii="Times New Roman" w:hAnsi="Times New Roman" w:eastAsia="楷体_GB2312"/>
          <w:bCs/>
          <w:sz w:val="32"/>
          <w:szCs w:val="32"/>
          <w:u w:val="none" w:color="auto"/>
        </w:rPr>
        <w:t>（三）理赔时限和预赔付</w:t>
      </w:r>
    </w:p>
    <w:p w14:paraId="2B0DBA1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保险人收到被保险人提交的索赔单证后，应当及时作出核定，情形复杂的应当在30日内作出核定，并将核定结果通知被保险人；对属于保险责任的，在与被保险人达成有关赔偿协议后10日内，履行赔偿义务；对不属于保险责任的，应当自作出核定之日起3日内向被保险人发出拒绝赔偿保险金通知书，并说明理由。</w:t>
      </w:r>
    </w:p>
    <w:p w14:paraId="65E57C9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保险人自收到被保险人提交的索赔单证之日起60日内，对其赔偿或者给付保险金的数额不能确定的，应根据已有证明和资料可以确定的数额先予支付；保险人最终确定赔偿或者给付保险金的数额后，应当支付相应的差额。</w:t>
      </w:r>
    </w:p>
    <w:p w14:paraId="0E57130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hint="eastAsia" w:ascii="Times New Roman" w:hAnsi="Times New Roman" w:eastAsia="黑体"/>
          <w:sz w:val="32"/>
          <w:szCs w:val="32"/>
          <w:u w:val="none" w:color="auto"/>
          <w:lang w:val="en-US" w:eastAsia="zh-CN"/>
        </w:rPr>
        <w:t>九</w:t>
      </w:r>
      <w:r>
        <w:rPr>
          <w:rFonts w:ascii="Times New Roman" w:hAnsi="Times New Roman" w:eastAsia="黑体"/>
          <w:sz w:val="32"/>
          <w:szCs w:val="32"/>
          <w:u w:val="none" w:color="auto"/>
        </w:rPr>
        <w:t>、保费保障</w:t>
      </w:r>
    </w:p>
    <w:p w14:paraId="1045593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国家举办的学校在公用经费中列支，社会力量举办的学校自筹解决，任何学校不得以任何方式向学生收取。</w:t>
      </w:r>
    </w:p>
    <w:p w14:paraId="607E1BD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十、保险公司和服务区域</w:t>
      </w:r>
    </w:p>
    <w:p w14:paraId="15770CF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招标人通过招标代理机构依法公开招标3家保险公司。教育厅在与投保人和保险公司充分协商的基础上，统筹商定保险公司的服务区域，保险公司应严格按照商定的服务区域提供承保服务。</w:t>
      </w:r>
    </w:p>
    <w:p w14:paraId="5F334B1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建立完善绩效评价机制和服务区域动态调整机制。投保人每学年对保险公司履约情况、服务质量等进行绩效评价，根据投保人的评价意见和要求，教育厅应督促保险公司整改，并有权调整其服务区域。</w:t>
      </w:r>
    </w:p>
    <w:p w14:paraId="6A0B46F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十</w:t>
      </w:r>
      <w:r>
        <w:rPr>
          <w:rFonts w:hint="eastAsia" w:ascii="Times New Roman" w:hAnsi="Times New Roman" w:eastAsia="黑体"/>
          <w:sz w:val="32"/>
          <w:szCs w:val="32"/>
          <w:u w:val="none" w:color="auto"/>
          <w:lang w:val="en-US" w:eastAsia="zh-CN"/>
        </w:rPr>
        <w:t>一</w:t>
      </w:r>
      <w:r>
        <w:rPr>
          <w:rFonts w:ascii="Times New Roman" w:hAnsi="Times New Roman" w:eastAsia="黑体"/>
          <w:sz w:val="32"/>
          <w:szCs w:val="32"/>
          <w:u w:val="none" w:color="auto"/>
        </w:rPr>
        <w:t>、保险服务</w:t>
      </w:r>
    </w:p>
    <w:p w14:paraId="25B8495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bCs/>
          <w:sz w:val="32"/>
          <w:szCs w:val="32"/>
          <w:u w:val="none" w:color="auto"/>
        </w:rPr>
      </w:pPr>
      <w:r>
        <w:rPr>
          <w:rFonts w:ascii="楷体_GB2312" w:hAnsi="Times New Roman" w:eastAsia="楷体_GB2312"/>
          <w:bCs/>
          <w:sz w:val="32"/>
          <w:szCs w:val="32"/>
          <w:u w:val="none" w:color="auto"/>
        </w:rPr>
        <w:t>（一）服务网络</w:t>
      </w:r>
    </w:p>
    <w:p w14:paraId="1B9A09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保险公司应建立健全省、市（州）、县（市、区）、校四级校方责任保险服务网络，落实“服务到校”要求，确保每所学校都有保险专责服务人员开展对口服务。逐步构建全省统一的服务管理信息化平台，为全省教育系统提供公开公平公正、合法合规合约、规范便捷高效的优质保险服务。</w:t>
      </w:r>
    </w:p>
    <w:p w14:paraId="5BAAC95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bCs/>
          <w:sz w:val="32"/>
          <w:szCs w:val="32"/>
          <w:u w:val="none" w:color="auto"/>
        </w:rPr>
      </w:pPr>
      <w:r>
        <w:rPr>
          <w:rFonts w:ascii="楷体_GB2312" w:hAnsi="Times New Roman" w:eastAsia="楷体_GB2312"/>
          <w:bCs/>
          <w:sz w:val="32"/>
          <w:szCs w:val="32"/>
          <w:u w:val="none" w:color="auto"/>
        </w:rPr>
        <w:t>（二）投保与承保</w:t>
      </w:r>
    </w:p>
    <w:p w14:paraId="4242EC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投保人负责</w:t>
      </w:r>
      <w:r>
        <w:rPr>
          <w:rFonts w:hint="eastAsia" w:ascii="Times New Roman" w:hAnsi="Times New Roman"/>
          <w:sz w:val="32"/>
          <w:szCs w:val="32"/>
          <w:u w:val="none" w:color="auto"/>
          <w:lang w:val="en-US" w:eastAsia="zh-CN"/>
        </w:rPr>
        <w:t>编制</w:t>
      </w:r>
      <w:r>
        <w:rPr>
          <w:rFonts w:ascii="Times New Roman" w:hAnsi="Times New Roman" w:eastAsia="仿宋_GB2312"/>
          <w:sz w:val="32"/>
          <w:szCs w:val="32"/>
          <w:u w:val="none" w:color="auto"/>
        </w:rPr>
        <w:t>《校方责任保险学生花名册》并向承保保险公司投保，做到应保尽保、足额投保，并按约定及时全额支付保费。</w:t>
      </w:r>
    </w:p>
    <w:p w14:paraId="08F5E5C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1.投保人应于每年8月底前向保险人提交下一保险期间的投保单，起保日后的80日内缴清保险费。</w:t>
      </w:r>
    </w:p>
    <w:p w14:paraId="6523CDA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2.投保人和被保险人应如实填写投保单，原则上在开学后的30个工作日内向保险人提交《校方责任保险学生花名册》。</w:t>
      </w:r>
    </w:p>
    <w:p w14:paraId="415E8B2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3.在保险期间内，被保险人的信息及在册学生发生变动时，投保人和被保险人应及时通知保险人并办理有关批改手续。</w:t>
      </w:r>
    </w:p>
    <w:p w14:paraId="0068ECE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承保人应依法及时出具保险单证。保险公司应积极帮助学校规避重复投保，提高学校的资金使用效益。</w:t>
      </w:r>
    </w:p>
    <w:p w14:paraId="0ED1336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bCs/>
          <w:sz w:val="32"/>
          <w:szCs w:val="32"/>
          <w:u w:val="none" w:color="auto"/>
        </w:rPr>
      </w:pPr>
      <w:r>
        <w:rPr>
          <w:rFonts w:ascii="楷体_GB2312" w:hAnsi="Times New Roman" w:eastAsia="楷体_GB2312"/>
          <w:bCs/>
          <w:sz w:val="32"/>
          <w:szCs w:val="32"/>
          <w:u w:val="none" w:color="auto"/>
        </w:rPr>
        <w:t>（三）索赔与理赔</w:t>
      </w:r>
    </w:p>
    <w:p w14:paraId="190CAF4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发生保险事故，被保险人应及时向保险公司报案并切实履行责任主体义务，承保人应积极协助教育行政部门和学校妥善处理安全事故。被保险人在获悉受害学生或者其监护人因保险责任事故向其提出民事赔偿诉求时，应及时通知保险人，保险人应及时向被保险人提出估损指导意见。未经保险人同意，被保险人做出任何关于赔偿的承诺、拒绝、出价、约定、付款等，保险人不受其约束。对于被保险人自行承诺或者支付的赔偿金额，保险人有权依法重新核定，不属于本保险责任范围或者超出应赔偿限额的，保险人不承担赔偿责任。</w:t>
      </w:r>
    </w:p>
    <w:p w14:paraId="6770EDF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2.被保险人请求赔偿时，应向保险人提供下列单证：</w:t>
      </w:r>
    </w:p>
    <w:p w14:paraId="4A0314A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（1）保险单；</w:t>
      </w:r>
    </w:p>
    <w:p w14:paraId="2FEE678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（2）办学许可证或者组织机构代码证（统一社会信用代码）；</w:t>
      </w:r>
    </w:p>
    <w:p w14:paraId="36C86C4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（3）被保险人的索赔申请及索赔清单；</w:t>
      </w:r>
    </w:p>
    <w:p w14:paraId="474A821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（4）需由被保险人提供的其他证明。</w:t>
      </w:r>
    </w:p>
    <w:p w14:paraId="27326E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3.保险公司对校方责任保险实行全省统一管理、统一核算，做到及时立案、据实估损、依法定责、按约理赔、应赔尽赔。</w:t>
      </w:r>
    </w:p>
    <w:p w14:paraId="3F33714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bCs/>
          <w:sz w:val="32"/>
          <w:szCs w:val="32"/>
          <w:u w:val="none" w:color="auto"/>
        </w:rPr>
      </w:pPr>
      <w:r>
        <w:rPr>
          <w:rFonts w:ascii="楷体_GB2312" w:hAnsi="Times New Roman" w:eastAsia="楷体_GB2312"/>
          <w:bCs/>
          <w:sz w:val="32"/>
          <w:szCs w:val="32"/>
          <w:u w:val="none" w:color="auto"/>
        </w:rPr>
        <w:t>（四）风险管理</w:t>
      </w:r>
    </w:p>
    <w:p w14:paraId="0F2B73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sz w:val="32"/>
          <w:szCs w:val="32"/>
          <w:u w:val="none" w:color="auto"/>
        </w:rPr>
      </w:pPr>
      <w:r>
        <w:rPr>
          <w:rFonts w:ascii="Times New Roman" w:hAnsi="Times New Roman" w:eastAsia="仿宋_GB2312"/>
          <w:sz w:val="32"/>
          <w:szCs w:val="32"/>
          <w:u w:val="none" w:color="auto"/>
        </w:rPr>
        <w:t>保险公司应整合资源，充分发挥保险的风险管理作用，为教育系统提供防灾防损、风险评估、风险管理咨询、事故纠纷调处、法律援助、撰写风险管理报告等服务，并协助学校进行校园安全风险隐患整治。</w:t>
      </w:r>
    </w:p>
    <w:p w14:paraId="65E52AF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bCs/>
          <w:sz w:val="32"/>
          <w:szCs w:val="32"/>
          <w:u w:val="none" w:color="auto"/>
        </w:rPr>
      </w:pPr>
      <w:r>
        <w:rPr>
          <w:rFonts w:ascii="楷体_GB2312" w:hAnsi="Times New Roman" w:eastAsia="楷体_GB2312"/>
          <w:bCs/>
          <w:sz w:val="32"/>
          <w:szCs w:val="32"/>
          <w:u w:val="none" w:color="auto"/>
        </w:rPr>
        <w:t>（五）宣传培训</w:t>
      </w:r>
    </w:p>
    <w:p w14:paraId="2F31C0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保险公司应定期报送全省学校安全风险工作动态和案例汇编，协助教育行政部门和学校开展保险教育、人员履职培训及相关交流研讨活动。</w:t>
      </w:r>
    </w:p>
    <w:p w14:paraId="29E3E68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Times New Roman" w:eastAsia="楷体_GB2312"/>
          <w:bCs/>
          <w:sz w:val="32"/>
          <w:szCs w:val="32"/>
          <w:u w:val="none" w:color="auto"/>
        </w:rPr>
      </w:pPr>
      <w:r>
        <w:rPr>
          <w:rFonts w:ascii="楷体_GB2312" w:hAnsi="Times New Roman" w:eastAsia="楷体_GB2312"/>
          <w:bCs/>
          <w:sz w:val="32"/>
          <w:szCs w:val="32"/>
          <w:u w:val="none" w:color="auto"/>
        </w:rPr>
        <w:t>（六）协调机制</w:t>
      </w:r>
    </w:p>
    <w:p w14:paraId="0212C2D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bCs/>
          <w:sz w:val="32"/>
          <w:szCs w:val="32"/>
          <w:u w:val="none" w:color="auto"/>
        </w:rPr>
        <w:t>各级教育行政部门</w:t>
      </w:r>
      <w:r>
        <w:rPr>
          <w:rFonts w:ascii="Times New Roman" w:hAnsi="Times New Roman" w:eastAsia="仿宋_GB2312"/>
          <w:sz w:val="32"/>
          <w:szCs w:val="32"/>
          <w:u w:val="none" w:color="auto"/>
        </w:rPr>
        <w:t>应建立健全校方责任保险工作联席会议制度，在校方责任保险业务办理、信息互联互通共享、数据统计分析运用、校园安全风险防控等方面加强统筹管理与服务。</w:t>
      </w:r>
    </w:p>
    <w:p w14:paraId="367365C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Times New Roman" w:eastAsia="楷体_GB2312"/>
          <w:bCs/>
          <w:sz w:val="32"/>
          <w:szCs w:val="32"/>
          <w:u w:val="none" w:color="auto"/>
        </w:rPr>
      </w:pPr>
      <w:r>
        <w:rPr>
          <w:rFonts w:hint="eastAsia" w:ascii="楷体_GB2312" w:hAnsi="Times New Roman" w:eastAsia="楷体_GB2312"/>
          <w:bCs/>
          <w:sz w:val="32"/>
          <w:szCs w:val="32"/>
          <w:u w:val="none" w:color="auto"/>
        </w:rPr>
        <w:t>（七）服务监督</w:t>
      </w:r>
    </w:p>
    <w:p w14:paraId="0C67141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sz w:val="32"/>
          <w:szCs w:val="32"/>
          <w:u w:val="none" w:color="auto"/>
        </w:rPr>
        <w:t>投保人、被保险人遭遇保险纠纷，可拨打保险消费者投诉维权热线“028</w:t>
      </w:r>
      <w:r>
        <w:rPr>
          <w:rFonts w:hint="eastAsia" w:ascii="Times New Roman" w:hAnsi="Times New Roman"/>
          <w:sz w:val="32"/>
          <w:szCs w:val="32"/>
          <w:u w:val="none" w:color="auto"/>
          <w:lang w:eastAsia="zh-CN"/>
        </w:rPr>
        <w:t>—</w:t>
      </w:r>
      <w:r>
        <w:rPr>
          <w:rFonts w:ascii="Times New Roman" w:hAnsi="Times New Roman" w:eastAsia="仿宋_GB2312"/>
          <w:sz w:val="32"/>
          <w:szCs w:val="32"/>
          <w:u w:val="none" w:color="auto"/>
        </w:rPr>
        <w:t>12378”向</w:t>
      </w:r>
      <w:r>
        <w:rPr>
          <w:rFonts w:hint="default" w:ascii="Times New Roman" w:hAnsi="Times New Roman" w:eastAsia="仿宋_GB2312"/>
          <w:color w:val="auto"/>
          <w:sz w:val="32"/>
          <w:szCs w:val="32"/>
          <w:u w:val="none" w:color="auto"/>
        </w:rPr>
        <w:t>国家金融监督管理总局四川</w:t>
      </w:r>
      <w:r>
        <w:rPr>
          <w:rFonts w:hint="default" w:ascii="Times New Roman" w:hAnsi="Times New Roman" w:eastAsia="仿宋_GB2312"/>
          <w:color w:val="auto"/>
          <w:sz w:val="32"/>
          <w:szCs w:val="32"/>
          <w:u w:val="none" w:color="auto"/>
          <w:lang w:val="en-US" w:eastAsia="zh-CN"/>
        </w:rPr>
        <w:t>监管局</w:t>
      </w:r>
      <w:r>
        <w:rPr>
          <w:rFonts w:ascii="Times New Roman" w:hAnsi="Times New Roman" w:eastAsia="仿宋_GB2312"/>
          <w:sz w:val="32"/>
          <w:szCs w:val="32"/>
          <w:u w:val="none" w:color="auto"/>
        </w:rPr>
        <w:t>投诉举报，也可拨打</w:t>
      </w:r>
      <w:r>
        <w:rPr>
          <w:rFonts w:hint="eastAsia" w:ascii="Times New Roman" w:hAnsi="Times New Roman"/>
          <w:sz w:val="32"/>
          <w:szCs w:val="32"/>
          <w:u w:val="none" w:color="auto"/>
          <w:lang w:val="en-US" w:eastAsia="zh-CN"/>
        </w:rPr>
        <w:t>四川保险业消费者权益保护</w:t>
      </w:r>
      <w:r>
        <w:rPr>
          <w:rFonts w:ascii="Times New Roman" w:hAnsi="Times New Roman" w:eastAsia="仿宋_GB2312"/>
          <w:sz w:val="32"/>
          <w:szCs w:val="32"/>
          <w:u w:val="none" w:color="auto"/>
        </w:rPr>
        <w:t>中心维权电话“028</w:t>
      </w:r>
      <w:r>
        <w:rPr>
          <w:rFonts w:hint="eastAsia" w:ascii="Times New Roman" w:hAnsi="Times New Roman"/>
          <w:sz w:val="32"/>
          <w:szCs w:val="32"/>
          <w:u w:val="none" w:color="auto"/>
          <w:lang w:eastAsia="zh-CN"/>
        </w:rPr>
        <w:t>—</w:t>
      </w:r>
      <w:r>
        <w:rPr>
          <w:rFonts w:ascii="Times New Roman" w:hAnsi="Times New Roman" w:eastAsia="仿宋_GB2312"/>
          <w:sz w:val="32"/>
          <w:szCs w:val="32"/>
          <w:u w:val="none" w:color="auto"/>
        </w:rPr>
        <w:t>84112378”。</w:t>
      </w:r>
    </w:p>
    <w:p w14:paraId="6B91981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sz w:val="32"/>
          <w:szCs w:val="32"/>
          <w:u w:val="none" w:color="auto"/>
        </w:rPr>
      </w:pPr>
      <w:r>
        <w:rPr>
          <w:rFonts w:ascii="Times New Roman" w:hAnsi="Times New Roman" w:eastAsia="黑体"/>
          <w:sz w:val="32"/>
          <w:szCs w:val="32"/>
          <w:u w:val="none" w:color="auto"/>
        </w:rPr>
        <w:t>十</w:t>
      </w:r>
      <w:r>
        <w:rPr>
          <w:rFonts w:hint="eastAsia" w:ascii="Times New Roman" w:hAnsi="Times New Roman" w:eastAsia="黑体"/>
          <w:sz w:val="32"/>
          <w:szCs w:val="32"/>
          <w:u w:val="none" w:color="auto"/>
          <w:lang w:val="en-US" w:eastAsia="zh-CN"/>
        </w:rPr>
        <w:t>二</w:t>
      </w:r>
      <w:r>
        <w:rPr>
          <w:rFonts w:ascii="Times New Roman" w:hAnsi="Times New Roman" w:eastAsia="黑体"/>
          <w:sz w:val="32"/>
          <w:szCs w:val="32"/>
          <w:u w:val="none" w:color="auto"/>
        </w:rPr>
        <w:t>、其他</w:t>
      </w:r>
    </w:p>
    <w:p w14:paraId="4F8808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sz w:val="32"/>
          <w:szCs w:val="32"/>
          <w:u w:val="none" w:color="auto"/>
        </w:rPr>
      </w:pPr>
      <w:r>
        <w:rPr>
          <w:rFonts w:ascii="Times New Roman" w:hAnsi="Times New Roman" w:eastAsia="楷体_GB2312"/>
          <w:sz w:val="32"/>
          <w:szCs w:val="32"/>
          <w:u w:val="none" w:color="auto"/>
        </w:rPr>
        <w:t>（一）名词释义</w:t>
      </w:r>
    </w:p>
    <w:p w14:paraId="19BE203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bCs/>
          <w:sz w:val="32"/>
          <w:szCs w:val="32"/>
          <w:u w:val="none" w:color="auto"/>
        </w:rPr>
      </w:pPr>
      <w:r>
        <w:rPr>
          <w:rFonts w:ascii="Times New Roman" w:hAnsi="Times New Roman" w:eastAsia="仿宋_GB2312"/>
          <w:bCs/>
          <w:sz w:val="32"/>
          <w:szCs w:val="32"/>
          <w:u w:val="none" w:color="auto"/>
        </w:rPr>
        <w:t>在册学生：指《校方责任保险学生花名册》（含保单批改手续新增学生名单）载明的学生。</w:t>
      </w:r>
    </w:p>
    <w:p w14:paraId="2725260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bCs/>
          <w:sz w:val="32"/>
          <w:szCs w:val="32"/>
          <w:u w:val="none" w:color="auto"/>
        </w:rPr>
      </w:pPr>
      <w:r>
        <w:rPr>
          <w:rFonts w:ascii="Times New Roman" w:hAnsi="Times New Roman" w:eastAsia="仿宋_GB2312"/>
          <w:bCs/>
          <w:sz w:val="32"/>
          <w:szCs w:val="32"/>
          <w:u w:val="none" w:color="auto"/>
        </w:rPr>
        <w:t>财产损失：指被保险人的在册学生因校方责任事故导致的直接财产损失。</w:t>
      </w:r>
    </w:p>
    <w:p w14:paraId="40A486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u w:val="none" w:color="auto"/>
        </w:rPr>
      </w:pPr>
      <w:r>
        <w:rPr>
          <w:rFonts w:ascii="Times New Roman" w:hAnsi="Times New Roman" w:eastAsia="仿宋_GB2312"/>
          <w:bCs/>
          <w:sz w:val="32"/>
          <w:szCs w:val="32"/>
          <w:u w:val="none" w:color="auto"/>
        </w:rPr>
        <w:t>校方责任事故：指在学生伤害事故中，学校存在疏忽、过失或过错，依照《中华人民共和国民法典》《中华人民共和国教育法》《中华人民共和国未成年人保护法》《学生伤害事故处理办法》等相关法律法规的有关规定，依法应由学校承担经济赔偿责任的情形。</w:t>
      </w:r>
    </w:p>
    <w:p w14:paraId="520B6EE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（二）未经教育厅同意，投保人、被保险人和承保人不得变更统保方案。在合同有效期内，投保人、被保险人和承保人不得以任何理由、任何形式变更保险条款；无正当理由的，不得解除保险合同。</w:t>
      </w:r>
    </w:p>
    <w:p w14:paraId="22F8A51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（三）本方案未尽事宜以及与《中华人民共和国保险法》及国家有关教育保险法律法规政策不符的，以《中华人民共和国保险法》及国家有关教育保险的法律法规政策为准。</w:t>
      </w:r>
    </w:p>
    <w:p w14:paraId="0FB1E14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Calibri" w:hAnsi="Calibri" w:eastAsia="宋体" w:cs="Times New Roman"/>
          <w:kern w:val="2"/>
          <w:sz w:val="21"/>
          <w:szCs w:val="22"/>
          <w:u w:val="none" w:color="auto"/>
          <w:lang w:val="en-US" w:eastAsia="zh-CN" w:bidi="ar-SA"/>
        </w:rPr>
      </w:pPr>
      <w:r>
        <w:rPr>
          <w:rFonts w:hint="eastAsia" w:ascii="楷体_GB2312" w:hAnsi="楷体_GB2312" w:eastAsia="楷体_GB2312" w:cs="楷体_GB2312"/>
          <w:sz w:val="32"/>
          <w:szCs w:val="32"/>
          <w:u w:val="none" w:color="auto"/>
        </w:rPr>
        <w:t>（四）本方案由四川省教育厅负责解释</w:t>
      </w:r>
      <w:r>
        <w:rPr>
          <w:rFonts w:hint="eastAsia" w:ascii="楷体_GB2312" w:hAnsi="楷体_GB2312" w:eastAsia="楷体_GB2312" w:cs="楷体_GB2312"/>
          <w:sz w:val="32"/>
          <w:szCs w:val="32"/>
          <w:u w:val="none" w:color="auto"/>
          <w:lang w:eastAsia="zh-CN"/>
        </w:rPr>
        <w:t>。</w:t>
      </w:r>
      <w:bookmarkEnd w:id="0"/>
    </w:p>
    <w:sectPr>
      <w:headerReference r:id="rId3" w:type="default"/>
      <w:footerReference r:id="rId4" w:type="default"/>
      <w:pgSz w:w="11906" w:h="16838"/>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BAD9A9-B48A-434E-A4B9-92C9AB2F37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04200F-FB42-4F72-BE18-D873AAA9063E}"/>
  </w:font>
  <w:font w:name="仿宋_GB2312">
    <w:panose1 w:val="02010609030101010101"/>
    <w:charset w:val="86"/>
    <w:family w:val="modern"/>
    <w:pitch w:val="default"/>
    <w:sig w:usb0="00000001" w:usb1="080E0000" w:usb2="00000000" w:usb3="00000000" w:csb0="00040000" w:csb1="00000000"/>
    <w:embedRegular r:id="rId3" w:fontKey="{7F44BAA1-B3A6-44AB-A55D-F9F0168C3016}"/>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DB9DF51-F72F-4D99-8005-51D68E6BEB95}"/>
  </w:font>
  <w:font w:name="楷体_GB2312">
    <w:panose1 w:val="02010609030101010101"/>
    <w:charset w:val="86"/>
    <w:family w:val="modern"/>
    <w:pitch w:val="default"/>
    <w:sig w:usb0="00000001" w:usb1="080E0000" w:usb2="00000000" w:usb3="00000000" w:csb0="00040000" w:csb1="00000000"/>
    <w:embedRegular r:id="rId5" w:fontKey="{7BC0F4CF-FFA7-48C8-8BE5-403A416D3EB6}"/>
  </w:font>
  <w:font w:name="微软雅黑">
    <w:panose1 w:val="020B0503020204020204"/>
    <w:charset w:val="86"/>
    <w:family w:val="swiss"/>
    <w:pitch w:val="default"/>
    <w:sig w:usb0="80000287" w:usb1="2ACF3C50" w:usb2="00000016" w:usb3="00000000" w:csb0="0004001F" w:csb1="00000000"/>
    <w:embedRegular r:id="rId6" w:fontKey="{4DC00D7D-FFA9-4A6B-A164-4900A6B265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E16A">
    <w:pPr>
      <w:pStyle w:val="5"/>
      <w:framePr w:w="1894" w:h="493" w:hSpace="181" w:wrap="around" w:vAnchor="text" w:hAnchor="margin" w:xAlign="outside" w:y="1"/>
      <w:ind w:right="714" w:rightChars="223"/>
      <w:jc w:val="right"/>
      <w:rPr>
        <w:sz w:val="24"/>
        <w:szCs w:val="24"/>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8</w:t>
    </w:r>
    <w:r>
      <w:rPr>
        <w:rStyle w:val="11"/>
        <w:rFonts w:ascii="宋体" w:hAnsi="宋体"/>
        <w:sz w:val="28"/>
        <w:szCs w:val="28"/>
      </w:rPr>
      <w:fldChar w:fldCharType="end"/>
    </w:r>
    <w:r>
      <w:rPr>
        <w:rStyle w:val="11"/>
        <w:rFonts w:hint="eastAsia" w:ascii="宋体" w:hAnsi="宋体"/>
        <w:sz w:val="28"/>
        <w:szCs w:val="28"/>
      </w:rPr>
      <w:t xml:space="preserve"> —</w:t>
    </w:r>
  </w:p>
  <w:p w14:paraId="774FB97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09E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55F9E"/>
    <w:multiLevelType w:val="multilevel"/>
    <w:tmpl w:val="7F955F9E"/>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mFhODE0MzcxOTcwMTZhMjg3YmMzOTk2MmMwNWQifQ=="/>
    <w:docVar w:name="KGWebUrl" w:val="http://202.61.88.179:80/seeyon/officeservlet"/>
  </w:docVars>
  <w:rsids>
    <w:rsidRoot w:val="00B01434"/>
    <w:rsid w:val="000058DE"/>
    <w:rsid w:val="00016408"/>
    <w:rsid w:val="00020588"/>
    <w:rsid w:val="0002191C"/>
    <w:rsid w:val="000269A1"/>
    <w:rsid w:val="000422A6"/>
    <w:rsid w:val="000443DB"/>
    <w:rsid w:val="0004571F"/>
    <w:rsid w:val="00050A4D"/>
    <w:rsid w:val="00050FA3"/>
    <w:rsid w:val="000572A3"/>
    <w:rsid w:val="00062056"/>
    <w:rsid w:val="00065391"/>
    <w:rsid w:val="00073A61"/>
    <w:rsid w:val="000773A8"/>
    <w:rsid w:val="00082990"/>
    <w:rsid w:val="00084F5E"/>
    <w:rsid w:val="00085228"/>
    <w:rsid w:val="000915CD"/>
    <w:rsid w:val="000977DD"/>
    <w:rsid w:val="000A7BD1"/>
    <w:rsid w:val="000B7499"/>
    <w:rsid w:val="000C297A"/>
    <w:rsid w:val="000C6B43"/>
    <w:rsid w:val="000D54D1"/>
    <w:rsid w:val="000E10E1"/>
    <w:rsid w:val="000E2A3C"/>
    <w:rsid w:val="000E6172"/>
    <w:rsid w:val="000F0B1B"/>
    <w:rsid w:val="000F0B94"/>
    <w:rsid w:val="00101E4F"/>
    <w:rsid w:val="00107529"/>
    <w:rsid w:val="00110FA9"/>
    <w:rsid w:val="00121A25"/>
    <w:rsid w:val="0012222B"/>
    <w:rsid w:val="001315D9"/>
    <w:rsid w:val="001319BB"/>
    <w:rsid w:val="00136BE5"/>
    <w:rsid w:val="00146652"/>
    <w:rsid w:val="00150E3B"/>
    <w:rsid w:val="00151A67"/>
    <w:rsid w:val="0015389E"/>
    <w:rsid w:val="00162719"/>
    <w:rsid w:val="00165FBA"/>
    <w:rsid w:val="001703C5"/>
    <w:rsid w:val="00175AE7"/>
    <w:rsid w:val="00180D6C"/>
    <w:rsid w:val="0018326B"/>
    <w:rsid w:val="00195DE6"/>
    <w:rsid w:val="001A0622"/>
    <w:rsid w:val="001B029C"/>
    <w:rsid w:val="001B03C7"/>
    <w:rsid w:val="001B50B7"/>
    <w:rsid w:val="001C5FA7"/>
    <w:rsid w:val="001D1701"/>
    <w:rsid w:val="001D313D"/>
    <w:rsid w:val="001D506F"/>
    <w:rsid w:val="001D56FC"/>
    <w:rsid w:val="001E64B7"/>
    <w:rsid w:val="001E69E8"/>
    <w:rsid w:val="001E7230"/>
    <w:rsid w:val="001F771E"/>
    <w:rsid w:val="00202EA3"/>
    <w:rsid w:val="002101C6"/>
    <w:rsid w:val="00214939"/>
    <w:rsid w:val="00215369"/>
    <w:rsid w:val="002173B8"/>
    <w:rsid w:val="00220AD0"/>
    <w:rsid w:val="00222596"/>
    <w:rsid w:val="00232836"/>
    <w:rsid w:val="00233D56"/>
    <w:rsid w:val="00235772"/>
    <w:rsid w:val="00235ADE"/>
    <w:rsid w:val="002365E3"/>
    <w:rsid w:val="002401C8"/>
    <w:rsid w:val="00243D60"/>
    <w:rsid w:val="0025002E"/>
    <w:rsid w:val="002548AE"/>
    <w:rsid w:val="00257693"/>
    <w:rsid w:val="002635B6"/>
    <w:rsid w:val="00267928"/>
    <w:rsid w:val="00267FA7"/>
    <w:rsid w:val="00270B4E"/>
    <w:rsid w:val="00274137"/>
    <w:rsid w:val="00281F8B"/>
    <w:rsid w:val="002850BD"/>
    <w:rsid w:val="0029108B"/>
    <w:rsid w:val="002977CE"/>
    <w:rsid w:val="002A1C1F"/>
    <w:rsid w:val="002A2A27"/>
    <w:rsid w:val="002A2E75"/>
    <w:rsid w:val="002A3636"/>
    <w:rsid w:val="002B01F7"/>
    <w:rsid w:val="002B1214"/>
    <w:rsid w:val="002B3838"/>
    <w:rsid w:val="002B6E72"/>
    <w:rsid w:val="002B73BF"/>
    <w:rsid w:val="002C0029"/>
    <w:rsid w:val="002C284B"/>
    <w:rsid w:val="002D7671"/>
    <w:rsid w:val="002D7885"/>
    <w:rsid w:val="002E740C"/>
    <w:rsid w:val="002F1787"/>
    <w:rsid w:val="002F1A04"/>
    <w:rsid w:val="003001A1"/>
    <w:rsid w:val="00304476"/>
    <w:rsid w:val="00304517"/>
    <w:rsid w:val="0031015E"/>
    <w:rsid w:val="0031524D"/>
    <w:rsid w:val="00321ADC"/>
    <w:rsid w:val="00324BFE"/>
    <w:rsid w:val="00326729"/>
    <w:rsid w:val="003301B2"/>
    <w:rsid w:val="00332D5B"/>
    <w:rsid w:val="00335033"/>
    <w:rsid w:val="0033577C"/>
    <w:rsid w:val="003432E5"/>
    <w:rsid w:val="003447CF"/>
    <w:rsid w:val="00352D97"/>
    <w:rsid w:val="00360B7C"/>
    <w:rsid w:val="00371B3F"/>
    <w:rsid w:val="00371F22"/>
    <w:rsid w:val="00374F1F"/>
    <w:rsid w:val="00380A8E"/>
    <w:rsid w:val="003875F2"/>
    <w:rsid w:val="00393EBE"/>
    <w:rsid w:val="003979A2"/>
    <w:rsid w:val="003B02A6"/>
    <w:rsid w:val="003B3891"/>
    <w:rsid w:val="003C00FC"/>
    <w:rsid w:val="003C0E6B"/>
    <w:rsid w:val="003C17A3"/>
    <w:rsid w:val="003C1C6F"/>
    <w:rsid w:val="003C3E31"/>
    <w:rsid w:val="003C53F2"/>
    <w:rsid w:val="003C5FA3"/>
    <w:rsid w:val="003D2789"/>
    <w:rsid w:val="003E0180"/>
    <w:rsid w:val="003E175F"/>
    <w:rsid w:val="003E5C45"/>
    <w:rsid w:val="003F7121"/>
    <w:rsid w:val="003F7593"/>
    <w:rsid w:val="0040231B"/>
    <w:rsid w:val="00402339"/>
    <w:rsid w:val="00402DA6"/>
    <w:rsid w:val="004035DD"/>
    <w:rsid w:val="00403880"/>
    <w:rsid w:val="00405F6F"/>
    <w:rsid w:val="004101F4"/>
    <w:rsid w:val="004106FF"/>
    <w:rsid w:val="0041292B"/>
    <w:rsid w:val="00420103"/>
    <w:rsid w:val="0042049D"/>
    <w:rsid w:val="004261B3"/>
    <w:rsid w:val="004319A7"/>
    <w:rsid w:val="004375D2"/>
    <w:rsid w:val="00450C2F"/>
    <w:rsid w:val="00453F05"/>
    <w:rsid w:val="00457CF3"/>
    <w:rsid w:val="00461108"/>
    <w:rsid w:val="00470066"/>
    <w:rsid w:val="00482E9F"/>
    <w:rsid w:val="00485C10"/>
    <w:rsid w:val="00486524"/>
    <w:rsid w:val="004869B2"/>
    <w:rsid w:val="00490922"/>
    <w:rsid w:val="00492097"/>
    <w:rsid w:val="004929AA"/>
    <w:rsid w:val="004A0EAD"/>
    <w:rsid w:val="004A5765"/>
    <w:rsid w:val="004B16A3"/>
    <w:rsid w:val="004B651F"/>
    <w:rsid w:val="004B6A2A"/>
    <w:rsid w:val="004B7DDC"/>
    <w:rsid w:val="004D4B6D"/>
    <w:rsid w:val="004D68AF"/>
    <w:rsid w:val="004E3BD8"/>
    <w:rsid w:val="004E5583"/>
    <w:rsid w:val="00503020"/>
    <w:rsid w:val="00503D79"/>
    <w:rsid w:val="00507E33"/>
    <w:rsid w:val="00514630"/>
    <w:rsid w:val="00514C38"/>
    <w:rsid w:val="005155F0"/>
    <w:rsid w:val="005222CA"/>
    <w:rsid w:val="00522ACC"/>
    <w:rsid w:val="005259E3"/>
    <w:rsid w:val="005263D7"/>
    <w:rsid w:val="00535868"/>
    <w:rsid w:val="00537444"/>
    <w:rsid w:val="005420D9"/>
    <w:rsid w:val="005550A7"/>
    <w:rsid w:val="00557CEA"/>
    <w:rsid w:val="00562D70"/>
    <w:rsid w:val="00566A99"/>
    <w:rsid w:val="00576C14"/>
    <w:rsid w:val="00580C43"/>
    <w:rsid w:val="005825A6"/>
    <w:rsid w:val="0058760B"/>
    <w:rsid w:val="005905F3"/>
    <w:rsid w:val="00590CE4"/>
    <w:rsid w:val="00593AE0"/>
    <w:rsid w:val="005C2E60"/>
    <w:rsid w:val="005C4FB3"/>
    <w:rsid w:val="005D3CCD"/>
    <w:rsid w:val="005D637E"/>
    <w:rsid w:val="005E0C12"/>
    <w:rsid w:val="005E4991"/>
    <w:rsid w:val="005E4FF5"/>
    <w:rsid w:val="005E5B55"/>
    <w:rsid w:val="005F0895"/>
    <w:rsid w:val="005F32AF"/>
    <w:rsid w:val="005F4E3D"/>
    <w:rsid w:val="006033FB"/>
    <w:rsid w:val="00605321"/>
    <w:rsid w:val="0060655B"/>
    <w:rsid w:val="00607476"/>
    <w:rsid w:val="00607D51"/>
    <w:rsid w:val="006118A8"/>
    <w:rsid w:val="006227B3"/>
    <w:rsid w:val="00622BFA"/>
    <w:rsid w:val="00627B24"/>
    <w:rsid w:val="0063291D"/>
    <w:rsid w:val="0063352D"/>
    <w:rsid w:val="00644CFC"/>
    <w:rsid w:val="00656AF3"/>
    <w:rsid w:val="0065737A"/>
    <w:rsid w:val="00657D78"/>
    <w:rsid w:val="00662143"/>
    <w:rsid w:val="0067210E"/>
    <w:rsid w:val="00691FC5"/>
    <w:rsid w:val="006923F9"/>
    <w:rsid w:val="00693857"/>
    <w:rsid w:val="00693867"/>
    <w:rsid w:val="006A1073"/>
    <w:rsid w:val="006A30B6"/>
    <w:rsid w:val="006C409B"/>
    <w:rsid w:val="006C44CB"/>
    <w:rsid w:val="006C68E6"/>
    <w:rsid w:val="006D5EAA"/>
    <w:rsid w:val="006E0AC1"/>
    <w:rsid w:val="006E1F2A"/>
    <w:rsid w:val="006E5969"/>
    <w:rsid w:val="006F37B2"/>
    <w:rsid w:val="00705CF4"/>
    <w:rsid w:val="007109AA"/>
    <w:rsid w:val="00710C11"/>
    <w:rsid w:val="00711C27"/>
    <w:rsid w:val="00713666"/>
    <w:rsid w:val="00717A9E"/>
    <w:rsid w:val="007244E6"/>
    <w:rsid w:val="00725731"/>
    <w:rsid w:val="00730395"/>
    <w:rsid w:val="0073456E"/>
    <w:rsid w:val="00741E92"/>
    <w:rsid w:val="00745C62"/>
    <w:rsid w:val="007529CD"/>
    <w:rsid w:val="00752A8B"/>
    <w:rsid w:val="00753196"/>
    <w:rsid w:val="00754E2E"/>
    <w:rsid w:val="0076400E"/>
    <w:rsid w:val="00776F3D"/>
    <w:rsid w:val="00776FB8"/>
    <w:rsid w:val="00777946"/>
    <w:rsid w:val="00784918"/>
    <w:rsid w:val="007863E9"/>
    <w:rsid w:val="0078666D"/>
    <w:rsid w:val="00786FF4"/>
    <w:rsid w:val="00787907"/>
    <w:rsid w:val="00796411"/>
    <w:rsid w:val="007A3BB4"/>
    <w:rsid w:val="007A7B4B"/>
    <w:rsid w:val="007B186A"/>
    <w:rsid w:val="007C5D5A"/>
    <w:rsid w:val="007D5618"/>
    <w:rsid w:val="007D6086"/>
    <w:rsid w:val="007E3AC8"/>
    <w:rsid w:val="007E3FB4"/>
    <w:rsid w:val="007F3706"/>
    <w:rsid w:val="007F50E3"/>
    <w:rsid w:val="00802D37"/>
    <w:rsid w:val="00804E06"/>
    <w:rsid w:val="00805BE0"/>
    <w:rsid w:val="00810679"/>
    <w:rsid w:val="00811F76"/>
    <w:rsid w:val="00821924"/>
    <w:rsid w:val="00825527"/>
    <w:rsid w:val="00837C4B"/>
    <w:rsid w:val="00851157"/>
    <w:rsid w:val="008511E7"/>
    <w:rsid w:val="008618A5"/>
    <w:rsid w:val="00862C78"/>
    <w:rsid w:val="00874E54"/>
    <w:rsid w:val="008804C4"/>
    <w:rsid w:val="008849A1"/>
    <w:rsid w:val="00890680"/>
    <w:rsid w:val="00891EF6"/>
    <w:rsid w:val="00894C58"/>
    <w:rsid w:val="00897FCB"/>
    <w:rsid w:val="008A521F"/>
    <w:rsid w:val="008A6FA5"/>
    <w:rsid w:val="008A736E"/>
    <w:rsid w:val="008B2B93"/>
    <w:rsid w:val="008B394B"/>
    <w:rsid w:val="008B5D13"/>
    <w:rsid w:val="008B744D"/>
    <w:rsid w:val="008C1AF4"/>
    <w:rsid w:val="008C3E66"/>
    <w:rsid w:val="008C6502"/>
    <w:rsid w:val="008D33BF"/>
    <w:rsid w:val="008D7DC4"/>
    <w:rsid w:val="008E50F4"/>
    <w:rsid w:val="008E5A6D"/>
    <w:rsid w:val="009014CD"/>
    <w:rsid w:val="00942C62"/>
    <w:rsid w:val="00943788"/>
    <w:rsid w:val="00947737"/>
    <w:rsid w:val="009613AC"/>
    <w:rsid w:val="009645FD"/>
    <w:rsid w:val="00965B2B"/>
    <w:rsid w:val="00965E64"/>
    <w:rsid w:val="0096612C"/>
    <w:rsid w:val="00967B61"/>
    <w:rsid w:val="00976665"/>
    <w:rsid w:val="0097667C"/>
    <w:rsid w:val="00981BD6"/>
    <w:rsid w:val="00981CFD"/>
    <w:rsid w:val="00986913"/>
    <w:rsid w:val="00987BA6"/>
    <w:rsid w:val="00992ED4"/>
    <w:rsid w:val="009975C0"/>
    <w:rsid w:val="00997C1B"/>
    <w:rsid w:val="009A103C"/>
    <w:rsid w:val="009A2AF8"/>
    <w:rsid w:val="009A3F87"/>
    <w:rsid w:val="009B0CE2"/>
    <w:rsid w:val="009B2470"/>
    <w:rsid w:val="009C0B12"/>
    <w:rsid w:val="009C4865"/>
    <w:rsid w:val="009C730B"/>
    <w:rsid w:val="009D0230"/>
    <w:rsid w:val="009D137E"/>
    <w:rsid w:val="009D5885"/>
    <w:rsid w:val="009E0295"/>
    <w:rsid w:val="009E0693"/>
    <w:rsid w:val="009E6DAB"/>
    <w:rsid w:val="009F4DAD"/>
    <w:rsid w:val="00A0119E"/>
    <w:rsid w:val="00A02F19"/>
    <w:rsid w:val="00A205C1"/>
    <w:rsid w:val="00A24B3F"/>
    <w:rsid w:val="00A24B5C"/>
    <w:rsid w:val="00A30277"/>
    <w:rsid w:val="00A33551"/>
    <w:rsid w:val="00A430A1"/>
    <w:rsid w:val="00A44B55"/>
    <w:rsid w:val="00A46CD9"/>
    <w:rsid w:val="00A60487"/>
    <w:rsid w:val="00A608B1"/>
    <w:rsid w:val="00A621DD"/>
    <w:rsid w:val="00A71D4A"/>
    <w:rsid w:val="00A77292"/>
    <w:rsid w:val="00A778DE"/>
    <w:rsid w:val="00A77B4B"/>
    <w:rsid w:val="00A9205E"/>
    <w:rsid w:val="00A945F3"/>
    <w:rsid w:val="00A94C26"/>
    <w:rsid w:val="00A94D6F"/>
    <w:rsid w:val="00A95675"/>
    <w:rsid w:val="00AA48BD"/>
    <w:rsid w:val="00AA5D6F"/>
    <w:rsid w:val="00AA7222"/>
    <w:rsid w:val="00AB365E"/>
    <w:rsid w:val="00AB5744"/>
    <w:rsid w:val="00AB7533"/>
    <w:rsid w:val="00AC2FC6"/>
    <w:rsid w:val="00AC4869"/>
    <w:rsid w:val="00AC6B3C"/>
    <w:rsid w:val="00AD0D6F"/>
    <w:rsid w:val="00AD2C56"/>
    <w:rsid w:val="00AE063D"/>
    <w:rsid w:val="00AE47DF"/>
    <w:rsid w:val="00AF23DC"/>
    <w:rsid w:val="00B01086"/>
    <w:rsid w:val="00B010CF"/>
    <w:rsid w:val="00B01434"/>
    <w:rsid w:val="00B0526A"/>
    <w:rsid w:val="00B05DA2"/>
    <w:rsid w:val="00B0606C"/>
    <w:rsid w:val="00B06220"/>
    <w:rsid w:val="00B16D40"/>
    <w:rsid w:val="00B20CC0"/>
    <w:rsid w:val="00B22C0E"/>
    <w:rsid w:val="00B25E94"/>
    <w:rsid w:val="00B30DBB"/>
    <w:rsid w:val="00B4343C"/>
    <w:rsid w:val="00B5159A"/>
    <w:rsid w:val="00B53196"/>
    <w:rsid w:val="00B548CD"/>
    <w:rsid w:val="00B642F6"/>
    <w:rsid w:val="00B77CDA"/>
    <w:rsid w:val="00B829B0"/>
    <w:rsid w:val="00B93F0F"/>
    <w:rsid w:val="00B97351"/>
    <w:rsid w:val="00B97EA8"/>
    <w:rsid w:val="00BA5781"/>
    <w:rsid w:val="00BB49D2"/>
    <w:rsid w:val="00BB7CC4"/>
    <w:rsid w:val="00BC13C3"/>
    <w:rsid w:val="00BD4D04"/>
    <w:rsid w:val="00BE1057"/>
    <w:rsid w:val="00BF52EB"/>
    <w:rsid w:val="00BF5F26"/>
    <w:rsid w:val="00BF7DDD"/>
    <w:rsid w:val="00C02F9E"/>
    <w:rsid w:val="00C031FD"/>
    <w:rsid w:val="00C05CAF"/>
    <w:rsid w:val="00C11B2E"/>
    <w:rsid w:val="00C13A0C"/>
    <w:rsid w:val="00C14231"/>
    <w:rsid w:val="00C2696D"/>
    <w:rsid w:val="00C30053"/>
    <w:rsid w:val="00C3076B"/>
    <w:rsid w:val="00C3356C"/>
    <w:rsid w:val="00C4048C"/>
    <w:rsid w:val="00C42D4E"/>
    <w:rsid w:val="00C469E5"/>
    <w:rsid w:val="00C51127"/>
    <w:rsid w:val="00C563D0"/>
    <w:rsid w:val="00C57581"/>
    <w:rsid w:val="00C6429C"/>
    <w:rsid w:val="00C64D67"/>
    <w:rsid w:val="00C65159"/>
    <w:rsid w:val="00C73C37"/>
    <w:rsid w:val="00C73C6C"/>
    <w:rsid w:val="00C76D36"/>
    <w:rsid w:val="00C840DE"/>
    <w:rsid w:val="00CB0091"/>
    <w:rsid w:val="00CB02CD"/>
    <w:rsid w:val="00CB2B36"/>
    <w:rsid w:val="00CC74B1"/>
    <w:rsid w:val="00CD6D57"/>
    <w:rsid w:val="00CD724C"/>
    <w:rsid w:val="00CE1481"/>
    <w:rsid w:val="00CE3712"/>
    <w:rsid w:val="00CE529A"/>
    <w:rsid w:val="00CE5922"/>
    <w:rsid w:val="00CE68D7"/>
    <w:rsid w:val="00D16B2A"/>
    <w:rsid w:val="00D24A70"/>
    <w:rsid w:val="00D363B7"/>
    <w:rsid w:val="00D375E8"/>
    <w:rsid w:val="00D50F1F"/>
    <w:rsid w:val="00D62FB2"/>
    <w:rsid w:val="00D63FD2"/>
    <w:rsid w:val="00D649A8"/>
    <w:rsid w:val="00D65205"/>
    <w:rsid w:val="00D66196"/>
    <w:rsid w:val="00D679FE"/>
    <w:rsid w:val="00D70FE7"/>
    <w:rsid w:val="00D71A68"/>
    <w:rsid w:val="00D86ABA"/>
    <w:rsid w:val="00D92041"/>
    <w:rsid w:val="00DB1B88"/>
    <w:rsid w:val="00DD1F85"/>
    <w:rsid w:val="00DD2006"/>
    <w:rsid w:val="00DD4643"/>
    <w:rsid w:val="00DD52BA"/>
    <w:rsid w:val="00DD7D1D"/>
    <w:rsid w:val="00DE19F2"/>
    <w:rsid w:val="00DE22A5"/>
    <w:rsid w:val="00DF6D69"/>
    <w:rsid w:val="00DF7B04"/>
    <w:rsid w:val="00E01CF3"/>
    <w:rsid w:val="00E0630D"/>
    <w:rsid w:val="00E0655A"/>
    <w:rsid w:val="00E07CDE"/>
    <w:rsid w:val="00E11DF7"/>
    <w:rsid w:val="00E13F89"/>
    <w:rsid w:val="00E146D3"/>
    <w:rsid w:val="00E20040"/>
    <w:rsid w:val="00E22347"/>
    <w:rsid w:val="00E32E1E"/>
    <w:rsid w:val="00E37176"/>
    <w:rsid w:val="00E43665"/>
    <w:rsid w:val="00E43A63"/>
    <w:rsid w:val="00E54C1A"/>
    <w:rsid w:val="00E617CA"/>
    <w:rsid w:val="00E71BDC"/>
    <w:rsid w:val="00E82A53"/>
    <w:rsid w:val="00E85322"/>
    <w:rsid w:val="00E96E2F"/>
    <w:rsid w:val="00EA2696"/>
    <w:rsid w:val="00EA740B"/>
    <w:rsid w:val="00EB05FE"/>
    <w:rsid w:val="00EB20AE"/>
    <w:rsid w:val="00EB348D"/>
    <w:rsid w:val="00EB6932"/>
    <w:rsid w:val="00EC370B"/>
    <w:rsid w:val="00ED0A2A"/>
    <w:rsid w:val="00ED14EE"/>
    <w:rsid w:val="00ED4776"/>
    <w:rsid w:val="00ED65CC"/>
    <w:rsid w:val="00EE28B3"/>
    <w:rsid w:val="00EF3B45"/>
    <w:rsid w:val="00F0477C"/>
    <w:rsid w:val="00F179B9"/>
    <w:rsid w:val="00F17BE5"/>
    <w:rsid w:val="00F20100"/>
    <w:rsid w:val="00F239BD"/>
    <w:rsid w:val="00F3244D"/>
    <w:rsid w:val="00F32DCE"/>
    <w:rsid w:val="00F41868"/>
    <w:rsid w:val="00F41A2C"/>
    <w:rsid w:val="00F41DFF"/>
    <w:rsid w:val="00F435E1"/>
    <w:rsid w:val="00F46A07"/>
    <w:rsid w:val="00F50258"/>
    <w:rsid w:val="00F5454C"/>
    <w:rsid w:val="00F57C06"/>
    <w:rsid w:val="00F61821"/>
    <w:rsid w:val="00F64298"/>
    <w:rsid w:val="00F80EB0"/>
    <w:rsid w:val="00F964EA"/>
    <w:rsid w:val="00F9687B"/>
    <w:rsid w:val="00FA24E1"/>
    <w:rsid w:val="00FA2DF9"/>
    <w:rsid w:val="00FA367C"/>
    <w:rsid w:val="00FA62F3"/>
    <w:rsid w:val="00FA730C"/>
    <w:rsid w:val="00FA7897"/>
    <w:rsid w:val="00FA7CAC"/>
    <w:rsid w:val="00FB341B"/>
    <w:rsid w:val="00FB4834"/>
    <w:rsid w:val="00FB5149"/>
    <w:rsid w:val="00FD0257"/>
    <w:rsid w:val="00FD0B2D"/>
    <w:rsid w:val="00FD1374"/>
    <w:rsid w:val="00FD4EA8"/>
    <w:rsid w:val="00FD4F31"/>
    <w:rsid w:val="00FD63DA"/>
    <w:rsid w:val="00FD6914"/>
    <w:rsid w:val="00FE2237"/>
    <w:rsid w:val="00FE6167"/>
    <w:rsid w:val="00FF7C46"/>
    <w:rsid w:val="01E4322D"/>
    <w:rsid w:val="023D5943"/>
    <w:rsid w:val="0260449A"/>
    <w:rsid w:val="027155B8"/>
    <w:rsid w:val="02900CBF"/>
    <w:rsid w:val="02E903CF"/>
    <w:rsid w:val="03346A46"/>
    <w:rsid w:val="03A76AB8"/>
    <w:rsid w:val="044730A1"/>
    <w:rsid w:val="05785C8A"/>
    <w:rsid w:val="05995AA8"/>
    <w:rsid w:val="06132522"/>
    <w:rsid w:val="067717AB"/>
    <w:rsid w:val="068409CD"/>
    <w:rsid w:val="068412D1"/>
    <w:rsid w:val="06DA69AD"/>
    <w:rsid w:val="07207676"/>
    <w:rsid w:val="07587438"/>
    <w:rsid w:val="0776134C"/>
    <w:rsid w:val="07CE6A48"/>
    <w:rsid w:val="08182E48"/>
    <w:rsid w:val="08B74E90"/>
    <w:rsid w:val="096328E0"/>
    <w:rsid w:val="09B2776D"/>
    <w:rsid w:val="0A551A98"/>
    <w:rsid w:val="0A9E4AC1"/>
    <w:rsid w:val="0AA46B35"/>
    <w:rsid w:val="0AD166AC"/>
    <w:rsid w:val="0B401C3B"/>
    <w:rsid w:val="0B463398"/>
    <w:rsid w:val="0B736E4F"/>
    <w:rsid w:val="0B9A495D"/>
    <w:rsid w:val="0C037CCD"/>
    <w:rsid w:val="0C463C43"/>
    <w:rsid w:val="0C6C62F9"/>
    <w:rsid w:val="0C782EF0"/>
    <w:rsid w:val="0D030223"/>
    <w:rsid w:val="0DE14418"/>
    <w:rsid w:val="0E7B2823"/>
    <w:rsid w:val="0EFC76F9"/>
    <w:rsid w:val="0F497356"/>
    <w:rsid w:val="0FB96D88"/>
    <w:rsid w:val="0FDD306A"/>
    <w:rsid w:val="10606175"/>
    <w:rsid w:val="106C638C"/>
    <w:rsid w:val="11C15AF2"/>
    <w:rsid w:val="121210FD"/>
    <w:rsid w:val="12635BF0"/>
    <w:rsid w:val="130E34D1"/>
    <w:rsid w:val="140E6E82"/>
    <w:rsid w:val="15A161C5"/>
    <w:rsid w:val="15E9261F"/>
    <w:rsid w:val="1606558D"/>
    <w:rsid w:val="1618304E"/>
    <w:rsid w:val="16984310"/>
    <w:rsid w:val="16B51BA2"/>
    <w:rsid w:val="16CE1985"/>
    <w:rsid w:val="1728237B"/>
    <w:rsid w:val="175533C5"/>
    <w:rsid w:val="17F83137"/>
    <w:rsid w:val="18BE3011"/>
    <w:rsid w:val="18F95559"/>
    <w:rsid w:val="19E10B28"/>
    <w:rsid w:val="1A597961"/>
    <w:rsid w:val="1A9F3DF3"/>
    <w:rsid w:val="1B88278D"/>
    <w:rsid w:val="1B965141"/>
    <w:rsid w:val="1BAC5DCD"/>
    <w:rsid w:val="1C0B5567"/>
    <w:rsid w:val="1C2C7853"/>
    <w:rsid w:val="1D0F44CA"/>
    <w:rsid w:val="1D15357A"/>
    <w:rsid w:val="1D727A48"/>
    <w:rsid w:val="1DEB2761"/>
    <w:rsid w:val="1EDF6DFF"/>
    <w:rsid w:val="1EF878E2"/>
    <w:rsid w:val="1F2721E9"/>
    <w:rsid w:val="1F571399"/>
    <w:rsid w:val="20B904E0"/>
    <w:rsid w:val="20BA096C"/>
    <w:rsid w:val="20BB5BC1"/>
    <w:rsid w:val="222D5283"/>
    <w:rsid w:val="22DC55BE"/>
    <w:rsid w:val="230A77B9"/>
    <w:rsid w:val="232A17C7"/>
    <w:rsid w:val="23394B91"/>
    <w:rsid w:val="23D5257E"/>
    <w:rsid w:val="23EF1C03"/>
    <w:rsid w:val="2484786F"/>
    <w:rsid w:val="24CD6C52"/>
    <w:rsid w:val="24DB2B05"/>
    <w:rsid w:val="27785C18"/>
    <w:rsid w:val="27C92EAF"/>
    <w:rsid w:val="2A5B6223"/>
    <w:rsid w:val="2A74238E"/>
    <w:rsid w:val="2AAA0A23"/>
    <w:rsid w:val="2AAE7EB1"/>
    <w:rsid w:val="2B010541"/>
    <w:rsid w:val="2B2E67D7"/>
    <w:rsid w:val="2C053715"/>
    <w:rsid w:val="2C795A36"/>
    <w:rsid w:val="2E825C51"/>
    <w:rsid w:val="2EA6073F"/>
    <w:rsid w:val="2FD76FCA"/>
    <w:rsid w:val="30240B15"/>
    <w:rsid w:val="303517BA"/>
    <w:rsid w:val="3060796F"/>
    <w:rsid w:val="306B5CDF"/>
    <w:rsid w:val="30B71D72"/>
    <w:rsid w:val="311F57E4"/>
    <w:rsid w:val="318F6068"/>
    <w:rsid w:val="32775BC5"/>
    <w:rsid w:val="32F51593"/>
    <w:rsid w:val="33456DD5"/>
    <w:rsid w:val="336D0DF3"/>
    <w:rsid w:val="33714930"/>
    <w:rsid w:val="339D5497"/>
    <w:rsid w:val="33A05C32"/>
    <w:rsid w:val="34C54E85"/>
    <w:rsid w:val="355B76E2"/>
    <w:rsid w:val="357C68B7"/>
    <w:rsid w:val="35F5085E"/>
    <w:rsid w:val="370278A8"/>
    <w:rsid w:val="3738011D"/>
    <w:rsid w:val="37922808"/>
    <w:rsid w:val="379C2206"/>
    <w:rsid w:val="399C5E7A"/>
    <w:rsid w:val="3AED34C4"/>
    <w:rsid w:val="3AF5292A"/>
    <w:rsid w:val="3B8040BE"/>
    <w:rsid w:val="3BB70ED2"/>
    <w:rsid w:val="3C4055AC"/>
    <w:rsid w:val="3D376015"/>
    <w:rsid w:val="3D540560"/>
    <w:rsid w:val="3D5A2CB5"/>
    <w:rsid w:val="3DC10557"/>
    <w:rsid w:val="3DE1502A"/>
    <w:rsid w:val="3E057FAE"/>
    <w:rsid w:val="3E1074DC"/>
    <w:rsid w:val="3E8B2609"/>
    <w:rsid w:val="3EE426A4"/>
    <w:rsid w:val="3EF24672"/>
    <w:rsid w:val="3FDF8879"/>
    <w:rsid w:val="4028733D"/>
    <w:rsid w:val="403E5657"/>
    <w:rsid w:val="40554F9C"/>
    <w:rsid w:val="40802CFB"/>
    <w:rsid w:val="411425DC"/>
    <w:rsid w:val="41674D7E"/>
    <w:rsid w:val="41746357"/>
    <w:rsid w:val="42083D7A"/>
    <w:rsid w:val="433E3844"/>
    <w:rsid w:val="43B2320A"/>
    <w:rsid w:val="43CA157C"/>
    <w:rsid w:val="445E442B"/>
    <w:rsid w:val="446F7A2D"/>
    <w:rsid w:val="457D5BD9"/>
    <w:rsid w:val="45A82460"/>
    <w:rsid w:val="46814580"/>
    <w:rsid w:val="47233336"/>
    <w:rsid w:val="4726708E"/>
    <w:rsid w:val="47374736"/>
    <w:rsid w:val="47631ACB"/>
    <w:rsid w:val="47720B7E"/>
    <w:rsid w:val="47D31012"/>
    <w:rsid w:val="48791B7A"/>
    <w:rsid w:val="48DB0CC7"/>
    <w:rsid w:val="492A0D84"/>
    <w:rsid w:val="49752873"/>
    <w:rsid w:val="4A0A3160"/>
    <w:rsid w:val="4A6A1E37"/>
    <w:rsid w:val="4A825237"/>
    <w:rsid w:val="4A9A58AC"/>
    <w:rsid w:val="4BA557CC"/>
    <w:rsid w:val="4BBF4312"/>
    <w:rsid w:val="4C6704E6"/>
    <w:rsid w:val="4C976D08"/>
    <w:rsid w:val="4CE63D05"/>
    <w:rsid w:val="4D0D6D01"/>
    <w:rsid w:val="4D264F1F"/>
    <w:rsid w:val="4D545A22"/>
    <w:rsid w:val="4DE74E4F"/>
    <w:rsid w:val="4E922B15"/>
    <w:rsid w:val="4EE94FAC"/>
    <w:rsid w:val="4EFB073C"/>
    <w:rsid w:val="503F3441"/>
    <w:rsid w:val="5097432B"/>
    <w:rsid w:val="511B3176"/>
    <w:rsid w:val="512F162E"/>
    <w:rsid w:val="52F563C3"/>
    <w:rsid w:val="545E5F3F"/>
    <w:rsid w:val="5544501C"/>
    <w:rsid w:val="55A263D5"/>
    <w:rsid w:val="55DD51B5"/>
    <w:rsid w:val="56520564"/>
    <w:rsid w:val="565D64A9"/>
    <w:rsid w:val="56C42CAE"/>
    <w:rsid w:val="57765622"/>
    <w:rsid w:val="578F4217"/>
    <w:rsid w:val="57F13854"/>
    <w:rsid w:val="58575717"/>
    <w:rsid w:val="589A7317"/>
    <w:rsid w:val="58C85BAE"/>
    <w:rsid w:val="597B0A43"/>
    <w:rsid w:val="5A185E31"/>
    <w:rsid w:val="5A322BDA"/>
    <w:rsid w:val="5A683BF5"/>
    <w:rsid w:val="5A93401E"/>
    <w:rsid w:val="5B4E455A"/>
    <w:rsid w:val="5C091EB9"/>
    <w:rsid w:val="5D0F0BAC"/>
    <w:rsid w:val="5D4F4CE9"/>
    <w:rsid w:val="5D6C63B9"/>
    <w:rsid w:val="5DAC53BA"/>
    <w:rsid w:val="5E185667"/>
    <w:rsid w:val="5E34625A"/>
    <w:rsid w:val="5E3D1592"/>
    <w:rsid w:val="5E420235"/>
    <w:rsid w:val="5E476F68"/>
    <w:rsid w:val="5EB645B3"/>
    <w:rsid w:val="5F2E2D52"/>
    <w:rsid w:val="5FAD1265"/>
    <w:rsid w:val="5FB62D8C"/>
    <w:rsid w:val="600A3B58"/>
    <w:rsid w:val="601F0465"/>
    <w:rsid w:val="6027474E"/>
    <w:rsid w:val="60CC4628"/>
    <w:rsid w:val="60F15F42"/>
    <w:rsid w:val="61256A84"/>
    <w:rsid w:val="615C7B4A"/>
    <w:rsid w:val="61943A64"/>
    <w:rsid w:val="61D6693B"/>
    <w:rsid w:val="629D40A2"/>
    <w:rsid w:val="63393EFE"/>
    <w:rsid w:val="641D7B3D"/>
    <w:rsid w:val="64D17C93"/>
    <w:rsid w:val="64F01397"/>
    <w:rsid w:val="66E747E1"/>
    <w:rsid w:val="67112D32"/>
    <w:rsid w:val="68075396"/>
    <w:rsid w:val="681D13CB"/>
    <w:rsid w:val="684E277E"/>
    <w:rsid w:val="689F5992"/>
    <w:rsid w:val="69C615E3"/>
    <w:rsid w:val="6A932E69"/>
    <w:rsid w:val="6A9B3F91"/>
    <w:rsid w:val="6B9C6DAD"/>
    <w:rsid w:val="6C847C6A"/>
    <w:rsid w:val="6CF024E0"/>
    <w:rsid w:val="6EBE7A84"/>
    <w:rsid w:val="6EC92C3F"/>
    <w:rsid w:val="6ED61368"/>
    <w:rsid w:val="6F3776A4"/>
    <w:rsid w:val="6F91284B"/>
    <w:rsid w:val="6F952F19"/>
    <w:rsid w:val="70024CB6"/>
    <w:rsid w:val="702B0EE2"/>
    <w:rsid w:val="70347CC1"/>
    <w:rsid w:val="70C92A85"/>
    <w:rsid w:val="70E76B9A"/>
    <w:rsid w:val="71826EF3"/>
    <w:rsid w:val="723E2669"/>
    <w:rsid w:val="72A57E57"/>
    <w:rsid w:val="72FC1951"/>
    <w:rsid w:val="735A6757"/>
    <w:rsid w:val="74F21CE7"/>
    <w:rsid w:val="75003CE4"/>
    <w:rsid w:val="75980EF8"/>
    <w:rsid w:val="75D752AF"/>
    <w:rsid w:val="76051CC0"/>
    <w:rsid w:val="760D04BC"/>
    <w:rsid w:val="762F7C17"/>
    <w:rsid w:val="76434442"/>
    <w:rsid w:val="76644B8A"/>
    <w:rsid w:val="7671081D"/>
    <w:rsid w:val="767845BB"/>
    <w:rsid w:val="773B361B"/>
    <w:rsid w:val="77D64304"/>
    <w:rsid w:val="79027BE3"/>
    <w:rsid w:val="79B77342"/>
    <w:rsid w:val="79FA7405"/>
    <w:rsid w:val="7A625D68"/>
    <w:rsid w:val="7A7A445B"/>
    <w:rsid w:val="7B0C6A81"/>
    <w:rsid w:val="7B16189A"/>
    <w:rsid w:val="7B194DA3"/>
    <w:rsid w:val="7BB1183B"/>
    <w:rsid w:val="7BE6418C"/>
    <w:rsid w:val="7C002204"/>
    <w:rsid w:val="7D9C607B"/>
    <w:rsid w:val="7DE07094"/>
    <w:rsid w:val="7EA35995"/>
    <w:rsid w:val="7ECB1729"/>
    <w:rsid w:val="7ED5541C"/>
    <w:rsid w:val="7EDC1D0E"/>
    <w:rsid w:val="7F175454"/>
    <w:rsid w:val="7F6F3664"/>
    <w:rsid w:val="7FAE0E2E"/>
    <w:rsid w:val="7FE75982"/>
    <w:rsid w:val="ADF8B8FF"/>
    <w:rsid w:val="D37FBFE2"/>
    <w:rsid w:val="DF7D990E"/>
    <w:rsid w:val="E3EE8B57"/>
    <w:rsid w:val="F3F4ED1E"/>
    <w:rsid w:val="FFDEA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line="480" w:lineRule="exact"/>
      <w:ind w:firstLine="0" w:firstLineChars="0"/>
      <w:jc w:val="left"/>
      <w:outlineLvl w:val="0"/>
    </w:pPr>
    <w:rPr>
      <w:rFonts w:ascii="Times New Roman" w:hAnsi="Times New Roman"/>
      <w:b/>
      <w:kern w:val="44"/>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nhideWhenUsed/>
    <w:qFormat/>
    <w:uiPriority w:val="99"/>
  </w:style>
  <w:style w:type="character" w:styleId="12">
    <w:name w:val="annotation reference"/>
    <w:unhideWhenUsed/>
    <w:qFormat/>
    <w:uiPriority w:val="99"/>
    <w:rPr>
      <w:sz w:val="21"/>
      <w:szCs w:val="21"/>
    </w:rPr>
  </w:style>
  <w:style w:type="character" w:customStyle="1" w:styleId="13">
    <w:name w:val="批注文字 Char"/>
    <w:link w:val="3"/>
    <w:semiHidden/>
    <w:qFormat/>
    <w:uiPriority w:val="99"/>
    <w:rPr>
      <w:kern w:val="2"/>
      <w:sz w:val="21"/>
      <w:szCs w:val="22"/>
    </w:rPr>
  </w:style>
  <w:style w:type="character" w:customStyle="1" w:styleId="14">
    <w:name w:val="批注框文本 Char"/>
    <w:link w:val="4"/>
    <w:semiHidden/>
    <w:qFormat/>
    <w:uiPriority w:val="99"/>
    <w:rPr>
      <w:sz w:val="18"/>
      <w:szCs w:val="18"/>
    </w:rPr>
  </w:style>
  <w:style w:type="character" w:customStyle="1" w:styleId="15">
    <w:name w:val="页脚 Char"/>
    <w:link w:val="5"/>
    <w:qFormat/>
    <w:uiPriority w:val="99"/>
    <w:rPr>
      <w:sz w:val="18"/>
      <w:szCs w:val="18"/>
    </w:rPr>
  </w:style>
  <w:style w:type="character" w:customStyle="1" w:styleId="16">
    <w:name w:val="页眉 Char"/>
    <w:link w:val="6"/>
    <w:qFormat/>
    <w:uiPriority w:val="99"/>
    <w:rPr>
      <w:sz w:val="18"/>
      <w:szCs w:val="18"/>
    </w:rPr>
  </w:style>
  <w:style w:type="character" w:customStyle="1" w:styleId="17">
    <w:name w:val="批注主题 Char"/>
    <w:link w:val="7"/>
    <w:semiHidden/>
    <w:qFormat/>
    <w:uiPriority w:val="99"/>
    <w:rPr>
      <w:b/>
      <w:bCs/>
      <w:kern w:val="2"/>
      <w:sz w:val="21"/>
      <w:szCs w:val="22"/>
    </w:rPr>
  </w:style>
  <w:style w:type="character" w:customStyle="1" w:styleId="18">
    <w:name w:val="NormalCharacter"/>
    <w:semiHidden/>
    <w:qFormat/>
    <w:uiPriority w:val="0"/>
  </w:style>
  <w:style w:type="table" w:customStyle="1" w:styleId="19">
    <w:name w:val="网格型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List Paragraph"/>
    <w:basedOn w:val="1"/>
    <w:qFormat/>
    <w:uiPriority w:val="99"/>
    <w:pPr>
      <w:ind w:firstLine="420" w:firstLineChars="200"/>
    </w:pPr>
  </w:style>
  <w:style w:type="paragraph" w:customStyle="1" w:styleId="21">
    <w:name w:val="修订1"/>
    <w:unhideWhenUsed/>
    <w:qFormat/>
    <w:uiPriority w:val="99"/>
    <w:rPr>
      <w:rFonts w:ascii="Calibri" w:hAnsi="Calibri" w:eastAsia="宋体" w:cs="Times New Roman"/>
      <w:kern w:val="2"/>
      <w:sz w:val="21"/>
      <w:szCs w:val="22"/>
      <w:lang w:val="en-US" w:eastAsia="zh-CN" w:bidi="ar-SA"/>
    </w:rPr>
  </w:style>
  <w:style w:type="character" w:customStyle="1" w:styleId="22">
    <w:name w:val="font31"/>
    <w:basedOn w:val="10"/>
    <w:qFormat/>
    <w:uiPriority w:val="0"/>
    <w:rPr>
      <w:rFonts w:hint="eastAsia" w:ascii="宋体" w:hAnsi="宋体" w:eastAsia="宋体" w:cs="宋体"/>
      <w:color w:val="000000"/>
      <w:sz w:val="21"/>
      <w:szCs w:val="21"/>
      <w:u w:val="none"/>
    </w:rPr>
  </w:style>
  <w:style w:type="character" w:customStyle="1" w:styleId="23">
    <w:name w:val="font5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12</Pages>
  <Words>5380</Words>
  <Characters>5538</Characters>
  <Lines>28</Lines>
  <Paragraphs>7</Paragraphs>
  <TotalTime>59</TotalTime>
  <ScaleCrop>false</ScaleCrop>
  <LinksUpToDate>false</LinksUpToDate>
  <CharactersWithSpaces>5576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2022-06-10T06:24:00Z</dcterms:created>
  <dc:creator>陈佳玲</dc:creator>
  <cp:lastModifiedBy>Colamilkshake</cp:lastModifiedBy>
  <cp:lastPrinted>2025-05-08T06:12:00Z</cp:lastPrinted>
  <dcterms:modified xsi:type="dcterms:W3CDTF">2025-05-30T09:28:18Z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E6096DF7B0FB4C40AE90AFEC5830A4A5_13</vt:lpwstr>
  </property>
  <property fmtid="{D5CDD505-2E9C-101B-9397-08002B2CF9AE}" pid="4" name="KSOTemplateDocerSaveRecord">
    <vt:lpwstr>eyJoZGlkIjoiYWU4ODcyZTJlZWFiNjFhYmQzMTcxZWUwODQ0OGI0YmEiLCJ1c2VySWQiOiI3NTU1Mjk0MzMifQ==</vt:lpwstr>
  </property>
</Properties>
</file>