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903FB">
      <w:pPr>
        <w:widowControl/>
        <w:spacing w:line="240" w:lineRule="auto"/>
        <w:jc w:val="left"/>
        <w:rPr>
          <w:rFonts w:eastAsia="黑体"/>
          <w:sz w:val="32"/>
          <w:szCs w:val="32"/>
        </w:rPr>
      </w:pPr>
      <w:r>
        <w:rPr>
          <w:rFonts w:eastAsia="黑体"/>
          <w:sz w:val="32"/>
          <w:szCs w:val="32"/>
        </w:rPr>
        <w:t>附件5</w:t>
      </w:r>
    </w:p>
    <w:p w14:paraId="2E87CCE4">
      <w:pPr>
        <w:widowControl/>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“书香天府”经典阅读活动方案</w:t>
      </w:r>
    </w:p>
    <w:p w14:paraId="0CE4239D">
      <w:pPr>
        <w:pStyle w:val="4"/>
        <w:widowControl/>
        <w:spacing w:beforeAutospacing="0" w:afterAutospacing="0" w:line="600" w:lineRule="exact"/>
        <w:ind w:firstLine="619" w:firstLineChars="200"/>
        <w:jc w:val="center"/>
        <w:rPr>
          <w:rFonts w:eastAsia="宋体"/>
          <w:b/>
          <w:bCs/>
          <w:snapToGrid w:val="0"/>
          <w:spacing w:val="-6"/>
          <w:sz w:val="32"/>
        </w:rPr>
      </w:pPr>
    </w:p>
    <w:p w14:paraId="0C6C9C9D">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“书香天府”经典阅读活动委托四川省教育融媒体中心（四川教育电视台）、新华文轩出版传媒股份有限公司（以下简称新华文轩）具体承办。方案如下。</w:t>
      </w:r>
    </w:p>
    <w:p w14:paraId="4529B2B7">
      <w:pPr>
        <w:spacing w:line="600" w:lineRule="exact"/>
        <w:ind w:firstLine="640" w:firstLineChars="200"/>
        <w:rPr>
          <w:rFonts w:eastAsia="黑体"/>
          <w:sz w:val="32"/>
          <w:szCs w:val="32"/>
        </w:rPr>
      </w:pPr>
      <w:r>
        <w:rPr>
          <w:rFonts w:eastAsia="黑体"/>
          <w:sz w:val="32"/>
          <w:szCs w:val="32"/>
        </w:rPr>
        <w:t>一、活动对象及组别</w:t>
      </w:r>
    </w:p>
    <w:p w14:paraId="10629B3D">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活动对象为全省中小学校在校学生及家长。</w:t>
      </w:r>
    </w:p>
    <w:p w14:paraId="494BE353">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分为</w:t>
      </w:r>
      <w:r>
        <w:rPr>
          <w:rFonts w:hint="eastAsia" w:ascii="仿宋_GB2312" w:hAnsi="仿宋_GB2312" w:eastAsia="仿宋_GB2312" w:cs="仿宋_GB2312"/>
          <w:spacing w:val="-6"/>
          <w:sz w:val="32"/>
        </w:rPr>
        <w:t>小学生组、初中生组、高中生组（含中职学生），共3个组别</w:t>
      </w:r>
      <w:r>
        <w:rPr>
          <w:rFonts w:hint="eastAsia" w:ascii="仿宋_GB2312" w:hAnsi="仿宋_GB2312" w:eastAsia="仿宋_GB2312" w:cs="仿宋_GB2312"/>
          <w:sz w:val="32"/>
        </w:rPr>
        <w:t>。</w:t>
      </w:r>
    </w:p>
    <w:p w14:paraId="794256F5">
      <w:pPr>
        <w:numPr>
          <w:ilvl w:val="0"/>
          <w:numId w:val="1"/>
        </w:numPr>
        <w:spacing w:line="600" w:lineRule="exact"/>
        <w:ind w:firstLine="640" w:firstLineChars="200"/>
        <w:rPr>
          <w:rFonts w:eastAsia="黑体"/>
          <w:sz w:val="32"/>
          <w:szCs w:val="32"/>
        </w:rPr>
      </w:pPr>
      <w:r>
        <w:rPr>
          <w:rFonts w:hint="eastAsia" w:eastAsia="黑体"/>
          <w:sz w:val="32"/>
          <w:szCs w:val="32"/>
        </w:rPr>
        <w:t>活动</w:t>
      </w:r>
      <w:r>
        <w:rPr>
          <w:rFonts w:eastAsia="黑体"/>
          <w:sz w:val="32"/>
          <w:szCs w:val="32"/>
        </w:rPr>
        <w:t>组织</w:t>
      </w:r>
    </w:p>
    <w:p w14:paraId="219B2070">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各市（州）、县（市、区）教育主管部门负责组织本地中小学校开展活动。各中小学校具体指导本校学生及家长参与活动。</w:t>
      </w:r>
    </w:p>
    <w:p w14:paraId="3D6A501A">
      <w:pPr>
        <w:spacing w:line="600" w:lineRule="exact"/>
        <w:ind w:firstLine="640" w:firstLineChars="200"/>
        <w:rPr>
          <w:rFonts w:eastAsia="黑体"/>
          <w:sz w:val="32"/>
          <w:szCs w:val="32"/>
        </w:rPr>
      </w:pPr>
      <w:r>
        <w:rPr>
          <w:rFonts w:eastAsia="黑体"/>
          <w:sz w:val="32"/>
          <w:szCs w:val="32"/>
        </w:rPr>
        <w:t>三、活动内容</w:t>
      </w:r>
    </w:p>
    <w:p w14:paraId="66812913">
      <w:pPr>
        <w:pStyle w:val="4"/>
        <w:widowControl/>
        <w:spacing w:beforeAutospacing="0" w:afterAutospacing="0" w:line="600" w:lineRule="exact"/>
        <w:ind w:firstLine="640" w:firstLineChars="200"/>
        <w:rPr>
          <w:rFonts w:hint="eastAsia" w:ascii="楷体_GB2312" w:hAnsi="楷体_GB2312" w:eastAsia="楷体_GB2312" w:cs="楷体_GB2312"/>
          <w:sz w:val="32"/>
        </w:rPr>
      </w:pPr>
      <w:r>
        <w:rPr>
          <w:rFonts w:eastAsia="楷体_GB2312"/>
          <w:sz w:val="32"/>
        </w:rPr>
        <w:t>（一）</w:t>
      </w:r>
      <w:r>
        <w:rPr>
          <w:rFonts w:hint="eastAsia" w:ascii="楷体_GB2312" w:hAnsi="楷体_GB2312" w:eastAsia="楷体_GB2312" w:cs="楷体_GB2312"/>
          <w:sz w:val="32"/>
        </w:rPr>
        <w:t>“书香天府·阅读之星”活动</w:t>
      </w:r>
    </w:p>
    <w:p w14:paraId="675FA79B">
      <w:pPr>
        <w:pStyle w:val="4"/>
        <w:widowControl/>
        <w:spacing w:beforeAutospacing="0" w:afterAutospacing="0" w:line="600" w:lineRule="exact"/>
        <w:ind w:firstLine="640" w:firstLineChars="200"/>
        <w:rPr>
          <w:rFonts w:hint="eastAsia" w:ascii="仿宋_GB2312" w:hAnsi="仿宋_GB2312" w:eastAsia="仿宋_GB2312" w:cs="仿宋_GB2312"/>
          <w:sz w:val="32"/>
          <w:shd w:val="clear" w:color="auto" w:fill="FFFF00"/>
        </w:rPr>
      </w:pPr>
      <w:r>
        <w:rPr>
          <w:rFonts w:hint="eastAsia" w:ascii="仿宋_GB2312" w:hAnsi="仿宋_GB2312" w:eastAsia="仿宋_GB2312" w:cs="仿宋_GB2312"/>
          <w:sz w:val="32"/>
        </w:rPr>
        <w:t>1.校级活动。各中小学校结合本校实际，充分利用班团活动、课后服务时间，组织中小学生阅读中华传统经典、红色经典、当代经典。推荐本校学生参加市（州）、县（市、区）阅读之星选拔活动。</w:t>
      </w:r>
    </w:p>
    <w:p w14:paraId="7FF63B2A">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地方活动。各市（州）、县（市、区）教育主管部门主导，分级开展“书香天府·阅读之星”选拔活动。具体组织形式由新华文轩配合各市（州）、县（市、区）教育主管部门确定。各中小学校推荐优秀学生代表参加。</w:t>
      </w:r>
    </w:p>
    <w:p w14:paraId="43399195">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3.省级活动。2025年天府书展期间，组织四川省“书香天府·阅读之星”省级评选活动。</w:t>
      </w:r>
    </w:p>
    <w:p w14:paraId="58481555">
      <w:pPr>
        <w:pStyle w:val="4"/>
        <w:widowControl/>
        <w:spacing w:beforeAutospacing="0" w:afterAutospacing="0" w:line="600" w:lineRule="exact"/>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各市（州）按小学生组、</w:t>
      </w:r>
      <w:r>
        <w:rPr>
          <w:rFonts w:hint="eastAsia" w:ascii="仿宋_GB2312" w:hAnsi="仿宋_GB2312" w:eastAsia="仿宋_GB2312" w:cs="仿宋_GB2312"/>
          <w:spacing w:val="-6"/>
          <w:sz w:val="32"/>
        </w:rPr>
        <w:t>初中生组、高中生组（含中职学生）分别推荐2名学生，市（州）安排专人带队参加省级活动。</w:t>
      </w:r>
    </w:p>
    <w:p w14:paraId="4ACC37D9">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（1）活动形式：现场评比</w:t>
      </w:r>
    </w:p>
    <w:p w14:paraId="6EF0090A">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（2）活动时间：2025年10月（具体时间另行通知）</w:t>
      </w:r>
    </w:p>
    <w:p w14:paraId="6EE2F394">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（3）活动地点：成都</w:t>
      </w:r>
    </w:p>
    <w:p w14:paraId="27AD0E52">
      <w:pPr>
        <w:spacing w:line="600" w:lineRule="exact"/>
        <w:ind w:firstLine="616" w:firstLineChars="200"/>
        <w:rPr>
          <w:rFonts w:hint="eastAsia" w:ascii="仿宋_GB2312" w:hAnsi="仿宋_GB2312" w:eastAsia="仿宋_GB2312" w:cs="仿宋_GB2312"/>
          <w:b/>
          <w:bCs/>
          <w:spacing w:val="-6"/>
          <w:sz w:val="32"/>
          <w:szCs w:val="32"/>
        </w:rPr>
      </w:pPr>
      <w:r>
        <w:rPr>
          <w:rFonts w:hint="eastAsia" w:ascii="仿宋_GB2312" w:hAnsi="仿宋_GB2312" w:eastAsia="仿宋_GB2312" w:cs="仿宋_GB2312"/>
          <w:spacing w:val="-6"/>
          <w:sz w:val="32"/>
          <w:szCs w:val="32"/>
        </w:rPr>
        <w:t>（4）参加人员：</w:t>
      </w:r>
      <w:r>
        <w:rPr>
          <w:rFonts w:hint="eastAsia" w:ascii="仿宋_GB2312" w:hAnsi="仿宋_GB2312" w:eastAsia="仿宋_GB2312" w:cs="仿宋_GB2312"/>
          <w:sz w:val="32"/>
          <w:szCs w:val="32"/>
        </w:rPr>
        <w:t>各市（州）小学生组、</w:t>
      </w:r>
      <w:r>
        <w:rPr>
          <w:rFonts w:hint="eastAsia" w:ascii="仿宋_GB2312" w:hAnsi="仿宋_GB2312" w:eastAsia="仿宋_GB2312" w:cs="仿宋_GB2312"/>
          <w:spacing w:val="-6"/>
          <w:sz w:val="32"/>
          <w:szCs w:val="32"/>
        </w:rPr>
        <w:t>初中生组、高中生组（含中职学生）参赛学生及带队教师。</w:t>
      </w:r>
    </w:p>
    <w:p w14:paraId="14B977C1">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4.比赛内容</w:t>
      </w:r>
    </w:p>
    <w:p w14:paraId="5E318425">
      <w:pPr>
        <w:spacing w:line="600" w:lineRule="exact"/>
        <w:ind w:firstLine="619"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小学生组：</w:t>
      </w:r>
      <w:r>
        <w:rPr>
          <w:rFonts w:hint="eastAsia" w:ascii="仿宋_GB2312" w:hAnsi="仿宋_GB2312" w:eastAsia="仿宋_GB2312" w:cs="仿宋_GB2312"/>
          <w:spacing w:val="-6"/>
          <w:sz w:val="32"/>
          <w:szCs w:val="32"/>
        </w:rPr>
        <w:t>分“讲经典故事”与“推荐一本好书”两个部分。综合考查学生的基础阅读量及语言表达能力。</w:t>
      </w:r>
    </w:p>
    <w:p w14:paraId="59622BDD">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①讲经典故事。选手围绕“讲经典故事</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做‘典’范学生”活动主题，脱稿演讲。时长控制在3分钟以内。</w:t>
      </w:r>
    </w:p>
    <w:p w14:paraId="60DB315C">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②推荐一本好书。选手推荐书目（可推荐新课标中小学课外必读经典书目及近三年出版的其他经典书目），围绕书目完成3分钟以内的脱稿演讲。</w:t>
      </w:r>
    </w:p>
    <w:p w14:paraId="723B05B6">
      <w:pPr>
        <w:spacing w:line="600" w:lineRule="exact"/>
        <w:ind w:firstLine="619"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初中生组：</w:t>
      </w:r>
      <w:r>
        <w:rPr>
          <w:rFonts w:hint="eastAsia" w:ascii="仿宋_GB2312" w:hAnsi="仿宋_GB2312" w:eastAsia="仿宋_GB2312" w:cs="仿宋_GB2312"/>
          <w:spacing w:val="-6"/>
          <w:sz w:val="32"/>
          <w:szCs w:val="32"/>
        </w:rPr>
        <w:t>分“讲经典故事”与“文段复述”两个部分。</w:t>
      </w:r>
    </w:p>
    <w:p w14:paraId="7585A71D">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①讲经典故事。选手围绕“讲经典故事</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做‘典’范学生”活动主题，脱稿演讲，时长控制在3分钟以内。</w:t>
      </w:r>
    </w:p>
    <w:p w14:paraId="41DC3CF6">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②文段复述。选手现场抽选文段，阅读后复述文段内容。综合考查选手文段解析能力、关键信息提取能力与阅读转化能力。时长控制在3分钟以内。</w:t>
      </w:r>
    </w:p>
    <w:p w14:paraId="2B00F906">
      <w:pPr>
        <w:spacing w:line="600" w:lineRule="exact"/>
        <w:ind w:firstLine="619"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高中生组：</w:t>
      </w:r>
      <w:r>
        <w:rPr>
          <w:rFonts w:hint="eastAsia" w:ascii="仿宋_GB2312" w:hAnsi="仿宋_GB2312" w:eastAsia="仿宋_GB2312" w:cs="仿宋_GB2312"/>
          <w:spacing w:val="-6"/>
          <w:sz w:val="32"/>
          <w:szCs w:val="32"/>
        </w:rPr>
        <w:t>分“讲经典故事”与“即兴评述”两个部分。</w:t>
      </w:r>
    </w:p>
    <w:p w14:paraId="088FDCF2">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①讲经典故事。选手围绕“讲经典故事</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做‘典’范学生”活动主题，脱稿演讲。时长控制在3分钟以内。</w:t>
      </w:r>
    </w:p>
    <w:p w14:paraId="7D55F4AE">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②即兴评述。选手在题库中抽选题目，现场阅读题目，根据材料有评有述。综合考查选手思维能力、语言组织能力、口语表达能力及临场心理素质，对选手阅读功底与文化素养进行检验。时长控制在3分钟以内。</w:t>
      </w:r>
    </w:p>
    <w:p w14:paraId="0EB03D68">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5.比赛说明</w:t>
      </w:r>
    </w:p>
    <w:p w14:paraId="2B0514A7">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（1）每个环节时长控制在3分钟以内，超时停止展示。</w:t>
      </w:r>
    </w:p>
    <w:p w14:paraId="2B6A573D">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（2）决赛现场不播放PPT及背景音乐。</w:t>
      </w:r>
    </w:p>
    <w:p w14:paraId="72842DAD">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（3）每个作品指导教师限1人。</w:t>
      </w:r>
    </w:p>
    <w:p w14:paraId="2B1353DF">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（4）往年阅读之星评选活动获奖选手不再参与本次活动。</w:t>
      </w:r>
    </w:p>
    <w:p w14:paraId="68E45BEE">
      <w:pPr>
        <w:spacing w:line="600" w:lineRule="exact"/>
        <w:ind w:firstLine="640" w:firstLineChars="200"/>
        <w:outlineLvl w:val="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6.奖项设置</w:t>
      </w:r>
    </w:p>
    <w:p w14:paraId="574ABD25">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评委根据选手现场比赛环节的表现进行综合打分，成绩由高到低排序，总成绩在各组别前30%的选手获得“书香天府·阅读之星”称号，并颁发阅读之星获奖证书；其他参与省级决赛选手颁发优秀证书；获得“书香天府·阅读之星”称号的选手指导教师颁发优秀指导教师证书。根据各地活动组织情况及获奖情况等综合评选优秀组织奖。</w:t>
      </w:r>
    </w:p>
    <w:p w14:paraId="2E6C86B8">
      <w:pPr>
        <w:spacing w:line="60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7.活动展示</w:t>
      </w:r>
    </w:p>
    <w:p w14:paraId="030B505A">
      <w:pPr>
        <w:pStyle w:val="2"/>
        <w:wordWrap w:val="0"/>
        <w:spacing w:line="600" w:lineRule="exact"/>
        <w:ind w:left="0" w:leftChars="0"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各地各校在开展</w:t>
      </w:r>
      <w:r>
        <w:rPr>
          <w:rFonts w:hint="eastAsia" w:ascii="仿宋_GB2312" w:hAnsi="仿宋_GB2312" w:eastAsia="仿宋_GB2312" w:cs="仿宋_GB2312"/>
          <w:sz w:val="32"/>
          <w:szCs w:val="32"/>
        </w:rPr>
        <w:t>“书香天府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阅读之星”活动期间，可以将活动开展情况的相关文字、视频、图片资料投稿至邮箱scedumedia@163.com。活动执委会审核后，将在川教融媒等新媒体平台进行宣传展示。</w:t>
      </w:r>
    </w:p>
    <w:p w14:paraId="6BA9AA3D">
      <w:pPr>
        <w:pStyle w:val="4"/>
        <w:widowControl/>
        <w:spacing w:beforeAutospacing="0" w:afterAutospacing="0" w:line="600" w:lineRule="exact"/>
        <w:ind w:firstLine="640" w:firstLineChars="200"/>
        <w:rPr>
          <w:rFonts w:hint="eastAsia" w:ascii="楷体_GB2312" w:hAnsi="楷体_GB2312" w:eastAsia="楷体_GB2312" w:cs="楷体_GB2312"/>
          <w:sz w:val="32"/>
        </w:rPr>
      </w:pPr>
      <w:r>
        <w:rPr>
          <w:rFonts w:eastAsia="楷体_GB2312"/>
          <w:sz w:val="32"/>
        </w:rPr>
        <w:t>（二）</w:t>
      </w:r>
      <w:r>
        <w:rPr>
          <w:rFonts w:hint="eastAsia" w:ascii="楷体_GB2312" w:hAnsi="楷体_GB2312" w:eastAsia="楷体_GB2312" w:cs="楷体_GB2312"/>
          <w:sz w:val="32"/>
        </w:rPr>
        <w:t>“书香天府·阅读之家”亲子阅读活动</w:t>
      </w:r>
    </w:p>
    <w:p w14:paraId="2AE3E1F2">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1.学生与家长以家庭为单位参加活动。参赛者需通过“川教融媒”微信公众号菜单栏“中华经典”，选择“经典阅读”活动赛项，进入活动专区，填写相关信息，完成活动报名。</w:t>
      </w:r>
    </w:p>
    <w:p w14:paraId="70682F0E">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2.参与家庭自行选择亲子共读书目，制定亲子阅读计划，共同以领读人的角色，朗读名著名篇、讲述阅读故事、分享读书感悟、推荐优秀读物。</w:t>
      </w:r>
    </w:p>
    <w:p w14:paraId="0424F8FD">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参与家庭根据家庭阅读习惯及阅读周期，自行拍摄、制作亲子阅读短视频，并将亲子阅读短视频上传至活动平台专区进行线上展示，记录亲子共读时光，见证“阅读之家”成长。每个家庭每周限上传一个视频作品。</w:t>
      </w:r>
    </w:p>
    <w:p w14:paraId="02FEFA1D">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4.活动平台面向社会开启“书香天府·阅读之家”亲子阅读短视频网络点赞通道，每人每天仅限点赞1次。</w:t>
      </w:r>
    </w:p>
    <w:p w14:paraId="7A088BD1">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5.作品要求高清1920*1080拍摄，MP4视频格式。画面、声音清晰，不抖动、无噪音，时长不超过5分钟，大小不超过200MB。</w:t>
      </w:r>
    </w:p>
    <w:p w14:paraId="72450FF5">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根据每个家庭上传的有效作品数量并结合作品点赞量综合计分排名，按照各组别排名前30%比例评选出“书香天府·阅读之家”，各组别设置最佳“阅读之家”和优秀“阅读之家”两个奖项，获奖证书以纸质版形式发放，活动执委会根据申领信息邮寄获奖证书（邮寄费用由申领人承担）。</w:t>
      </w:r>
    </w:p>
    <w:p w14:paraId="0BAC44D4">
      <w:pPr>
        <w:pStyle w:val="4"/>
        <w:widowControl/>
        <w:spacing w:beforeAutospacing="0" w:afterAutospacing="0" w:line="600" w:lineRule="exact"/>
        <w:ind w:firstLine="640" w:firstLineChars="200"/>
        <w:rPr>
          <w:rFonts w:eastAsia="黑体"/>
          <w:sz w:val="32"/>
        </w:rPr>
      </w:pPr>
      <w:r>
        <w:rPr>
          <w:rFonts w:eastAsia="黑体"/>
          <w:sz w:val="32"/>
        </w:rPr>
        <w:t>四、活动时间</w:t>
      </w:r>
    </w:p>
    <w:p w14:paraId="716897F3">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1.“书香天府·阅读之星”活动：2025年5月至10月。</w:t>
      </w:r>
    </w:p>
    <w:p w14:paraId="5E4BF232">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2.“书香天府·阅读之家”亲子阅读活动：2025年8月至10月。</w:t>
      </w:r>
    </w:p>
    <w:p w14:paraId="2F4F46F4">
      <w:pPr>
        <w:pStyle w:val="4"/>
        <w:widowControl/>
        <w:spacing w:beforeAutospacing="0" w:afterAutospacing="0" w:line="600" w:lineRule="exact"/>
        <w:ind w:firstLine="640" w:firstLineChars="200"/>
        <w:rPr>
          <w:rFonts w:eastAsia="黑体"/>
          <w:sz w:val="32"/>
        </w:rPr>
      </w:pPr>
      <w:r>
        <w:rPr>
          <w:rFonts w:eastAsia="黑体"/>
          <w:sz w:val="32"/>
        </w:rPr>
        <w:t>五、活动要求</w:t>
      </w:r>
    </w:p>
    <w:p w14:paraId="771D04B5">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各地各校应结合“书香天府”经典阅读活动，开展形式多样的经典阅读主题活动，推动形成读经典、爱经典的长效机制，营造浓郁书香校园氛围。活动承办单位应积极配合各市（州）、县（市、区）教育主管部门以及各中小学校，为相关活动开展提供技术支持和服务。</w:t>
      </w:r>
    </w:p>
    <w:p w14:paraId="7BD4D4E3">
      <w:pPr>
        <w:pStyle w:val="4"/>
        <w:widowControl/>
        <w:spacing w:beforeAutospacing="0" w:afterAutospacing="0" w:line="600" w:lineRule="exact"/>
        <w:ind w:firstLine="640" w:firstLineChars="200"/>
        <w:rPr>
          <w:rFonts w:eastAsia="黑体"/>
          <w:sz w:val="32"/>
        </w:rPr>
      </w:pPr>
      <w:r>
        <w:rPr>
          <w:rFonts w:eastAsia="黑体"/>
          <w:sz w:val="32"/>
        </w:rPr>
        <w:t>六、联系方式</w:t>
      </w:r>
    </w:p>
    <w:p w14:paraId="00E6B04A">
      <w:pPr>
        <w:pStyle w:val="4"/>
        <w:widowControl/>
        <w:spacing w:beforeAutospacing="0" w:afterAutospacing="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活动执委会联系人：魏老师，电话：028-64346657；</w:t>
      </w:r>
    </w:p>
    <w:p w14:paraId="6B5E334D">
      <w:pPr>
        <w:pStyle w:val="4"/>
        <w:widowControl/>
        <w:spacing w:beforeAutospacing="0" w:afterAutospacing="0" w:line="600" w:lineRule="exact"/>
        <w:ind w:firstLine="596" w:firstLineChars="200"/>
        <w:rPr>
          <w:rFonts w:hint="eastAsia" w:ascii="仿宋_GB2312" w:hAnsi="仿宋_GB2312" w:eastAsia="仿宋_GB2312" w:cs="仿宋_GB2312"/>
          <w:spacing w:val="-11"/>
          <w:sz w:val="32"/>
        </w:rPr>
      </w:pPr>
      <w:r>
        <w:rPr>
          <w:rFonts w:hint="eastAsia" w:ascii="仿宋_GB2312" w:hAnsi="仿宋_GB2312" w:eastAsia="仿宋_GB2312" w:cs="仿宋_GB2312"/>
          <w:spacing w:val="-11"/>
          <w:sz w:val="32"/>
        </w:rPr>
        <w:t>“书香天府·阅读之星”活动联系人：苏老师，电话：15583306820</w:t>
      </w:r>
      <w:bookmarkStart w:id="0" w:name="FunCunProofread146961"/>
      <w:r>
        <w:rPr>
          <w:rFonts w:hint="eastAsia" w:ascii="仿宋_GB2312" w:hAnsi="仿宋_GB2312" w:eastAsia="仿宋_GB2312" w:cs="仿宋_GB2312"/>
          <w:spacing w:val="-11"/>
          <w:sz w:val="32"/>
          <w:u w:val="none" w:color="FFFFFF"/>
          <w:shd w:val="clear" w:color="auto" w:fill="auto"/>
        </w:rPr>
        <w:t>;</w:t>
      </w:r>
      <w:bookmarkEnd w:id="0"/>
    </w:p>
    <w:p w14:paraId="01ECC925">
      <w:pPr>
        <w:pStyle w:val="4"/>
        <w:widowControl/>
        <w:spacing w:beforeAutospacing="0" w:afterAutospacing="0" w:line="600" w:lineRule="exact"/>
        <w:ind w:firstLine="596" w:firstLineChars="200"/>
        <w:rPr>
          <w:rFonts w:hint="eastAsia" w:ascii="仿宋_GB2312" w:hAnsi="仿宋_GB2312" w:eastAsia="仿宋_GB2312" w:cs="仿宋_GB2312"/>
          <w:spacing w:val="-11"/>
          <w:sz w:val="32"/>
        </w:rPr>
      </w:pPr>
      <w:r>
        <w:rPr>
          <w:rFonts w:hint="eastAsia" w:ascii="仿宋_GB2312" w:hAnsi="仿宋_GB2312" w:eastAsia="仿宋_GB2312" w:cs="仿宋_GB2312"/>
          <w:spacing w:val="-11"/>
          <w:sz w:val="32"/>
        </w:rPr>
        <w:t>“书香天府·阅读之家”活动联系人：黄老师，电话：18883183333。</w:t>
      </w:r>
    </w:p>
    <w:p w14:paraId="4BF5668B">
      <w:r>
        <w:rPr>
          <w:rFonts w:hint="eastAsia" w:ascii="仿宋_GB2312" w:hAnsi="仿宋_GB2312" w:eastAsia="仿宋_GB2312" w:cs="仿宋_GB2312"/>
          <w:sz w:val="32"/>
        </w:rPr>
        <w:t>（工作日10:00-12:00、14:30-16:30）</w:t>
      </w:r>
      <w:bookmarkStart w:id="1" w:name="_GoBack"/>
      <w:bookmarkEnd w:id="1"/>
    </w:p>
    <w:sectPr>
      <w:pgSz w:w="11906" w:h="16838"/>
      <w:pgMar w:top="2154" w:right="1134"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0349F"/>
    <w:multiLevelType w:val="singleLevel"/>
    <w:tmpl w:val="F54034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6DA1"/>
    <w:rsid w:val="1BCB44A6"/>
    <w:rsid w:val="2A4525E7"/>
    <w:rsid w:val="48811D03"/>
    <w:rsid w:val="51F96DA1"/>
    <w:rsid w:val="68CA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rPr>
  </w:style>
  <w:style w:type="paragraph" w:customStyle="1" w:styleId="3">
    <w:name w:val="Body Text Indent1"/>
    <w:basedOn w:val="1"/>
    <w:qFormat/>
    <w:uiPriority w:val="0"/>
    <w:pPr>
      <w:ind w:left="420" w:leftChars="200"/>
    </w:pPr>
  </w:style>
  <w:style w:type="paragraph" w:styleId="4">
    <w:name w:val="Normal (Web)"/>
    <w:basedOn w:val="1"/>
    <w:unhideWhenUsed/>
    <w:qFormat/>
    <w:uiPriority w:val="99"/>
    <w:pPr>
      <w:spacing w:beforeAutospacing="1" w:afterAutospacing="1"/>
      <w:jc w:val="left"/>
    </w:pPr>
    <w:rPr>
      <w:rFonts w:eastAsia="等线"/>
      <w:kern w:val="0"/>
      <w:sz w:val="24"/>
      <w:szCs w:val="32"/>
    </w:rPr>
  </w:style>
  <w:style w:type="character" w:customStyle="1" w:styleId="7">
    <w:name w:val="bumpedfont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2025-05-12T03:58:00Z</dcterms:created>
  <dc:creator>Colamilkshake</dc:creator>
  <cp:lastModifiedBy>Colamilkshake</cp:lastModifiedBy>
  <dcterms:modified xsi:type="dcterms:W3CDTF">2025-05-12T04:01:56Z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4FF6C2A234DB423398CB696D0505EFCB_13</vt:lpwstr>
  </property>
  <property fmtid="{D5CDD505-2E9C-101B-9397-08002B2CF9AE}" pid="4" name="KSOTemplateDocerSaveRecord">
    <vt:lpwstr>eyJoZGlkIjoiZjIyYzFjY2UxMWE3MGM2Mzg0ODlmMDM3MWE4MDlmMjQiLCJ1c2VySWQiOiI3NTU1Mjk0MzMifQ==</vt:lpwstr>
  </property>
</Properties>
</file>