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A288A">
      <w:pPr>
        <w:pStyle w:val="5"/>
        <w:widowControl/>
        <w:spacing w:beforeAutospacing="0" w:afterAutospacing="0" w:line="600" w:lineRule="exact"/>
        <w:ind w:firstLine="0" w:firstLineChars="0"/>
        <w:rPr>
          <w:rFonts w:eastAsia="黑体"/>
          <w:kern w:val="2"/>
          <w:sz w:val="32"/>
        </w:rPr>
      </w:pPr>
      <w:r>
        <w:rPr>
          <w:rFonts w:eastAsia="黑体"/>
          <w:kern w:val="2"/>
          <w:sz w:val="32"/>
        </w:rPr>
        <w:t>附件6</w:t>
      </w:r>
    </w:p>
    <w:p w14:paraId="5A16F3FB">
      <w:pPr>
        <w:pStyle w:val="5"/>
        <w:widowControl/>
        <w:spacing w:beforeAutospacing="0" w:afterAutospacing="0" w:line="560" w:lineRule="exact"/>
        <w:rPr>
          <w:rFonts w:eastAsia="黑体"/>
          <w:kern w:val="2"/>
          <w:sz w:val="32"/>
        </w:rPr>
      </w:pPr>
    </w:p>
    <w:p w14:paraId="1AED78D0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4209105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“蜀风川韵”演经典活动方案</w:t>
      </w:r>
    </w:p>
    <w:p w14:paraId="46D2D62F">
      <w:pPr>
        <w:spacing w:line="560" w:lineRule="exact"/>
        <w:ind w:firstLine="641"/>
        <w:rPr>
          <w:rFonts w:eastAsia="黑体"/>
          <w:sz w:val="32"/>
          <w:szCs w:val="32"/>
        </w:rPr>
      </w:pPr>
    </w:p>
    <w:p w14:paraId="32A112D4">
      <w:pPr>
        <w:spacing w:line="600" w:lineRule="exact"/>
        <w:ind w:firstLine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一、四川省202</w:t>
      </w:r>
      <w:r>
        <w:rPr>
          <w:rFonts w:hint="eastAsia"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年中华经典诵写讲演系列活动颁奖典礼</w:t>
      </w:r>
    </w:p>
    <w:p w14:paraId="1885D84F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委托四川省教育融媒体中心</w:t>
      </w:r>
      <w:r>
        <w:rPr>
          <w:rFonts w:hint="eastAsia" w:ascii="仿宋_GB2312" w:hAnsi="仿宋_GB2312" w:eastAsia="仿宋_GB2312" w:cs="仿宋_GB2312"/>
          <w:sz w:val="32"/>
          <w:szCs w:val="40"/>
        </w:rPr>
        <w:t>（四川教育电视台）、新华文轩出版传媒股份有限公司承办，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具体事宜另行通知。</w:t>
      </w:r>
    </w:p>
    <w:p w14:paraId="5B73E603">
      <w:pPr>
        <w:spacing w:line="600" w:lineRule="exact"/>
        <w:ind w:firstLine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诵读中国”</w:t>
      </w:r>
      <w:r>
        <w:rPr>
          <w:rFonts w:eastAsia="黑体"/>
          <w:sz w:val="32"/>
          <w:szCs w:val="32"/>
        </w:rPr>
        <w:t>经典诵读大赛学生组展演</w:t>
      </w:r>
    </w:p>
    <w:p w14:paraId="4F95A95E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委托四川轻化工大学、四川省教育融媒体中心（四川教育电视台）承办，</w:t>
      </w:r>
      <w:r>
        <w:rPr>
          <w:rFonts w:ascii="仿宋_GB2312" w:hAnsi="仿宋_GB2312" w:eastAsia="仿宋_GB2312" w:cs="仿宋_GB2312"/>
          <w:sz w:val="32"/>
          <w:szCs w:val="32"/>
        </w:rPr>
        <w:t>具体事宜另行通知。</w:t>
      </w:r>
    </w:p>
    <w:p w14:paraId="5F70BCB8">
      <w:pPr>
        <w:spacing w:line="600" w:lineRule="exact"/>
        <w:ind w:firstLine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“诵读中国”</w:t>
      </w:r>
      <w:r>
        <w:rPr>
          <w:rFonts w:eastAsia="黑体"/>
          <w:sz w:val="32"/>
          <w:szCs w:val="32"/>
        </w:rPr>
        <w:t>经典诵读大赛行业部门组展演</w:t>
      </w:r>
    </w:p>
    <w:p w14:paraId="51E7A2A3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委托四川音乐学院、四川省教育融媒体中心（四川教育电视台）承办，</w:t>
      </w:r>
      <w:r>
        <w:rPr>
          <w:rFonts w:ascii="仿宋_GB2312" w:hAnsi="仿宋_GB2312" w:eastAsia="仿宋_GB2312" w:cs="仿宋_GB2312"/>
          <w:sz w:val="32"/>
          <w:szCs w:val="32"/>
        </w:rPr>
        <w:t>具体事宜另行通知。</w:t>
      </w:r>
    </w:p>
    <w:p w14:paraId="1EC1C4F8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四、四川省2025年“蜀风诗韵”中小学生诗词大会</w:t>
      </w:r>
    </w:p>
    <w:p w14:paraId="5852B798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委托四川省教育融媒体中心（四川教育电视台）、四川省教育科学研究院承办。方案如下。</w:t>
      </w:r>
    </w:p>
    <w:p w14:paraId="21432B35"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（一）活动对象</w:t>
      </w:r>
    </w:p>
    <w:p w14:paraId="564D8E9B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活动对象为全省在校中小学生，分小学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</w:t>
      </w:r>
      <w:r>
        <w:rPr>
          <w:rFonts w:ascii="仿宋_GB2312" w:hAnsi="仿宋_GB2312" w:eastAsia="仿宋_GB2312" w:cs="仿宋_GB2312"/>
          <w:sz w:val="32"/>
          <w:szCs w:val="32"/>
        </w:rPr>
        <w:t>组、初中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生</w:t>
      </w:r>
      <w:r>
        <w:rPr>
          <w:rFonts w:ascii="仿宋_GB2312" w:hAnsi="仿宋_GB2312" w:eastAsia="仿宋_GB2312" w:cs="仿宋_GB2312"/>
          <w:sz w:val="32"/>
          <w:szCs w:val="32"/>
        </w:rPr>
        <w:t>组、高中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生</w:t>
      </w:r>
      <w:r>
        <w:rPr>
          <w:rFonts w:ascii="仿宋_GB2312" w:hAnsi="仿宋_GB2312" w:eastAsia="仿宋_GB2312" w:cs="仿宋_GB2312"/>
          <w:sz w:val="32"/>
          <w:szCs w:val="32"/>
        </w:rPr>
        <w:t>组（含中职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ascii="仿宋_GB2312" w:hAnsi="仿宋_GB2312" w:eastAsia="仿宋_GB2312" w:cs="仿宋_GB2312"/>
          <w:sz w:val="32"/>
          <w:szCs w:val="32"/>
        </w:rPr>
        <w:t>），共3个组别。</w:t>
      </w:r>
    </w:p>
    <w:p w14:paraId="2F69E7C1"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（二）</w:t>
      </w:r>
      <w:r>
        <w:rPr>
          <w:rFonts w:ascii="楷体" w:hAnsi="楷体" w:eastAsia="楷体" w:cs="楷体"/>
          <w:sz w:val="32"/>
          <w:szCs w:val="40"/>
        </w:rPr>
        <w:t>活动组织</w:t>
      </w:r>
    </w:p>
    <w:p w14:paraId="2AA8A890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各市（州）、县（市、区）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教育主管部门</w:t>
      </w:r>
      <w:r>
        <w:rPr>
          <w:rFonts w:ascii="仿宋_GB2312" w:hAnsi="仿宋_GB2312" w:eastAsia="仿宋_GB2312" w:cs="仿宋_GB2312"/>
          <w:sz w:val="32"/>
          <w:szCs w:val="32"/>
        </w:rPr>
        <w:t>负责组织本地中小学校开展活动，各中小学校具体指导本校学生参与活动。</w:t>
      </w:r>
    </w:p>
    <w:p w14:paraId="3FD20173"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（三）</w:t>
      </w:r>
      <w:r>
        <w:rPr>
          <w:rFonts w:ascii="楷体" w:hAnsi="楷体" w:eastAsia="楷体" w:cs="楷体"/>
          <w:sz w:val="32"/>
          <w:szCs w:val="40"/>
        </w:rPr>
        <w:t>活动内容</w:t>
      </w:r>
    </w:p>
    <w:p w14:paraId="21E2CDCE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诗词大会活动采</w:t>
      </w:r>
      <w:r>
        <w:rPr>
          <w:rFonts w:hint="eastAsia" w:ascii="仿宋_GB2312" w:hAnsi="仿宋_GB2312" w:eastAsia="仿宋_GB2312" w:cs="仿宋_GB2312"/>
          <w:sz w:val="32"/>
          <w:szCs w:val="32"/>
        </w:rPr>
        <w:t>取</w:t>
      </w:r>
      <w:r>
        <w:rPr>
          <w:rFonts w:ascii="仿宋_GB2312" w:hAnsi="仿宋_GB2312" w:eastAsia="仿宋_GB2312" w:cs="仿宋_GB2312"/>
          <w:sz w:val="32"/>
          <w:szCs w:val="32"/>
        </w:rPr>
        <w:t>线上答题和线下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</w:t>
      </w:r>
      <w:r>
        <w:rPr>
          <w:rFonts w:ascii="仿宋_GB2312" w:hAnsi="仿宋_GB2312" w:eastAsia="仿宋_GB2312" w:cs="仿宋_GB2312"/>
          <w:sz w:val="32"/>
          <w:szCs w:val="32"/>
        </w:rPr>
        <w:t>相结合的方式进行，活动详细流程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、参与规则及奖项设置等信息在“川教融媒”“蜀风诗韵”微信公众号底部菜单栏“中华经典”平台公布。</w:t>
      </w:r>
    </w:p>
    <w:p w14:paraId="400A1AA5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1.线上初赛：诗词大会线上初赛答题平台将于202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初</w:t>
      </w:r>
      <w:r>
        <w:rPr>
          <w:rFonts w:ascii="仿宋_GB2312" w:hAnsi="仿宋_GB2312" w:eastAsia="仿宋_GB2312" w:cs="仿宋_GB2312"/>
          <w:sz w:val="32"/>
          <w:szCs w:val="32"/>
        </w:rPr>
        <w:t>开启，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关闭。</w:t>
      </w:r>
      <w:r>
        <w:rPr>
          <w:rFonts w:ascii="仿宋_GB2312" w:hAnsi="仿宋_GB2312" w:eastAsia="仿宋_GB2312" w:cs="仿宋_GB2312"/>
          <w:sz w:val="32"/>
          <w:szCs w:val="32"/>
        </w:rPr>
        <w:t>各市（州）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教育主管部门</w:t>
      </w:r>
      <w:r>
        <w:rPr>
          <w:rFonts w:ascii="仿宋_GB2312" w:hAnsi="仿宋_GB2312" w:eastAsia="仿宋_GB2312" w:cs="仿宋_GB2312"/>
          <w:sz w:val="32"/>
          <w:szCs w:val="32"/>
        </w:rPr>
        <w:t>负责组织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</w:t>
      </w:r>
      <w:r>
        <w:rPr>
          <w:rFonts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、学生通过“川教融媒”“蜀风诗韵”微信公众号底部菜单栏“中华经典”，进入平台上的“蜀风诗韵”活动专区参与初</w:t>
      </w:r>
      <w:r>
        <w:rPr>
          <w:rFonts w:ascii="仿宋_GB2312" w:hAnsi="仿宋_GB2312" w:eastAsia="仿宋_GB2312" w:cs="仿宋_GB2312"/>
          <w:sz w:val="32"/>
          <w:szCs w:val="32"/>
        </w:rPr>
        <w:t>赛活动。</w:t>
      </w:r>
    </w:p>
    <w:p w14:paraId="099EA290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2.市级复赛：各市（州）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教育主管部门</w:t>
      </w:r>
      <w:r>
        <w:rPr>
          <w:rFonts w:ascii="仿宋_GB2312" w:hAnsi="仿宋_GB2312" w:eastAsia="仿宋_GB2312" w:cs="仿宋_GB2312"/>
          <w:sz w:val="32"/>
          <w:szCs w:val="32"/>
        </w:rPr>
        <w:t>以学生线上初赛答题情况为依据，根据实际情况自行组织开展诗词大会线下复赛活动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。9月5</w:t>
      </w:r>
      <w:bookmarkStart w:id="1" w:name="FunCunProofread154292"/>
      <w:r>
        <w:rPr>
          <w:rFonts w:hint="eastAsia" w:ascii="仿宋_GB2312" w:hAnsi="仿宋_GB2312" w:eastAsia="仿宋_GB2312" w:cs="仿宋_GB2312"/>
          <w:sz w:val="32"/>
          <w:szCs w:val="32"/>
          <w:u w:val="none" w:color="00B0F0"/>
        </w:rPr>
        <w:t>日前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将活动电子版方案提交至指定邮箱，11月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bookmarkStart w:id="2" w:name="FunCunProofread154522"/>
      <w:r>
        <w:rPr>
          <w:rFonts w:ascii="仿宋_GB2312" w:hAnsi="仿宋_GB2312" w:eastAsia="仿宋_GB2312" w:cs="仿宋_GB2312"/>
          <w:sz w:val="32"/>
          <w:szCs w:val="32"/>
          <w:u w:val="none" w:color="00B0F0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00B0F0"/>
        </w:rPr>
        <w:t>前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ascii="仿宋_GB2312" w:hAnsi="仿宋_GB2312" w:eastAsia="仿宋_GB2312" w:cs="仿宋_GB2312"/>
          <w:sz w:val="32"/>
          <w:szCs w:val="32"/>
        </w:rPr>
        <w:t>线下复赛，选拔小学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生3名</w:t>
      </w:r>
      <w:r>
        <w:rPr>
          <w:rFonts w:ascii="仿宋_GB2312" w:hAnsi="仿宋_GB2312" w:eastAsia="仿宋_GB2312" w:cs="仿宋_GB2312"/>
          <w:sz w:val="32"/>
          <w:szCs w:val="32"/>
        </w:rPr>
        <w:t>、初中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生2名</w:t>
      </w:r>
      <w:r>
        <w:rPr>
          <w:rFonts w:ascii="仿宋_GB2312" w:hAnsi="仿宋_GB2312" w:eastAsia="仿宋_GB2312" w:cs="仿宋_GB2312"/>
          <w:sz w:val="32"/>
          <w:szCs w:val="32"/>
        </w:rPr>
        <w:t>、高中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生</w:t>
      </w:r>
      <w:r>
        <w:rPr>
          <w:rFonts w:ascii="仿宋_GB2312" w:hAnsi="仿宋_GB2312" w:eastAsia="仿宋_GB2312" w:cs="仿宋_GB2312"/>
          <w:sz w:val="32"/>
          <w:szCs w:val="32"/>
        </w:rPr>
        <w:t>（含中职学生）1名，组建各市（州）代表队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小学组（3人）、中学组（3人）</w:t>
      </w:r>
      <w:r>
        <w:rPr>
          <w:rFonts w:ascii="仿宋_GB2312" w:hAnsi="仿宋_GB2312" w:eastAsia="仿宋_GB2312" w:cs="仿宋_GB2312"/>
          <w:sz w:val="32"/>
          <w:szCs w:val="32"/>
        </w:rPr>
        <w:t>参与省级决赛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，并将《四川省2025年“蜀风诗韵”中小学生诗词大会决赛学生信息报送表》</w:t>
      </w:r>
      <w:r>
        <w:rPr>
          <w:rFonts w:ascii="仿宋_GB2312" w:hAnsi="仿宋_GB2312" w:eastAsia="仿宋_GB2312" w:cs="仿宋_GB2312"/>
          <w:sz w:val="32"/>
          <w:szCs w:val="32"/>
        </w:rPr>
        <w:t>（详见附件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）加盖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教育主管部门</w:t>
      </w:r>
      <w:r>
        <w:rPr>
          <w:rFonts w:ascii="仿宋_GB2312" w:hAnsi="仿宋_GB2312" w:eastAsia="仿宋_GB2312" w:cs="仿宋_GB2312"/>
          <w:sz w:val="32"/>
          <w:szCs w:val="32"/>
        </w:rPr>
        <w:t>公章报送至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指定邮箱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鼓励市（州）为复赛过程中的优秀学生颁发证书。</w:t>
      </w:r>
    </w:p>
    <w:p w14:paraId="1B5BC28F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3.省级决赛：“蜀风诗韵”执委会12月举行省级决赛，42支市（州）代表队现场角逐小学组、中学组的冠、亚、季军，四川省教育融媒体中心（四川教育电视台）同步录制。决赛具体事宜另行通知。</w:t>
      </w:r>
    </w:p>
    <w:p w14:paraId="6ACF41DA"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（四）奖项设置</w:t>
      </w:r>
    </w:p>
    <w:p w14:paraId="468DC26B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活动将根据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小学组、中学组的</w:t>
      </w:r>
      <w:r>
        <w:rPr>
          <w:rFonts w:ascii="仿宋_GB2312" w:hAnsi="仿宋_GB2312" w:eastAsia="仿宋_GB2312" w:cs="仿宋_GB2312"/>
          <w:sz w:val="32"/>
          <w:szCs w:val="32"/>
        </w:rPr>
        <w:t>决赛成绩评选出</w:t>
      </w:r>
      <w:r>
        <w:rPr>
          <w:rFonts w:hint="eastAsia" w:ascii="仿宋_GB2312" w:hAnsi="仿宋_GB2312" w:eastAsia="仿宋_GB2312" w:cs="仿宋_GB2312"/>
          <w:sz w:val="32"/>
          <w:szCs w:val="32"/>
        </w:rPr>
        <w:t>两个组别的</w:t>
      </w:r>
      <w:r>
        <w:rPr>
          <w:rFonts w:ascii="仿宋_GB2312" w:hAnsi="仿宋_GB2312" w:eastAsia="仿宋_GB2312" w:cs="仿宋_GB2312"/>
          <w:sz w:val="32"/>
          <w:szCs w:val="32"/>
        </w:rPr>
        <w:t>冠、亚、季军市（州）代表队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对参与决赛的学生评选出一、二、三等奖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和优秀奖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一等奖学生指导教师获得优秀</w:t>
      </w:r>
      <w:r>
        <w:rPr>
          <w:rFonts w:ascii="仿宋_GB2312" w:hAnsi="仿宋_GB2312" w:eastAsia="仿宋_GB2312" w:cs="仿宋_GB2312"/>
          <w:sz w:val="32"/>
          <w:szCs w:val="32"/>
        </w:rPr>
        <w:t>指导教师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奖。</w:t>
      </w:r>
      <w:r>
        <w:rPr>
          <w:rFonts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各地各校活动组织情况及获奖情况综合评选优秀组织奖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2197BF77"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（五）联系方式</w:t>
      </w:r>
    </w:p>
    <w:p w14:paraId="2D32B431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四川省教育融媒体中心 </w:t>
      </w:r>
      <w:r>
        <w:rPr>
          <w:rFonts w:ascii="仿宋_GB2312" w:hAnsi="仿宋_GB2312" w:eastAsia="仿宋_GB2312" w:cs="仿宋_GB2312"/>
          <w:sz w:val="32"/>
          <w:szCs w:val="32"/>
        </w:rPr>
        <w:t>周老师</w:t>
      </w:r>
    </w:p>
    <w:p w14:paraId="41F16BCF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联系电话：028-85870695（工作日9:00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ascii="仿宋_GB2312" w:hAnsi="仿宋_GB2312" w:eastAsia="仿宋_GB2312" w:cs="仿宋_GB2312"/>
          <w:sz w:val="32"/>
          <w:szCs w:val="32"/>
        </w:rPr>
        <w:t>17:00接听咨询）</w:t>
      </w:r>
    </w:p>
    <w:p w14:paraId="5510275C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电子邮箱：sctv8_dh@163.com</w:t>
      </w:r>
    </w:p>
    <w:p w14:paraId="162AFC7B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五、中华经典课本剧创作展演活动</w:t>
      </w:r>
    </w:p>
    <w:p w14:paraId="4D50D799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委托四川省教育融媒体中心（四川教育电视台）、四川金熊猫新媒体有限公司具体承办。方案如下。</w:t>
      </w:r>
    </w:p>
    <w:p w14:paraId="1BF9D327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（一）活动对象及组别</w:t>
      </w:r>
    </w:p>
    <w:p w14:paraId="54B4E3FB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展演活动对象为全省在校中小学生，分小学生组、中学生组（含初中、高中、中职学生），共2个组别。</w:t>
      </w:r>
    </w:p>
    <w:p w14:paraId="5DDA5926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（二）活动形式及内容</w:t>
      </w:r>
    </w:p>
    <w:p w14:paraId="38F2A79F"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40"/>
        </w:rPr>
        <w:t>1.内容要求</w:t>
      </w:r>
    </w:p>
    <w:p w14:paraId="297235B2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课本剧创作应符合《义务教育艺术课程标准》（2022年版）对课本剧表演的要求，并体现对中华优秀传统文化、革命文化、社会主义先进文化等的传承弘扬。</w:t>
      </w:r>
    </w:p>
    <w:p w14:paraId="4CD56730"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40"/>
        </w:rPr>
        <w:t>2.形式要求</w:t>
      </w:r>
    </w:p>
    <w:p w14:paraId="6C6FBF82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展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作品分三个类别：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剧本创作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类、舞台小品类、影视剧类。</w:t>
      </w:r>
    </w:p>
    <w:p w14:paraId="68240DB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剧本创作类参与人数1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3人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创作内容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题材须根据本活动对内容的要求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进行编创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。</w:t>
      </w:r>
    </w:p>
    <w:p w14:paraId="6C25F37A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舞台小品类、影视剧类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作品参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演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人数1—15人。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表演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作品可通过场景、舞美、道具、服装、造型、音乐、动画包装等辅助手段融合展现课本剧表演内容。</w:t>
      </w:r>
    </w:p>
    <w:p w14:paraId="090E1D86"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40"/>
        </w:rPr>
        <w:t>3.提交要求</w:t>
      </w:r>
    </w:p>
    <w:p w14:paraId="69649459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剧本创作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类作品要求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：作品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由学校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遴选、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改编作品需标明出处。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上传文件格式为PDF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。</w:t>
      </w:r>
    </w:p>
    <w:p w14:paraId="3F0C227C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表演类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舞台小品类、影视剧类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作品要求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视频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分辨率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1920*1080以上高清拍摄，MP4视频格式，图像、声音清晰，不抖动、无噪音，录制环境整洁，时长3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10分钟，视频文件大小不超过500M。</w:t>
      </w:r>
    </w:p>
    <w:p w14:paraId="4574F12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作品不得使用未经肖像权人同意的肖像，不得使用未经授权的图片、视频、文字等第三方版权素材。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所有上传作品文件名应包含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州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、参评学校、组别、作品名称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，文件名信息应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与活动平台填报信息一致。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作品内不能出现学校相关信息的画面或文字，如学校名称、logo等。</w:t>
      </w:r>
    </w:p>
    <w:p w14:paraId="142C6570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（三）作品报送名额及遴选</w:t>
      </w:r>
    </w:p>
    <w:p w14:paraId="4CD67D8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小学生组：各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市（州）报送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剧本创作类、舞台小品类、影视剧作品数量各不超过80件。</w:t>
      </w:r>
    </w:p>
    <w:p w14:paraId="7766DEF8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中学生组</w:t>
      </w:r>
      <w:r>
        <w:rPr>
          <w:rFonts w:ascii="仿宋_GB2312" w:hAnsi="仿宋_GB2312" w:eastAsia="仿宋_GB2312" w:cs="仿宋_GB2312"/>
          <w:sz w:val="32"/>
          <w:szCs w:val="32"/>
        </w:rPr>
        <w:t>（含初中、高中、中职学生）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：各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市（州）报送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剧本创作类、舞台小品类、影视剧作品数量各不超过30件。</w:t>
      </w:r>
    </w:p>
    <w:p w14:paraId="28C49266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（四）参展报名及作品报送方式</w:t>
      </w:r>
    </w:p>
    <w:p w14:paraId="04CB0352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1.参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展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报名。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月3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1</w:t>
      </w:r>
      <w:bookmarkStart w:id="3" w:name="FunCunProofread166512"/>
      <w:r>
        <w:rPr>
          <w:rFonts w:hint="eastAsia" w:ascii="仿宋_GB2312" w:hAnsi="仿宋_GB2312" w:eastAsia="仿宋_GB2312" w:cs="仿宋_GB2312"/>
          <w:kern w:val="0"/>
          <w:sz w:val="32"/>
          <w:szCs w:val="40"/>
          <w:u w:val="none" w:color="00B0F0"/>
        </w:rPr>
        <w:t>日前</w:t>
      </w:r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各参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展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单位通过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“川教融媒”微信公众号菜单栏“中华经典”平台的“课本剧”活动专区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下载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报送表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，填写报名信息，上传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作品报送表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扫描件（加盖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学校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公章），完成活动报名。</w:t>
      </w:r>
    </w:p>
    <w:p w14:paraId="39A1458A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2.作品报送。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30</w:t>
      </w:r>
      <w:bookmarkStart w:id="4" w:name="FunCunProofread167442"/>
      <w:r>
        <w:rPr>
          <w:rFonts w:hint="eastAsia" w:ascii="仿宋_GB2312" w:hAnsi="仿宋_GB2312" w:eastAsia="仿宋_GB2312" w:cs="仿宋_GB2312"/>
          <w:kern w:val="0"/>
          <w:sz w:val="32"/>
          <w:szCs w:val="40"/>
          <w:u w:val="none" w:color="00B0F0"/>
          <w:lang w:eastAsia="zh-Hans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u w:val="none" w:color="00B0F0"/>
        </w:rPr>
        <w:t>前</w:t>
      </w:r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，各参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展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单位将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报名时使用的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作品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报送表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扫描件（加盖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学校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公章）、作品剧本、作品视频，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通过“中华经典”平台的课本剧活动专区上传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参加评选。</w:t>
      </w:r>
    </w:p>
    <w:p w14:paraId="3A84B166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（五）</w:t>
      </w:r>
      <w:r>
        <w:rPr>
          <w:rFonts w:ascii="楷体" w:hAnsi="楷体" w:eastAsia="楷体" w:cs="楷体"/>
          <w:kern w:val="0"/>
          <w:sz w:val="32"/>
          <w:szCs w:val="32"/>
          <w:lang w:eastAsia="zh-Hans"/>
        </w:rPr>
        <w:t>作品评审</w:t>
      </w:r>
      <w:r>
        <w:rPr>
          <w:rFonts w:hint="eastAsia" w:ascii="楷体" w:hAnsi="楷体" w:eastAsia="楷体" w:cs="楷体"/>
          <w:kern w:val="0"/>
          <w:sz w:val="32"/>
          <w:szCs w:val="32"/>
        </w:rPr>
        <w:t>安排</w:t>
      </w:r>
    </w:p>
    <w:p w14:paraId="183EEF1F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市级评选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：202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月，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由各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市（州）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教育主管部门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组织专家评审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，推选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作品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省级评选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。</w:t>
      </w:r>
    </w:p>
    <w:p w14:paraId="618DE044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省级评选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eastAsia="zh-Hans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2025年10月—11月，由分赛项执委会组织专家对市（州）报送各类作品进行省级评选。</w:t>
      </w:r>
    </w:p>
    <w:p w14:paraId="05BD0473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（六）</w:t>
      </w:r>
      <w:r>
        <w:rPr>
          <w:rFonts w:ascii="楷体" w:hAnsi="楷体" w:eastAsia="楷体" w:cs="楷体"/>
          <w:kern w:val="0"/>
          <w:sz w:val="32"/>
          <w:szCs w:val="32"/>
        </w:rPr>
        <w:t>奖项设置</w:t>
      </w:r>
    </w:p>
    <w:p w14:paraId="35E635EC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按照各组别参赛作品总数10%的比例确定获奖入围作品数量。通过专家评审方式对入围作品进行终评。各组别设置一、二、三等奖和优秀奖，同时按照各校活动组织情况及获奖情况综合评选优秀组织奖。各组别一等奖作品单设指导教师奖。</w:t>
      </w:r>
    </w:p>
    <w:p w14:paraId="563D71AE">
      <w:pPr>
        <w:spacing w:line="600" w:lineRule="exact"/>
        <w:ind w:firstLine="640" w:firstLineChars="200"/>
        <w:jc w:val="left"/>
        <w:rPr>
          <w:rFonts w:hint="eastAsia" w:ascii="楷体" w:hAnsi="楷体" w:eastAsia="楷体" w:cs="楷体"/>
          <w:kern w:val="0"/>
          <w:sz w:val="32"/>
          <w:szCs w:val="40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（七）</w:t>
      </w:r>
      <w:r>
        <w:rPr>
          <w:rFonts w:hint="eastAsia" w:ascii="楷体" w:hAnsi="楷体" w:eastAsia="楷体" w:cs="楷体"/>
          <w:kern w:val="0"/>
          <w:sz w:val="32"/>
          <w:szCs w:val="40"/>
        </w:rPr>
        <w:t>联系方式</w:t>
      </w:r>
    </w:p>
    <w:p w14:paraId="206C953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联系人：四川省教育融媒体中心  徐老师 </w:t>
      </w:r>
    </w:p>
    <w:p w14:paraId="28D9363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</w:rPr>
        <w:t>联系电话：028-85876926（工作日9:00—17:00接听咨询）</w:t>
      </w:r>
      <w:bookmarkEnd w:id="0"/>
    </w:p>
    <w:p w14:paraId="7D8D12E6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电子邮箱：kbjds2022@163.com</w:t>
      </w:r>
    </w:p>
    <w:p w14:paraId="7B8FCE60">
      <w:bookmarkStart w:id="5" w:name="_GoBack"/>
      <w:bookmarkEnd w:id="5"/>
    </w:p>
    <w:sectPr>
      <w:pgSz w:w="11906" w:h="16838"/>
      <w:pgMar w:top="2154" w:right="1134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6DA1"/>
    <w:rsid w:val="1BCB44A6"/>
    <w:rsid w:val="2A4525E7"/>
    <w:rsid w:val="319F2879"/>
    <w:rsid w:val="48811D03"/>
    <w:rsid w:val="51F96DA1"/>
    <w:rsid w:val="68C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eastAsia="等线"/>
      <w:kern w:val="0"/>
      <w:sz w:val="24"/>
      <w:szCs w:val="32"/>
    </w:rPr>
  </w:style>
  <w:style w:type="character" w:customStyle="1" w:styleId="8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2025-05-12T03:58:00Z</dcterms:created>
  <dc:creator>Colamilkshake</dc:creator>
  <cp:lastModifiedBy>Colamilkshake</cp:lastModifiedBy>
  <dcterms:modified xsi:type="dcterms:W3CDTF">2025-05-12T04:02:29Z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E0DAA7B22C3C46CC92A7AF28A76F96D2_13</vt:lpwstr>
  </property>
  <property fmtid="{D5CDD505-2E9C-101B-9397-08002B2CF9AE}" pid="4" name="KSOTemplateDocerSaveRecord">
    <vt:lpwstr>eyJoZGlkIjoiZjIyYzFjY2UxMWE3MGM2Mzg0ODlmMDM3MWE4MDlmMjQiLCJ1c2VySWQiOiI3NTU1Mjk0MzMifQ==</vt:lpwstr>
  </property>
</Properties>
</file>