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162D5">
      <w:pPr>
        <w:jc w:val="left"/>
        <w:rPr>
          <w:rFonts w:ascii="黑体" w:hAnsi="黑体" w:eastAsia="黑体" w:cs="黑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D85EC21"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四川省2025年电教专项经费采购项目意向明细表</w:t>
      </w:r>
    </w:p>
    <w:tbl>
      <w:tblPr>
        <w:tblStyle w:val="6"/>
        <w:tblW w:w="14437" w:type="dxa"/>
        <w:tblInd w:w="-5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44"/>
        <w:gridCol w:w="3499"/>
        <w:gridCol w:w="6984"/>
        <w:gridCol w:w="875"/>
      </w:tblGrid>
      <w:tr w14:paraId="72C22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9CC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CD2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0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ACC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项目需求概况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62CA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实施时间</w:t>
            </w:r>
          </w:p>
        </w:tc>
      </w:tr>
      <w:tr w14:paraId="3BF03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E3C1"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C742"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61E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项目需求</w:t>
            </w:r>
          </w:p>
        </w:tc>
        <w:tc>
          <w:tcPr>
            <w:tcW w:w="6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7BA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主要内容及相关子项目</w:t>
            </w: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DB9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5F90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BC828">
            <w:pPr>
              <w:jc w:val="center"/>
              <w:rPr>
                <w:rFonts w:hint="eastAsia" w:ascii="Calibri" w:hAnsi="Calibri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OLE_LINK23" w:colFirst="4" w:colLast="4"/>
            <w:bookmarkStart w:id="1" w:name="OLE_LINK11" w:colFirst="2" w:colLast="3"/>
            <w:bookmarkStart w:id="2" w:name="OLE_LINK2" w:colFirst="2" w:colLast="4"/>
            <w:r>
              <w:rPr>
                <w:rFonts w:hint="eastAsia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27BB2">
            <w:pPr>
              <w:pStyle w:val="2"/>
              <w:numPr>
                <w:ilvl w:val="0"/>
                <w:numId w:val="0"/>
              </w:numPr>
              <w:spacing w:before="0" w:after="0" w:line="360" w:lineRule="auto"/>
              <w:jc w:val="left"/>
              <w:rPr>
                <w:rFonts w:hint="eastAsia" w:ascii="Calibri" w:hAnsi="Calibri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四川省2025年电教专项经费采购项目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24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四川省基础教育“网链共享计划”教学联盟开展网络教学教研工作需要</w:t>
            </w:r>
          </w:p>
        </w:tc>
        <w:tc>
          <w:tcPr>
            <w:tcW w:w="6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2E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采购互动教研设备、移动智慧黑板、移动直录播设备、智能批阅设备等，共计123.24万元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00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月</w:t>
            </w:r>
          </w:p>
        </w:tc>
      </w:tr>
      <w:bookmarkEnd w:id="0"/>
      <w:bookmarkEnd w:id="1"/>
      <w:bookmarkEnd w:id="2"/>
    </w:tbl>
    <w:p w14:paraId="75E07346">
      <w:pPr>
        <w:spacing w:line="600" w:lineRule="exac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注：</w:t>
      </w:r>
      <w:r>
        <w:rPr>
          <w:rFonts w:hint="eastAsia" w:ascii="Times New Roman" w:hAnsi="Times New Roman" w:eastAsia="仿宋" w:cs="Times New Roman"/>
          <w:sz w:val="32"/>
          <w:szCs w:val="32"/>
        </w:rPr>
        <w:t>具体项目采购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" w:cs="Times New Roman"/>
          <w:sz w:val="32"/>
          <w:szCs w:val="32"/>
        </w:rPr>
        <w:t>采购公告和采购文件为准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4EF210D8"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701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2A35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76DCBA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6DCBA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ZmQ4MWRlMzY2OTkyMTc3MTdjM2M0M2RlYmFkZWMifQ=="/>
  </w:docVars>
  <w:rsids>
    <w:rsidRoot w:val="00000000"/>
    <w:rsid w:val="00B077E1"/>
    <w:rsid w:val="0159301C"/>
    <w:rsid w:val="01DD1E9F"/>
    <w:rsid w:val="03685798"/>
    <w:rsid w:val="04003C23"/>
    <w:rsid w:val="046E3282"/>
    <w:rsid w:val="05E82BC0"/>
    <w:rsid w:val="0AE918B4"/>
    <w:rsid w:val="0B6D4294"/>
    <w:rsid w:val="0BF72DC0"/>
    <w:rsid w:val="0D9B2498"/>
    <w:rsid w:val="0EE95D7A"/>
    <w:rsid w:val="1090499F"/>
    <w:rsid w:val="132966A1"/>
    <w:rsid w:val="155F3E9D"/>
    <w:rsid w:val="17B46090"/>
    <w:rsid w:val="185C1918"/>
    <w:rsid w:val="1AC437A4"/>
    <w:rsid w:val="1BDD2D6F"/>
    <w:rsid w:val="1CFC34C1"/>
    <w:rsid w:val="1E562965"/>
    <w:rsid w:val="1E707ECB"/>
    <w:rsid w:val="1F090DEC"/>
    <w:rsid w:val="208E288A"/>
    <w:rsid w:val="2091237A"/>
    <w:rsid w:val="2164183D"/>
    <w:rsid w:val="220B3A67"/>
    <w:rsid w:val="28E514B5"/>
    <w:rsid w:val="29C235A5"/>
    <w:rsid w:val="29DB4666"/>
    <w:rsid w:val="2AF44D3C"/>
    <w:rsid w:val="2B057BED"/>
    <w:rsid w:val="2B5E554F"/>
    <w:rsid w:val="2BD07BB1"/>
    <w:rsid w:val="2DF126AA"/>
    <w:rsid w:val="2E7978C7"/>
    <w:rsid w:val="2E812B2B"/>
    <w:rsid w:val="2EB11F22"/>
    <w:rsid w:val="2F262EA7"/>
    <w:rsid w:val="30323FB6"/>
    <w:rsid w:val="32750AF0"/>
    <w:rsid w:val="327C3F9E"/>
    <w:rsid w:val="35D97CAC"/>
    <w:rsid w:val="374E46CA"/>
    <w:rsid w:val="37E312B6"/>
    <w:rsid w:val="3A210372"/>
    <w:rsid w:val="3ADB0C9F"/>
    <w:rsid w:val="3C3F2833"/>
    <w:rsid w:val="3C81109D"/>
    <w:rsid w:val="3CD76F0F"/>
    <w:rsid w:val="3D4CC773"/>
    <w:rsid w:val="3EF04A2D"/>
    <w:rsid w:val="418A559D"/>
    <w:rsid w:val="48FF5824"/>
    <w:rsid w:val="49142396"/>
    <w:rsid w:val="4C8C3872"/>
    <w:rsid w:val="52886EC2"/>
    <w:rsid w:val="530A729F"/>
    <w:rsid w:val="558D41B7"/>
    <w:rsid w:val="5A213510"/>
    <w:rsid w:val="5D4D7598"/>
    <w:rsid w:val="5D861C18"/>
    <w:rsid w:val="5E420235"/>
    <w:rsid w:val="5F3FBAE0"/>
    <w:rsid w:val="610F0176"/>
    <w:rsid w:val="64E262CE"/>
    <w:rsid w:val="65E02702"/>
    <w:rsid w:val="6865349E"/>
    <w:rsid w:val="690E5DC5"/>
    <w:rsid w:val="6B4776A5"/>
    <w:rsid w:val="6EC56D3E"/>
    <w:rsid w:val="741C69DA"/>
    <w:rsid w:val="76EE28B0"/>
    <w:rsid w:val="781B6D32"/>
    <w:rsid w:val="79F20909"/>
    <w:rsid w:val="79FA156C"/>
    <w:rsid w:val="7BFC5A6F"/>
    <w:rsid w:val="7C701FB9"/>
    <w:rsid w:val="BDAD7E3B"/>
    <w:rsid w:val="EFFF8395"/>
    <w:rsid w:val="F955E4BF"/>
    <w:rsid w:val="FBED8FDF"/>
    <w:rsid w:val="FF7B6552"/>
    <w:rsid w:val="FFFE9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line="360" w:lineRule="auto"/>
      <w:ind w:left="420" w:leftChars="200"/>
    </w:pPr>
    <w:rPr>
      <w:rFonts w:ascii="Calibri" w:hAnsi="Calibri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pacing w:line="240" w:lineRule="auto"/>
      <w:ind w:firstLine="420" w:firstLineChars="200"/>
    </w:pPr>
    <w:rPr>
      <w:rFonts w:ascii="Times New Roman" w:hAnsi="Times New Roman"/>
    </w:rPr>
  </w:style>
  <w:style w:type="character" w:customStyle="1" w:styleId="8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329</Characters>
  <Lines>0</Lines>
  <Paragraphs>0</Paragraphs>
  <TotalTime>0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Lenovo</dc:creator>
  <cp:lastModifiedBy>胡建伟</cp:lastModifiedBy>
  <cp:lastPrinted>2025-09-25T17:43:00Z</cp:lastPrinted>
  <dcterms:modified xsi:type="dcterms:W3CDTF">2025-09-26T06:40:08Z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63E18D2C365B40449186AB1D73EBF635_13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