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2D274">
      <w:pPr>
        <w:spacing w:line="560" w:lineRule="exact"/>
        <w:jc w:val="left"/>
        <w:rPr>
          <w:rFonts w:eastAsia="黑体"/>
          <w:sz w:val="32"/>
          <w:szCs w:val="22"/>
        </w:rPr>
      </w:pPr>
      <w:bookmarkStart w:id="0" w:name="_Toc217446031"/>
      <w:bookmarkStart w:id="1" w:name="_Toc514227553"/>
      <w:bookmarkStart w:id="2" w:name="_Toc517447489"/>
      <w:bookmarkStart w:id="3" w:name="_Toc514227825"/>
      <w:bookmarkStart w:id="4" w:name="_Toc510626106"/>
      <w:bookmarkStart w:id="5" w:name="_Toc213496267"/>
      <w:bookmarkStart w:id="6" w:name="_Toc213397009"/>
      <w:bookmarkStart w:id="7" w:name="_Toc213396945"/>
      <w:bookmarkStart w:id="8" w:name="_Toc213396759"/>
      <w:bookmarkStart w:id="135" w:name="_GoBack"/>
      <w:bookmarkEnd w:id="135"/>
      <w:r>
        <w:rPr>
          <w:rFonts w:eastAsia="黑体"/>
          <w:sz w:val="32"/>
          <w:szCs w:val="22"/>
        </w:rPr>
        <w:t>附件</w:t>
      </w:r>
    </w:p>
    <w:p w14:paraId="3D5B870E">
      <w:pPr>
        <w:ind w:right="-210" w:rightChars="-100"/>
        <w:rPr>
          <w:rFonts w:eastAsia="方正小标宋_GBK"/>
          <w:sz w:val="52"/>
          <w:szCs w:val="52"/>
        </w:rPr>
      </w:pPr>
    </w:p>
    <w:p w14:paraId="5ACF5D7A">
      <w:pPr>
        <w:ind w:right="-210" w:rightChars="-100"/>
        <w:jc w:val="center"/>
        <w:rPr>
          <w:rFonts w:eastAsia="方正小标宋_GBK"/>
          <w:sz w:val="44"/>
          <w:szCs w:val="44"/>
        </w:rPr>
      </w:pPr>
      <w:r>
        <w:rPr>
          <w:sz w:val="44"/>
          <w:szCs w:val="44"/>
        </w:rPr>
        <mc:AlternateContent>
          <mc:Choice Requires="wps">
            <w:drawing>
              <wp:anchor distT="0" distB="0" distL="114300" distR="114300" simplePos="0" relativeHeight="251660288" behindDoc="0" locked="0" layoutInCell="1" allowOverlap="1">
                <wp:simplePos x="0" y="0"/>
                <wp:positionH relativeFrom="column">
                  <wp:posOffset>4710430</wp:posOffset>
                </wp:positionH>
                <wp:positionV relativeFrom="paragraph">
                  <wp:posOffset>337820</wp:posOffset>
                </wp:positionV>
                <wp:extent cx="76200" cy="88265"/>
                <wp:effectExtent l="4445" t="5080" r="14605" b="20955"/>
                <wp:wrapNone/>
                <wp:docPr id="1" name="文本框 1"/>
                <wp:cNvGraphicFramePr/>
                <a:graphic xmlns:a="http://schemas.openxmlformats.org/drawingml/2006/main">
                  <a:graphicData uri="http://schemas.microsoft.com/office/word/2010/wordprocessingShape">
                    <wps:wsp>
                      <wps:cNvSpPr txBox="1"/>
                      <wps:spPr>
                        <a:xfrm>
                          <a:off x="0" y="0"/>
                          <a:ext cx="76200" cy="8826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62F1FE99"/>
                        </w:txbxContent>
                      </wps:txbx>
                      <wps:bodyPr upright="1"/>
                    </wps:wsp>
                  </a:graphicData>
                </a:graphic>
              </wp:anchor>
            </w:drawing>
          </mc:Choice>
          <mc:Fallback>
            <w:pict>
              <v:shape id="_x0000_s1026" o:spid="_x0000_s1026" o:spt="202" type="#_x0000_t202" style="position:absolute;left:0pt;margin-left:370.9pt;margin-top:26.6pt;height:6.95pt;width:6pt;z-index:251660288;mso-width-relative:page;mso-height-relative:page;" fillcolor="#FFFFFF" filled="t" stroked="t" coordsize="21600,21600" o:gfxdata="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I6ur79gAAAAJAQAADwAAAAAAAAABACAAAAAiAAAA&#10;ZHJzL2Rvd25yZXYueG1sUEsBAhQAFAAAAAgAh07iQJBqBsEHAgAAQQQAAA4AAAAAAAAAAQAgAAAA&#10;JwEAAGRycy9lMm9Eb2MueG1sUEsFBgAAAAAGAAYAWQEAAKAFAAAAAA==&#10;">
                <v:fill on="t" focussize="0,0"/>
                <v:stroke color="#FFFFFF" joinstyle="miter"/>
                <v:imagedata o:title=""/>
                <o:lock v:ext="edit" aspectratio="f"/>
                <v:textbox>
                  <w:txbxContent>
                    <w:p w14:paraId="62F1FE99"/>
                  </w:txbxContent>
                </v:textbox>
              </v:shape>
            </w:pict>
          </mc:Fallback>
        </mc:AlternateContent>
      </w:r>
      <w:r>
        <w:rPr>
          <w:rFonts w:hint="eastAsia" w:eastAsia="方正小标宋_GBK"/>
          <w:sz w:val="44"/>
          <w:szCs w:val="44"/>
        </w:rPr>
        <w:t>四川省教育厅机关</w:t>
      </w:r>
    </w:p>
    <w:p w14:paraId="36D32FB6">
      <w:pPr>
        <w:ind w:right="-210" w:rightChars="-100"/>
        <w:jc w:val="center"/>
        <w:rPr>
          <w:rFonts w:eastAsia="方正小标宋_GBK"/>
          <w:sz w:val="44"/>
          <w:szCs w:val="44"/>
        </w:rPr>
      </w:pPr>
      <w:r>
        <w:rPr>
          <w:rFonts w:hint="eastAsia" w:eastAsia="方正小标宋_GBK"/>
          <w:sz w:val="44"/>
          <w:szCs w:val="44"/>
        </w:rPr>
        <w:t>资产清查盘点及2026</w:t>
      </w:r>
      <w:r>
        <w:rPr>
          <w:rFonts w:hint="eastAsia" w:eastAsia="仿宋_GB2312"/>
          <w:sz w:val="44"/>
          <w:szCs w:val="44"/>
        </w:rPr>
        <w:t>—</w:t>
      </w:r>
      <w:r>
        <w:rPr>
          <w:rFonts w:hint="eastAsia" w:eastAsia="方正小标宋_GBK"/>
          <w:sz w:val="44"/>
          <w:szCs w:val="44"/>
        </w:rPr>
        <w:t>2028年度资产</w:t>
      </w:r>
    </w:p>
    <w:p w14:paraId="7B40D9AA">
      <w:pPr>
        <w:ind w:right="-210" w:rightChars="-100"/>
        <w:jc w:val="center"/>
        <w:rPr>
          <w:rFonts w:eastAsia="方正小标宋_GBK"/>
          <w:sz w:val="44"/>
          <w:szCs w:val="44"/>
        </w:rPr>
      </w:pPr>
      <w:r>
        <w:rPr>
          <w:rFonts w:hint="eastAsia" w:eastAsia="方正小标宋_GBK"/>
          <w:sz w:val="44"/>
          <w:szCs w:val="44"/>
        </w:rPr>
        <w:t>数据信息维护服务采购项目</w:t>
      </w:r>
    </w:p>
    <w:p w14:paraId="37565F76">
      <w:pPr>
        <w:ind w:left="-210" w:leftChars="-100" w:right="-210" w:rightChars="-100"/>
        <w:rPr>
          <w:rFonts w:eastAsia="方正小标宋_GBK"/>
          <w:sz w:val="52"/>
          <w:szCs w:val="52"/>
        </w:rPr>
      </w:pPr>
    </w:p>
    <w:p w14:paraId="50E899F8">
      <w:pPr>
        <w:ind w:left="-210" w:leftChars="-100" w:right="-210" w:rightChars="-100"/>
        <w:rPr>
          <w:rFonts w:eastAsia="方正小标宋_GBK"/>
          <w:sz w:val="52"/>
          <w:szCs w:val="52"/>
        </w:rPr>
      </w:pPr>
    </w:p>
    <w:p w14:paraId="513608F0">
      <w:pPr>
        <w:ind w:left="-210" w:leftChars="-100" w:right="-210" w:rightChars="-100"/>
        <w:rPr>
          <w:rFonts w:eastAsia="方正小标宋_GBK"/>
          <w:sz w:val="52"/>
          <w:szCs w:val="52"/>
        </w:rPr>
      </w:pPr>
    </w:p>
    <w:p w14:paraId="33571773">
      <w:pPr>
        <w:jc w:val="center"/>
        <w:rPr>
          <w:rFonts w:eastAsia="方正小标宋_GBK"/>
          <w:sz w:val="60"/>
          <w:szCs w:val="60"/>
        </w:rPr>
      </w:pPr>
      <w:r>
        <w:rPr>
          <w:rFonts w:hint="eastAsia" w:eastAsia="方正小标宋_GBK"/>
          <w:sz w:val="60"/>
          <w:szCs w:val="60"/>
        </w:rPr>
        <w:t>比</w:t>
      </w:r>
    </w:p>
    <w:p w14:paraId="6D7F79DE">
      <w:pPr>
        <w:pStyle w:val="6"/>
      </w:pPr>
    </w:p>
    <w:p w14:paraId="003B9EED">
      <w:pPr>
        <w:jc w:val="center"/>
        <w:rPr>
          <w:rFonts w:eastAsia="方正小标宋_GBK"/>
          <w:sz w:val="60"/>
          <w:szCs w:val="60"/>
        </w:rPr>
      </w:pPr>
      <w:r>
        <w:rPr>
          <w:rFonts w:hint="eastAsia" w:eastAsia="方正小标宋_GBK"/>
          <w:sz w:val="60"/>
          <w:szCs w:val="60"/>
        </w:rPr>
        <w:t>选</w:t>
      </w:r>
    </w:p>
    <w:p w14:paraId="37EC19EF">
      <w:pPr>
        <w:pStyle w:val="6"/>
      </w:pPr>
    </w:p>
    <w:p w14:paraId="2DFB3AD1">
      <w:pPr>
        <w:jc w:val="center"/>
        <w:rPr>
          <w:rFonts w:eastAsia="方正小标宋_GBK"/>
          <w:sz w:val="60"/>
          <w:szCs w:val="60"/>
        </w:rPr>
      </w:pPr>
      <w:r>
        <w:rPr>
          <w:rFonts w:hint="eastAsia" w:eastAsia="方正小标宋_GBK"/>
          <w:sz w:val="60"/>
          <w:szCs w:val="60"/>
        </w:rPr>
        <w:t>文</w:t>
      </w:r>
    </w:p>
    <w:p w14:paraId="70CB0EB4">
      <w:pPr>
        <w:pStyle w:val="6"/>
      </w:pPr>
    </w:p>
    <w:p w14:paraId="61607D57">
      <w:pPr>
        <w:jc w:val="center"/>
        <w:rPr>
          <w:rFonts w:eastAsia="方正小标宋_GBK"/>
          <w:sz w:val="60"/>
          <w:szCs w:val="60"/>
        </w:rPr>
      </w:pPr>
      <w:r>
        <w:rPr>
          <w:rFonts w:hint="eastAsia" w:eastAsia="方正小标宋_GBK"/>
          <w:sz w:val="60"/>
          <w:szCs w:val="60"/>
        </w:rPr>
        <w:t>件</w:t>
      </w:r>
    </w:p>
    <w:p w14:paraId="5306B8DF">
      <w:pPr>
        <w:rPr>
          <w:sz w:val="52"/>
          <w:szCs w:val="52"/>
        </w:rPr>
      </w:pPr>
    </w:p>
    <w:p w14:paraId="69784FD0">
      <w:pPr>
        <w:spacing w:line="360" w:lineRule="auto"/>
        <w:rPr>
          <w:sz w:val="32"/>
          <w:szCs w:val="32"/>
        </w:rPr>
      </w:pPr>
    </w:p>
    <w:p w14:paraId="17DD1F5B">
      <w:pPr>
        <w:spacing w:line="360" w:lineRule="auto"/>
        <w:rPr>
          <w:sz w:val="32"/>
          <w:szCs w:val="32"/>
        </w:rPr>
      </w:pPr>
    </w:p>
    <w:p w14:paraId="157C7DEE">
      <w:pPr>
        <w:spacing w:line="360" w:lineRule="auto"/>
        <w:jc w:val="center"/>
        <w:rPr>
          <w:rFonts w:eastAsia="黑体"/>
          <w:sz w:val="32"/>
          <w:szCs w:val="32"/>
        </w:rPr>
      </w:pPr>
      <w:r>
        <w:rPr>
          <w:rFonts w:hint="eastAsia" w:eastAsia="黑体"/>
          <w:sz w:val="32"/>
          <w:szCs w:val="32"/>
        </w:rPr>
        <w:t>四川省教育厅（采购单位）</w:t>
      </w:r>
    </w:p>
    <w:p w14:paraId="4D003554">
      <w:pPr>
        <w:spacing w:line="360" w:lineRule="auto"/>
        <w:jc w:val="center"/>
        <w:rPr>
          <w:rFonts w:eastAsia="黑体"/>
          <w:sz w:val="32"/>
          <w:szCs w:val="32"/>
          <w:lang w:val="zh-CN"/>
        </w:rPr>
      </w:pPr>
      <w:r>
        <w:rPr>
          <w:rFonts w:eastAsia="黑体"/>
          <w:sz w:val="30"/>
          <w:szCs w:val="30"/>
        </w:rPr>
        <w:t>202</w:t>
      </w:r>
      <w:r>
        <w:rPr>
          <w:rFonts w:hint="eastAsia" w:eastAsia="黑体"/>
          <w:sz w:val="30"/>
          <w:szCs w:val="30"/>
        </w:rPr>
        <w:t>6</w:t>
      </w:r>
      <w:r>
        <w:rPr>
          <w:rFonts w:hint="eastAsia" w:eastAsia="黑体"/>
          <w:sz w:val="32"/>
          <w:szCs w:val="32"/>
          <w:lang w:val="zh-CN"/>
        </w:rPr>
        <w:t>年</w:t>
      </w:r>
      <w:r>
        <w:rPr>
          <w:rFonts w:hint="eastAsia" w:eastAsia="黑体"/>
          <w:sz w:val="32"/>
          <w:szCs w:val="32"/>
        </w:rPr>
        <w:t>2</w:t>
      </w:r>
      <w:r>
        <w:rPr>
          <w:rFonts w:hint="eastAsia" w:eastAsia="黑体"/>
          <w:sz w:val="32"/>
          <w:szCs w:val="32"/>
          <w:lang w:val="zh-CN"/>
        </w:rPr>
        <w:t>月</w:t>
      </w:r>
    </w:p>
    <w:p w14:paraId="03B73114">
      <w:pPr>
        <w:spacing w:line="400" w:lineRule="exact"/>
        <w:rPr>
          <w:caps/>
          <w:szCs w:val="28"/>
        </w:rPr>
      </w:pPr>
      <w:bookmarkStart w:id="9" w:name="_Hlt101843627"/>
      <w:bookmarkEnd w:id="9"/>
      <w:bookmarkStart w:id="10" w:name="_Hlt101233737"/>
      <w:bookmarkEnd w:id="10"/>
    </w:p>
    <w:p w14:paraId="5AEF7916">
      <w:pPr>
        <w:pStyle w:val="2"/>
        <w:spacing w:before="0" w:after="0" w:line="600" w:lineRule="exact"/>
        <w:jc w:val="center"/>
        <w:rPr>
          <w:rFonts w:eastAsia="黑体"/>
          <w:b w:val="0"/>
          <w:bCs w:val="0"/>
          <w:sz w:val="32"/>
          <w:szCs w:val="32"/>
        </w:rPr>
      </w:pPr>
      <w:bookmarkStart w:id="11" w:name="_Toc28516"/>
      <w:r>
        <w:rPr>
          <w:rFonts w:hint="eastAsia" w:eastAsia="黑体"/>
          <w:b w:val="0"/>
          <w:bCs w:val="0"/>
          <w:sz w:val="32"/>
          <w:szCs w:val="32"/>
        </w:rPr>
        <w:t>第一章  比选邀请</w:t>
      </w:r>
      <w:bookmarkEnd w:id="11"/>
    </w:p>
    <w:p w14:paraId="72D2132E">
      <w:pPr>
        <w:spacing w:line="600" w:lineRule="exact"/>
        <w:ind w:firstLine="640" w:firstLineChars="200"/>
        <w:rPr>
          <w:rFonts w:eastAsia="仿宋_GB2312"/>
          <w:sz w:val="32"/>
          <w:szCs w:val="32"/>
        </w:rPr>
      </w:pPr>
      <w:r>
        <w:rPr>
          <w:rFonts w:hint="eastAsia" w:eastAsia="仿宋_GB2312"/>
          <w:sz w:val="32"/>
          <w:szCs w:val="32"/>
        </w:rPr>
        <w:t>四川省教育厅拟采购机关资产清查盘点及2026—2028年度资产数据信息维护服务项目供应单位，采用综合评分比选方式进行采购，特邀请符合本次采购要求的供应商参加本项目的比选。</w:t>
      </w:r>
    </w:p>
    <w:p w14:paraId="0137D3CF">
      <w:pPr>
        <w:spacing w:line="600" w:lineRule="exact"/>
        <w:ind w:firstLine="640" w:firstLineChars="200"/>
        <w:rPr>
          <w:rFonts w:eastAsia="黑体"/>
          <w:kern w:val="44"/>
          <w:sz w:val="32"/>
          <w:szCs w:val="32"/>
        </w:rPr>
      </w:pPr>
      <w:r>
        <w:rPr>
          <w:rFonts w:hint="eastAsia" w:eastAsia="黑体"/>
          <w:kern w:val="44"/>
          <w:sz w:val="32"/>
          <w:szCs w:val="32"/>
        </w:rPr>
        <w:t>一、采购项目基本情况</w:t>
      </w:r>
    </w:p>
    <w:p w14:paraId="1FEC47DE">
      <w:pPr>
        <w:spacing w:line="600" w:lineRule="exact"/>
        <w:ind w:firstLine="640" w:firstLineChars="200"/>
        <w:rPr>
          <w:rFonts w:eastAsia="仿宋_GB2312"/>
          <w:sz w:val="32"/>
          <w:szCs w:val="32"/>
        </w:rPr>
      </w:pPr>
      <w:r>
        <w:rPr>
          <w:rFonts w:hint="eastAsia" w:eastAsia="仿宋_GB2312"/>
          <w:sz w:val="32"/>
          <w:szCs w:val="32"/>
        </w:rPr>
        <w:t>根据</w:t>
      </w:r>
      <w:r>
        <w:rPr>
          <w:rFonts w:hint="eastAsia" w:eastAsia="仿宋_GB2312"/>
          <w:sz w:val="32"/>
          <w:szCs w:val="22"/>
        </w:rPr>
        <w:t>《四川省省直行政事业单位国有资产管理办法》</w:t>
      </w:r>
      <w:r>
        <w:rPr>
          <w:rFonts w:hint="eastAsia" w:eastAsia="仿宋_GB2312"/>
          <w:sz w:val="32"/>
          <w:szCs w:val="32"/>
        </w:rPr>
        <w:t>第二十条规定，结合省机关事务管理局关于开展国有资产实物盘点及资产管理系统数据信息核对工作总体安排，开展四川省教育厅机关资产清查盘点工作，盘点工作时间预计60个工作日完成。2026—2028年度资产数据信息维护服务协议期为三年，服务合同一年一签。</w:t>
      </w:r>
    </w:p>
    <w:p w14:paraId="6EBF944C">
      <w:pPr>
        <w:spacing w:line="600" w:lineRule="exact"/>
        <w:ind w:firstLine="640" w:firstLineChars="200"/>
        <w:rPr>
          <w:rFonts w:eastAsia="黑体"/>
          <w:kern w:val="44"/>
          <w:sz w:val="32"/>
          <w:szCs w:val="32"/>
        </w:rPr>
      </w:pPr>
      <w:r>
        <w:rPr>
          <w:rFonts w:hint="eastAsia" w:eastAsia="黑体"/>
          <w:kern w:val="44"/>
          <w:sz w:val="32"/>
          <w:szCs w:val="32"/>
        </w:rPr>
        <w:t>二、资金情况</w:t>
      </w:r>
    </w:p>
    <w:p w14:paraId="44A8F1DD">
      <w:pPr>
        <w:spacing w:line="600" w:lineRule="exact"/>
        <w:ind w:firstLine="640" w:firstLineChars="200"/>
        <w:rPr>
          <w:rFonts w:eastAsia="仿宋_GB2312"/>
          <w:sz w:val="32"/>
          <w:szCs w:val="32"/>
        </w:rPr>
      </w:pPr>
      <w:r>
        <w:rPr>
          <w:rFonts w:hint="eastAsia" w:eastAsia="仿宋_GB2312"/>
          <w:sz w:val="32"/>
          <w:szCs w:val="32"/>
        </w:rPr>
        <w:t>资金来源：已落实</w:t>
      </w:r>
    </w:p>
    <w:p w14:paraId="1B8D80C9">
      <w:pPr>
        <w:spacing w:line="600" w:lineRule="exact"/>
        <w:ind w:firstLine="640" w:firstLineChars="200"/>
        <w:rPr>
          <w:rFonts w:eastAsia="黑体"/>
          <w:kern w:val="44"/>
          <w:sz w:val="32"/>
          <w:szCs w:val="32"/>
        </w:rPr>
      </w:pPr>
      <w:r>
        <w:rPr>
          <w:rFonts w:hint="eastAsia" w:eastAsia="黑体"/>
          <w:kern w:val="44"/>
          <w:sz w:val="32"/>
          <w:szCs w:val="32"/>
        </w:rPr>
        <w:t>三、采购项目简介：</w:t>
      </w:r>
    </w:p>
    <w:p w14:paraId="309A1142">
      <w:pPr>
        <w:spacing w:line="600" w:lineRule="exact"/>
        <w:ind w:firstLine="640" w:firstLineChars="200"/>
        <w:rPr>
          <w:rFonts w:eastAsia="仿宋_GB2312"/>
          <w:sz w:val="32"/>
          <w:szCs w:val="32"/>
        </w:rPr>
      </w:pPr>
      <w:r>
        <w:rPr>
          <w:rFonts w:hint="eastAsia" w:eastAsia="仿宋_GB2312"/>
          <w:sz w:val="32"/>
          <w:szCs w:val="32"/>
        </w:rPr>
        <w:t>本项目共1个包，拟采购教育厅机关资产清查盘点服务费项目、2026—2028年度资产数据信息维护服务项目。</w:t>
      </w:r>
    </w:p>
    <w:p w14:paraId="3A741AE7">
      <w:pPr>
        <w:spacing w:line="600" w:lineRule="exact"/>
        <w:ind w:firstLine="640" w:firstLineChars="200"/>
        <w:rPr>
          <w:rFonts w:eastAsia="黑体"/>
          <w:kern w:val="44"/>
          <w:sz w:val="32"/>
          <w:szCs w:val="32"/>
        </w:rPr>
      </w:pPr>
      <w:r>
        <w:rPr>
          <w:rFonts w:hint="eastAsia" w:eastAsia="黑体"/>
          <w:kern w:val="44"/>
          <w:sz w:val="32"/>
          <w:szCs w:val="32"/>
        </w:rPr>
        <w:t>四、供应商邀请方式</w:t>
      </w:r>
    </w:p>
    <w:p w14:paraId="782553F4">
      <w:pPr>
        <w:spacing w:line="600" w:lineRule="exact"/>
        <w:ind w:firstLine="640" w:firstLineChars="200"/>
        <w:rPr>
          <w:rFonts w:eastAsia="仿宋_GB2312"/>
          <w:sz w:val="32"/>
          <w:szCs w:val="32"/>
        </w:rPr>
      </w:pPr>
      <w:r>
        <w:rPr>
          <w:rFonts w:hint="eastAsia" w:eastAsia="仿宋_GB2312"/>
          <w:sz w:val="32"/>
          <w:szCs w:val="32"/>
        </w:rPr>
        <w:t>本项目邀请及比选文件在四川省教育厅官网以公告形式发布。</w:t>
      </w:r>
    </w:p>
    <w:p w14:paraId="04B7E787">
      <w:pPr>
        <w:spacing w:line="600" w:lineRule="exact"/>
        <w:ind w:firstLine="640" w:firstLineChars="200"/>
        <w:rPr>
          <w:rFonts w:eastAsia="黑体"/>
          <w:kern w:val="44"/>
          <w:sz w:val="32"/>
          <w:szCs w:val="32"/>
        </w:rPr>
      </w:pPr>
      <w:r>
        <w:rPr>
          <w:rFonts w:hint="eastAsia" w:eastAsia="黑体"/>
          <w:kern w:val="44"/>
          <w:sz w:val="32"/>
          <w:szCs w:val="32"/>
        </w:rPr>
        <w:t>五、供应商参加本次采购活动应具备下列资格条件</w:t>
      </w:r>
    </w:p>
    <w:p w14:paraId="5AD9F7D3">
      <w:pPr>
        <w:pStyle w:val="18"/>
        <w:spacing w:line="600" w:lineRule="exact"/>
        <w:ind w:firstLine="640"/>
        <w:rPr>
          <w:rFonts w:eastAsia="仿宋_GB2312"/>
          <w:sz w:val="32"/>
          <w:szCs w:val="32"/>
        </w:rPr>
      </w:pPr>
      <w:r>
        <w:rPr>
          <w:rFonts w:eastAsia="仿宋_GB2312"/>
          <w:sz w:val="32"/>
          <w:szCs w:val="32"/>
        </w:rPr>
        <w:t>1.</w:t>
      </w:r>
      <w:r>
        <w:rPr>
          <w:rFonts w:hint="eastAsia" w:eastAsia="仿宋_GB2312"/>
          <w:sz w:val="32"/>
          <w:szCs w:val="32"/>
        </w:rPr>
        <w:t>具有独立承担民事责任的能力；</w:t>
      </w:r>
    </w:p>
    <w:p w14:paraId="1E1D6F05">
      <w:pPr>
        <w:pStyle w:val="18"/>
        <w:spacing w:line="600" w:lineRule="exact"/>
        <w:ind w:firstLine="640"/>
        <w:rPr>
          <w:rFonts w:eastAsia="仿宋_GB2312"/>
          <w:sz w:val="32"/>
          <w:szCs w:val="32"/>
        </w:rPr>
      </w:pPr>
      <w:r>
        <w:rPr>
          <w:rFonts w:eastAsia="仿宋_GB2312"/>
          <w:sz w:val="32"/>
          <w:szCs w:val="32"/>
        </w:rPr>
        <w:t>2.</w:t>
      </w:r>
      <w:r>
        <w:rPr>
          <w:rFonts w:hint="eastAsia" w:eastAsia="仿宋_GB2312"/>
          <w:sz w:val="32"/>
          <w:szCs w:val="32"/>
        </w:rPr>
        <w:t>具有良好的商业信誉和健全的财务会计制度；</w:t>
      </w:r>
    </w:p>
    <w:p w14:paraId="5283D8B6">
      <w:pPr>
        <w:pStyle w:val="18"/>
        <w:spacing w:line="600" w:lineRule="exact"/>
        <w:ind w:firstLine="640"/>
        <w:rPr>
          <w:rFonts w:eastAsia="仿宋_GB2312"/>
          <w:sz w:val="32"/>
          <w:szCs w:val="32"/>
        </w:rPr>
      </w:pPr>
      <w:r>
        <w:rPr>
          <w:rFonts w:eastAsia="仿宋_GB2312"/>
          <w:sz w:val="32"/>
          <w:szCs w:val="32"/>
        </w:rPr>
        <w:t>3.</w:t>
      </w:r>
      <w:r>
        <w:rPr>
          <w:rFonts w:hint="eastAsia" w:eastAsia="仿宋_GB2312"/>
          <w:sz w:val="32"/>
          <w:szCs w:val="32"/>
        </w:rPr>
        <w:t>具有履行合同所必需的设备和专业技术能力；</w:t>
      </w:r>
    </w:p>
    <w:p w14:paraId="1C64F096">
      <w:pPr>
        <w:pStyle w:val="18"/>
        <w:spacing w:line="600" w:lineRule="exact"/>
        <w:ind w:firstLine="640"/>
        <w:rPr>
          <w:rFonts w:eastAsia="仿宋_GB2312"/>
          <w:sz w:val="32"/>
          <w:szCs w:val="32"/>
        </w:rPr>
      </w:pPr>
      <w:r>
        <w:rPr>
          <w:rFonts w:eastAsia="仿宋_GB2312"/>
          <w:sz w:val="32"/>
          <w:szCs w:val="32"/>
        </w:rPr>
        <w:t>4.</w:t>
      </w:r>
      <w:r>
        <w:rPr>
          <w:rFonts w:hint="eastAsia" w:eastAsia="仿宋_GB2312"/>
          <w:sz w:val="32"/>
          <w:szCs w:val="32"/>
        </w:rPr>
        <w:t>具有依法缴纳税收和社会保障资金的良好记录；</w:t>
      </w:r>
    </w:p>
    <w:p w14:paraId="0F5E18A2">
      <w:pPr>
        <w:pStyle w:val="18"/>
        <w:spacing w:line="600" w:lineRule="exact"/>
        <w:ind w:firstLine="640"/>
        <w:rPr>
          <w:rFonts w:eastAsia="仿宋_GB2312"/>
          <w:sz w:val="32"/>
          <w:szCs w:val="32"/>
        </w:rPr>
      </w:pPr>
      <w:r>
        <w:rPr>
          <w:rFonts w:hint="eastAsia" w:eastAsia="仿宋_GB2312"/>
          <w:sz w:val="32"/>
          <w:szCs w:val="32"/>
        </w:rPr>
        <w:t>5.单位负责人为同一人或者存在直接控股、管理关系的不同参选单位，不得同时参加本次比选活动。</w:t>
      </w:r>
    </w:p>
    <w:p w14:paraId="54E0FBBF">
      <w:pPr>
        <w:pStyle w:val="18"/>
        <w:spacing w:line="600" w:lineRule="exact"/>
        <w:ind w:firstLine="640"/>
        <w:rPr>
          <w:rFonts w:eastAsia="仿宋_GB2312"/>
          <w:sz w:val="32"/>
          <w:szCs w:val="32"/>
        </w:rPr>
      </w:pPr>
      <w:r>
        <w:rPr>
          <w:rFonts w:hint="eastAsia" w:eastAsia="仿宋_GB2312"/>
          <w:sz w:val="32"/>
          <w:szCs w:val="32"/>
        </w:rPr>
        <w:t>6.参选单位在本次采购活动前三年内（2023年</w:t>
      </w:r>
      <w:r>
        <w:rPr>
          <w:rFonts w:hint="eastAsia" w:eastAsia="仿宋_GB2312"/>
          <w:sz w:val="32"/>
          <w:szCs w:val="32"/>
          <w:lang w:val="en-US" w:eastAsia="zh-CN"/>
        </w:rPr>
        <w:t>2</w:t>
      </w:r>
      <w:r>
        <w:rPr>
          <w:rFonts w:hint="eastAsia" w:eastAsia="仿宋_GB2312"/>
          <w:sz w:val="32"/>
          <w:szCs w:val="32"/>
        </w:rPr>
        <w:t>月</w:t>
      </w:r>
      <w:r>
        <w:rPr>
          <w:rFonts w:hint="eastAsia" w:eastAsia="仿宋_GB2312"/>
          <w:sz w:val="32"/>
          <w:szCs w:val="32"/>
          <w:lang w:val="en-US" w:eastAsia="zh-CN"/>
        </w:rPr>
        <w:t>25</w:t>
      </w:r>
      <w:r>
        <w:rPr>
          <w:rFonts w:hint="eastAsia" w:eastAsia="仿宋_GB2312"/>
          <w:sz w:val="32"/>
          <w:szCs w:val="32"/>
        </w:rPr>
        <w:t>日以来），在经营活动中没有重大违法违规记录，未被“信用中国”“中国政府采购网”列入失信行为记录名单，未被列入重大税收违法案件当事人名单。（公司成立不足三年的以成立之日起算）</w:t>
      </w:r>
    </w:p>
    <w:p w14:paraId="506B1B81">
      <w:pPr>
        <w:numPr>
          <w:ilvl w:val="255"/>
          <w:numId w:val="0"/>
        </w:numPr>
        <w:topLinePunct/>
        <w:autoSpaceDE w:val="0"/>
        <w:autoSpaceDN w:val="0"/>
        <w:spacing w:line="600" w:lineRule="exact"/>
        <w:ind w:left="630"/>
        <w:rPr>
          <w:rFonts w:eastAsia="仿宋_GB2312"/>
          <w:sz w:val="32"/>
          <w:szCs w:val="32"/>
        </w:rPr>
      </w:pPr>
      <w:r>
        <w:rPr>
          <w:rFonts w:hint="eastAsia" w:eastAsia="仿宋_GB2312"/>
          <w:sz w:val="32"/>
          <w:szCs w:val="32"/>
        </w:rPr>
        <w:t>7.本项目不接受联合体参加。</w:t>
      </w:r>
    </w:p>
    <w:p w14:paraId="7A294AC3">
      <w:pPr>
        <w:numPr>
          <w:ilvl w:val="255"/>
          <w:numId w:val="0"/>
        </w:numPr>
        <w:topLinePunct/>
        <w:autoSpaceDE w:val="0"/>
        <w:autoSpaceDN w:val="0"/>
        <w:spacing w:line="600" w:lineRule="exact"/>
        <w:ind w:left="630"/>
        <w:rPr>
          <w:rFonts w:eastAsia="黑体"/>
          <w:kern w:val="44"/>
          <w:sz w:val="32"/>
          <w:szCs w:val="32"/>
        </w:rPr>
      </w:pPr>
      <w:r>
        <w:rPr>
          <w:rFonts w:hint="eastAsia" w:eastAsia="黑体"/>
          <w:kern w:val="44"/>
          <w:sz w:val="32"/>
          <w:szCs w:val="32"/>
        </w:rPr>
        <w:t>六、递交响应文件时间及截止时间</w:t>
      </w:r>
    </w:p>
    <w:p w14:paraId="1169CF00">
      <w:pPr>
        <w:numPr>
          <w:ilvl w:val="255"/>
          <w:numId w:val="0"/>
        </w:numPr>
        <w:topLinePunct/>
        <w:autoSpaceDE w:val="0"/>
        <w:autoSpaceDN w:val="0"/>
        <w:spacing w:line="600" w:lineRule="exact"/>
        <w:ind w:firstLine="640" w:firstLineChars="200"/>
        <w:rPr>
          <w:rFonts w:eastAsia="仿宋_GB2312"/>
          <w:sz w:val="32"/>
          <w:szCs w:val="32"/>
        </w:rPr>
      </w:pPr>
      <w:r>
        <w:rPr>
          <w:rFonts w:hint="eastAsia" w:ascii="方正仿宋_GB2312" w:hAnsi="方正仿宋_GB2312" w:eastAsia="方正仿宋_GB2312" w:cs="方正仿宋_GB2312"/>
          <w:sz w:val="32"/>
          <w:szCs w:val="32"/>
        </w:rPr>
        <w:t>递交时间</w:t>
      </w:r>
      <w:r>
        <w:rPr>
          <w:rFonts w:hint="eastAsia" w:eastAsia="仿宋_GB2312"/>
          <w:sz w:val="32"/>
          <w:szCs w:val="32"/>
        </w:rPr>
        <w:t>2026年</w:t>
      </w:r>
      <w:r>
        <w:rPr>
          <w:rFonts w:hint="eastAsia" w:eastAsia="仿宋_GB2312"/>
          <w:sz w:val="32"/>
          <w:szCs w:val="32"/>
          <w:lang w:val="en-US" w:eastAsia="zh-CN"/>
        </w:rPr>
        <w:t>3</w:t>
      </w:r>
      <w:r>
        <w:rPr>
          <w:rFonts w:hint="eastAsia" w:eastAsia="仿宋_GB2312"/>
          <w:sz w:val="32"/>
          <w:szCs w:val="32"/>
        </w:rPr>
        <w:t>月</w:t>
      </w:r>
      <w:r>
        <w:rPr>
          <w:rFonts w:hint="eastAsia" w:eastAsia="仿宋_GB2312"/>
          <w:sz w:val="32"/>
          <w:szCs w:val="32"/>
          <w:lang w:val="en-US" w:eastAsia="zh-CN"/>
        </w:rPr>
        <w:t>2</w:t>
      </w:r>
      <w:r>
        <w:rPr>
          <w:rFonts w:hint="eastAsia" w:eastAsia="仿宋_GB2312"/>
          <w:sz w:val="32"/>
          <w:szCs w:val="32"/>
        </w:rPr>
        <w:t>日</w:t>
      </w:r>
      <w:r>
        <w:rPr>
          <w:rFonts w:hint="eastAsia" w:eastAsia="仿宋_GB2312"/>
          <w:sz w:val="32"/>
          <w:szCs w:val="32"/>
          <w:lang w:val="en-US" w:eastAsia="zh-CN"/>
        </w:rPr>
        <w:t>14:30</w:t>
      </w:r>
      <w:r>
        <w:rPr>
          <w:rFonts w:hint="eastAsia" w:eastAsia="仿宋_GB2312"/>
          <w:sz w:val="32"/>
          <w:szCs w:val="32"/>
        </w:rPr>
        <w:t>时，截止时间2026年</w:t>
      </w:r>
      <w:r>
        <w:rPr>
          <w:rFonts w:hint="eastAsia" w:eastAsia="仿宋_GB2312"/>
          <w:sz w:val="32"/>
          <w:szCs w:val="32"/>
          <w:lang w:val="en-US" w:eastAsia="zh-CN"/>
        </w:rPr>
        <w:t>3</w:t>
      </w:r>
      <w:r>
        <w:rPr>
          <w:rFonts w:hint="eastAsia" w:eastAsia="仿宋_GB2312"/>
          <w:sz w:val="32"/>
          <w:szCs w:val="32"/>
        </w:rPr>
        <w:t>月</w:t>
      </w:r>
      <w:r>
        <w:rPr>
          <w:rFonts w:hint="eastAsia" w:eastAsia="仿宋_GB2312"/>
          <w:sz w:val="32"/>
          <w:szCs w:val="32"/>
          <w:lang w:val="en-US" w:eastAsia="zh-CN"/>
        </w:rPr>
        <w:t>2</w:t>
      </w:r>
      <w:r>
        <w:rPr>
          <w:rFonts w:hint="eastAsia" w:eastAsia="仿宋_GB2312"/>
          <w:sz w:val="32"/>
          <w:szCs w:val="32"/>
        </w:rPr>
        <w:t>日</w:t>
      </w:r>
      <w:r>
        <w:rPr>
          <w:rFonts w:hint="eastAsia" w:eastAsia="仿宋_GB2312"/>
          <w:sz w:val="32"/>
          <w:szCs w:val="32"/>
          <w:lang w:val="en-US" w:eastAsia="zh-CN"/>
        </w:rPr>
        <w:t>14:30时</w:t>
      </w:r>
      <w:r>
        <w:rPr>
          <w:rFonts w:hint="eastAsia" w:eastAsia="仿宋_GB2312"/>
          <w:sz w:val="32"/>
          <w:szCs w:val="32"/>
        </w:rPr>
        <w:t>（北京时间）。</w:t>
      </w:r>
    </w:p>
    <w:p w14:paraId="54D32FB0">
      <w:pPr>
        <w:spacing w:line="600" w:lineRule="exact"/>
        <w:ind w:firstLine="640" w:firstLineChars="200"/>
        <w:rPr>
          <w:rFonts w:eastAsia="黑体"/>
          <w:kern w:val="44"/>
          <w:sz w:val="32"/>
          <w:szCs w:val="32"/>
        </w:rPr>
      </w:pPr>
      <w:r>
        <w:rPr>
          <w:rFonts w:hint="eastAsia" w:eastAsia="黑体"/>
          <w:kern w:val="44"/>
          <w:sz w:val="32"/>
          <w:szCs w:val="32"/>
        </w:rPr>
        <w:t>七、递交响应文件地点</w:t>
      </w:r>
    </w:p>
    <w:p w14:paraId="288F55FB">
      <w:pPr>
        <w:spacing w:line="600" w:lineRule="exact"/>
        <w:ind w:firstLine="640" w:firstLineChars="200"/>
        <w:rPr>
          <w:rFonts w:eastAsia="仿宋_GB2312"/>
          <w:sz w:val="32"/>
          <w:szCs w:val="32"/>
        </w:rPr>
      </w:pPr>
      <w:r>
        <w:rPr>
          <w:rFonts w:hint="eastAsia" w:eastAsia="仿宋_GB2312"/>
          <w:sz w:val="32"/>
          <w:szCs w:val="32"/>
        </w:rPr>
        <w:t>四川省教育厅机关临时办公地（四川开放大学南楼</w:t>
      </w:r>
      <w:r>
        <w:rPr>
          <w:rFonts w:hint="eastAsia" w:eastAsia="仿宋_GB2312"/>
          <w:sz w:val="32"/>
          <w:szCs w:val="32"/>
          <w:lang w:val="en-US" w:eastAsia="zh-CN"/>
        </w:rPr>
        <w:t>227号会议室</w:t>
      </w:r>
      <w:r>
        <w:rPr>
          <w:rFonts w:hint="eastAsia" w:eastAsia="仿宋_GB2312"/>
          <w:sz w:val="32"/>
          <w:szCs w:val="32"/>
        </w:rPr>
        <w:t>）。响应文件必须在递交响应文件截止时间前送达比选地点。逾期送达、密封和标注错误的响应文件，恕不接收。本次采购不接收邮寄的响应文件。</w:t>
      </w:r>
    </w:p>
    <w:p w14:paraId="4B52C126">
      <w:pPr>
        <w:spacing w:line="600" w:lineRule="exact"/>
        <w:ind w:firstLine="640" w:firstLineChars="200"/>
        <w:rPr>
          <w:rFonts w:eastAsia="黑体"/>
          <w:kern w:val="44"/>
          <w:sz w:val="32"/>
          <w:szCs w:val="32"/>
        </w:rPr>
      </w:pPr>
      <w:r>
        <w:rPr>
          <w:rFonts w:hint="eastAsia" w:eastAsia="黑体"/>
          <w:kern w:val="44"/>
          <w:sz w:val="32"/>
          <w:szCs w:val="32"/>
        </w:rPr>
        <w:t>八、响应文件开启时间</w:t>
      </w:r>
    </w:p>
    <w:p w14:paraId="5AF069E8">
      <w:pPr>
        <w:spacing w:line="600" w:lineRule="exact"/>
        <w:ind w:firstLine="616" w:firstLineChars="200"/>
        <w:rPr>
          <w:rFonts w:eastAsia="仿宋_GB2312"/>
          <w:spacing w:val="-6"/>
          <w:sz w:val="32"/>
          <w:szCs w:val="32"/>
        </w:rPr>
      </w:pPr>
      <w:r>
        <w:rPr>
          <w:rFonts w:eastAsia="仿宋_GB2312"/>
          <w:spacing w:val="-6"/>
          <w:sz w:val="32"/>
          <w:szCs w:val="32"/>
        </w:rPr>
        <w:t>202</w:t>
      </w:r>
      <w:r>
        <w:rPr>
          <w:rFonts w:hint="eastAsia"/>
          <w:spacing w:val="-6"/>
          <w:sz w:val="32"/>
          <w:szCs w:val="32"/>
        </w:rPr>
        <w:t>6</w:t>
      </w:r>
      <w:r>
        <w:rPr>
          <w:rFonts w:hint="eastAsia" w:eastAsia="仿宋_GB2312"/>
          <w:spacing w:val="-6"/>
          <w:sz w:val="32"/>
          <w:szCs w:val="32"/>
        </w:rPr>
        <w:t>年</w:t>
      </w:r>
      <w:r>
        <w:rPr>
          <w:rFonts w:hint="eastAsia" w:eastAsia="仿宋_GB2312"/>
          <w:spacing w:val="-6"/>
          <w:sz w:val="32"/>
          <w:szCs w:val="32"/>
          <w:lang w:val="en-US" w:eastAsia="zh-CN"/>
        </w:rPr>
        <w:t>3</w:t>
      </w:r>
      <w:r>
        <w:rPr>
          <w:rFonts w:hint="eastAsia" w:eastAsia="仿宋_GB2312"/>
          <w:spacing w:val="-6"/>
          <w:sz w:val="32"/>
          <w:szCs w:val="32"/>
        </w:rPr>
        <w:t>月</w:t>
      </w:r>
      <w:r>
        <w:rPr>
          <w:rFonts w:hint="eastAsia" w:eastAsia="仿宋_GB2312"/>
          <w:spacing w:val="-6"/>
          <w:sz w:val="32"/>
          <w:szCs w:val="32"/>
          <w:lang w:val="en-US" w:eastAsia="zh-CN"/>
        </w:rPr>
        <w:t>2</w:t>
      </w:r>
      <w:r>
        <w:rPr>
          <w:rFonts w:hint="eastAsia" w:eastAsia="仿宋_GB2312"/>
          <w:spacing w:val="-6"/>
          <w:sz w:val="32"/>
          <w:szCs w:val="32"/>
        </w:rPr>
        <w:t>日</w:t>
      </w:r>
      <w:r>
        <w:rPr>
          <w:rFonts w:hint="eastAsia" w:eastAsia="仿宋_GB2312"/>
          <w:spacing w:val="-6"/>
          <w:sz w:val="32"/>
          <w:szCs w:val="32"/>
          <w:lang w:val="en-US" w:eastAsia="zh-CN"/>
        </w:rPr>
        <w:t>14:3</w:t>
      </w:r>
      <w:r>
        <w:rPr>
          <w:rFonts w:hint="eastAsia"/>
          <w:spacing w:val="-6"/>
          <w:sz w:val="32"/>
          <w:szCs w:val="32"/>
        </w:rPr>
        <w:t>0</w:t>
      </w:r>
      <w:r>
        <w:rPr>
          <w:rFonts w:hint="eastAsia" w:eastAsia="仿宋_GB2312"/>
          <w:spacing w:val="-6"/>
          <w:sz w:val="32"/>
          <w:szCs w:val="32"/>
        </w:rPr>
        <w:t>（北京时间）在递交响应文件地点开启。</w:t>
      </w:r>
    </w:p>
    <w:p w14:paraId="132A9095">
      <w:pPr>
        <w:spacing w:line="600" w:lineRule="exact"/>
        <w:ind w:firstLine="640" w:firstLineChars="200"/>
        <w:rPr>
          <w:rFonts w:eastAsia="黑体"/>
          <w:kern w:val="44"/>
          <w:sz w:val="32"/>
          <w:szCs w:val="32"/>
        </w:rPr>
      </w:pPr>
      <w:r>
        <w:rPr>
          <w:rFonts w:hint="eastAsia" w:eastAsia="黑体"/>
          <w:kern w:val="44"/>
          <w:sz w:val="32"/>
          <w:szCs w:val="32"/>
        </w:rPr>
        <w:t>九、比选地点</w:t>
      </w:r>
    </w:p>
    <w:p w14:paraId="05743811">
      <w:pPr>
        <w:spacing w:line="600" w:lineRule="exact"/>
        <w:ind w:firstLine="640" w:firstLineChars="200"/>
        <w:rPr>
          <w:rFonts w:eastAsia="仿宋_GB2312"/>
          <w:sz w:val="32"/>
          <w:szCs w:val="32"/>
        </w:rPr>
      </w:pPr>
      <w:r>
        <w:rPr>
          <w:rFonts w:hint="eastAsia" w:eastAsia="仿宋_GB2312"/>
          <w:sz w:val="32"/>
          <w:szCs w:val="32"/>
        </w:rPr>
        <w:t>四川开放大学</w:t>
      </w:r>
      <w:r>
        <w:rPr>
          <w:rFonts w:hint="eastAsia" w:eastAsia="仿宋_GB2312"/>
          <w:sz w:val="32"/>
          <w:szCs w:val="32"/>
          <w:lang w:eastAsia="zh-CN"/>
        </w:rPr>
        <w:t>南楼</w:t>
      </w:r>
      <w:r>
        <w:rPr>
          <w:rFonts w:hint="eastAsia" w:eastAsia="仿宋_GB2312"/>
          <w:sz w:val="32"/>
          <w:szCs w:val="32"/>
          <w:lang w:val="en-US" w:eastAsia="zh-CN"/>
        </w:rPr>
        <w:t>227号</w:t>
      </w:r>
      <w:r>
        <w:rPr>
          <w:rFonts w:hint="eastAsia" w:ascii="方正仿宋_GB2312" w:hAnsi="方正仿宋_GB2312" w:eastAsia="方正仿宋_GB2312" w:cs="方正仿宋_GB2312"/>
          <w:sz w:val="32"/>
          <w:szCs w:val="32"/>
        </w:rPr>
        <w:t>会议室（金牛区一环路西三段3号）</w:t>
      </w:r>
      <w:r>
        <w:rPr>
          <w:rFonts w:hint="eastAsia" w:eastAsia="仿宋_GB2312"/>
          <w:sz w:val="32"/>
          <w:szCs w:val="32"/>
        </w:rPr>
        <w:t>。</w:t>
      </w:r>
    </w:p>
    <w:p w14:paraId="7B9D816F">
      <w:pPr>
        <w:spacing w:line="600" w:lineRule="exact"/>
        <w:ind w:firstLine="640" w:firstLineChars="200"/>
        <w:rPr>
          <w:rFonts w:eastAsia="黑体"/>
          <w:kern w:val="44"/>
          <w:sz w:val="32"/>
          <w:szCs w:val="32"/>
        </w:rPr>
      </w:pPr>
      <w:r>
        <w:rPr>
          <w:rFonts w:hint="eastAsia" w:eastAsia="黑体"/>
          <w:kern w:val="44"/>
          <w:sz w:val="32"/>
          <w:szCs w:val="32"/>
        </w:rPr>
        <w:t>十、联系方式</w:t>
      </w:r>
    </w:p>
    <w:p w14:paraId="25ED93A0">
      <w:pPr>
        <w:spacing w:line="600" w:lineRule="exact"/>
        <w:ind w:firstLine="640" w:firstLineChars="200"/>
        <w:rPr>
          <w:sz w:val="32"/>
          <w:szCs w:val="32"/>
        </w:rPr>
      </w:pPr>
      <w:r>
        <w:rPr>
          <w:rFonts w:hint="eastAsia" w:eastAsia="仿宋_GB2312"/>
          <w:sz w:val="32"/>
          <w:szCs w:val="32"/>
        </w:rPr>
        <w:t>采购单位：四川省教育厅</w:t>
      </w:r>
    </w:p>
    <w:p w14:paraId="55792803">
      <w:pPr>
        <w:spacing w:line="600" w:lineRule="exact"/>
        <w:ind w:firstLine="640" w:firstLineChars="200"/>
        <w:rPr>
          <w:rFonts w:eastAsia="仿宋_GB2312"/>
          <w:sz w:val="32"/>
          <w:szCs w:val="32"/>
        </w:rPr>
      </w:pPr>
      <w:r>
        <w:rPr>
          <w:rFonts w:hint="eastAsia" w:eastAsia="仿宋_GB2312"/>
          <w:sz w:val="32"/>
          <w:szCs w:val="32"/>
        </w:rPr>
        <w:t>地</w:t>
      </w:r>
      <w:r>
        <w:rPr>
          <w:rFonts w:eastAsia="仿宋_GB2312"/>
          <w:sz w:val="32"/>
          <w:szCs w:val="32"/>
        </w:rPr>
        <w:t xml:space="preserve">  </w:t>
      </w:r>
      <w:r>
        <w:rPr>
          <w:rFonts w:hint="eastAsia" w:eastAsia="仿宋_GB2312"/>
          <w:sz w:val="32"/>
          <w:szCs w:val="32"/>
        </w:rPr>
        <w:t>址：四川省教育厅机关临时办公地（四川开放大学）</w:t>
      </w:r>
      <w:r>
        <w:rPr>
          <w:rFonts w:eastAsia="仿宋_GB2312"/>
          <w:sz w:val="32"/>
          <w:szCs w:val="32"/>
        </w:rPr>
        <w:t xml:space="preserve">   </w:t>
      </w:r>
    </w:p>
    <w:p w14:paraId="17CA1046">
      <w:pPr>
        <w:spacing w:line="600" w:lineRule="exact"/>
        <w:ind w:firstLine="640" w:firstLineChars="200"/>
        <w:rPr>
          <w:rFonts w:eastAsia="仿宋_GB2312"/>
          <w:sz w:val="32"/>
          <w:szCs w:val="32"/>
        </w:rPr>
      </w:pPr>
      <w:r>
        <w:rPr>
          <w:rFonts w:hint="eastAsia" w:eastAsia="仿宋_GB2312"/>
          <w:sz w:val="32"/>
          <w:szCs w:val="32"/>
        </w:rPr>
        <w:t>联</w:t>
      </w:r>
      <w:r>
        <w:rPr>
          <w:rFonts w:eastAsia="仿宋_GB2312"/>
          <w:sz w:val="32"/>
          <w:szCs w:val="32"/>
        </w:rPr>
        <w:t xml:space="preserve"> </w:t>
      </w:r>
      <w:r>
        <w:rPr>
          <w:rFonts w:hint="eastAsia" w:eastAsia="仿宋_GB2312"/>
          <w:sz w:val="32"/>
          <w:szCs w:val="32"/>
        </w:rPr>
        <w:t>系</w:t>
      </w:r>
      <w:r>
        <w:rPr>
          <w:rFonts w:eastAsia="仿宋_GB2312"/>
          <w:sz w:val="32"/>
          <w:szCs w:val="32"/>
        </w:rPr>
        <w:t xml:space="preserve"> </w:t>
      </w:r>
      <w:r>
        <w:rPr>
          <w:rFonts w:hint="eastAsia" w:eastAsia="仿宋_GB2312"/>
          <w:sz w:val="32"/>
          <w:szCs w:val="32"/>
        </w:rPr>
        <w:t>人：王老师</w:t>
      </w:r>
      <w:r>
        <w:rPr>
          <w:rFonts w:eastAsia="仿宋_GB2312"/>
          <w:sz w:val="32"/>
          <w:szCs w:val="32"/>
        </w:rPr>
        <w:t xml:space="preserve">  </w:t>
      </w:r>
    </w:p>
    <w:p w14:paraId="3B56D010">
      <w:pPr>
        <w:spacing w:line="600" w:lineRule="exact"/>
        <w:ind w:firstLine="640" w:firstLineChars="200"/>
        <w:rPr>
          <w:bCs/>
          <w:sz w:val="36"/>
          <w:szCs w:val="36"/>
        </w:rPr>
      </w:pPr>
      <w:r>
        <w:rPr>
          <w:rFonts w:hint="eastAsia" w:eastAsia="仿宋_GB2312"/>
          <w:bCs/>
          <w:sz w:val="32"/>
          <w:szCs w:val="32"/>
        </w:rPr>
        <w:t>联系电话：028-86118571</w:t>
      </w:r>
    </w:p>
    <w:p w14:paraId="2560017D"/>
    <w:p w14:paraId="78D0E68F"/>
    <w:p w14:paraId="0607E282">
      <w:r>
        <w:rPr>
          <w:rFonts w:hint="eastAsia"/>
        </w:rPr>
        <w:br w:type="page"/>
      </w:r>
    </w:p>
    <w:p w14:paraId="62867AC1">
      <w:pPr>
        <w:pStyle w:val="2"/>
        <w:spacing w:before="0" w:after="0" w:line="240" w:lineRule="auto"/>
        <w:jc w:val="center"/>
        <w:rPr>
          <w:rFonts w:eastAsia="黑体"/>
          <w:b w:val="0"/>
          <w:bCs w:val="0"/>
          <w:sz w:val="32"/>
          <w:szCs w:val="32"/>
        </w:rPr>
      </w:pPr>
      <w:r>
        <w:rPr>
          <w:rFonts w:hint="eastAsia" w:eastAsia="黑体"/>
          <w:b w:val="0"/>
          <w:bCs w:val="0"/>
          <w:sz w:val="32"/>
          <w:szCs w:val="32"/>
        </w:rPr>
        <w:t>第二章</w:t>
      </w:r>
      <w:r>
        <w:rPr>
          <w:rFonts w:eastAsia="黑体"/>
          <w:b w:val="0"/>
          <w:bCs w:val="0"/>
          <w:sz w:val="32"/>
          <w:szCs w:val="32"/>
        </w:rPr>
        <w:t xml:space="preserve">  </w:t>
      </w:r>
      <w:r>
        <w:rPr>
          <w:rFonts w:hint="eastAsia" w:eastAsia="黑体"/>
          <w:b w:val="0"/>
          <w:bCs w:val="0"/>
          <w:sz w:val="32"/>
          <w:szCs w:val="32"/>
        </w:rPr>
        <w:t>比选须知</w:t>
      </w:r>
      <w:bookmarkEnd w:id="0"/>
      <w:bookmarkEnd w:id="1"/>
      <w:bookmarkEnd w:id="2"/>
      <w:bookmarkEnd w:id="3"/>
      <w:bookmarkEnd w:id="4"/>
      <w:bookmarkEnd w:id="5"/>
      <w:bookmarkEnd w:id="6"/>
      <w:bookmarkEnd w:id="7"/>
      <w:bookmarkEnd w:id="8"/>
    </w:p>
    <w:p w14:paraId="2EE819D9">
      <w:pPr>
        <w:pStyle w:val="3"/>
        <w:spacing w:before="0" w:after="0" w:line="560" w:lineRule="exact"/>
        <w:rPr>
          <w:rFonts w:ascii="Times New Roman" w:hAnsi="Times New Roman"/>
          <w:b w:val="0"/>
          <w:bCs w:val="0"/>
          <w:kern w:val="44"/>
        </w:rPr>
      </w:pPr>
      <w:r>
        <w:rPr>
          <w:rFonts w:hint="eastAsia" w:ascii="Times New Roman" w:hAnsi="Times New Roman"/>
          <w:b w:val="0"/>
          <w:bCs w:val="0"/>
          <w:kern w:val="44"/>
        </w:rPr>
        <w:t>一、供应商须知附表</w:t>
      </w:r>
    </w:p>
    <w:tbl>
      <w:tblPr>
        <w:tblStyle w:val="14"/>
        <w:tblW w:w="9455"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579"/>
        <w:gridCol w:w="1641"/>
        <w:gridCol w:w="7235"/>
      </w:tblGrid>
      <w:tr w14:paraId="64E7508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jc w:val="center"/>
        </w:trPr>
        <w:tc>
          <w:tcPr>
            <w:tcW w:w="579" w:type="dxa"/>
            <w:tcBorders>
              <w:top w:val="single" w:color="auto" w:sz="12" w:space="0"/>
            </w:tcBorders>
            <w:vAlign w:val="center"/>
          </w:tcPr>
          <w:p w14:paraId="49CEFF0E">
            <w:pPr>
              <w:pStyle w:val="19"/>
              <w:jc w:val="center"/>
              <w:rPr>
                <w:rFonts w:ascii="Times New Roman" w:hAnsi="Times New Roman" w:eastAsia="黑体" w:cs="Times New Roman"/>
                <w:lang w:val="zh-CN"/>
              </w:rPr>
            </w:pPr>
            <w:r>
              <w:rPr>
                <w:rFonts w:hint="eastAsia" w:ascii="Times New Roman" w:hAnsi="Times New Roman" w:eastAsia="黑体" w:cs="Times New Roman"/>
                <w:lang w:val="zh-CN"/>
              </w:rPr>
              <w:t>序号</w:t>
            </w:r>
          </w:p>
        </w:tc>
        <w:tc>
          <w:tcPr>
            <w:tcW w:w="1641" w:type="dxa"/>
            <w:tcBorders>
              <w:top w:val="single" w:color="auto" w:sz="12" w:space="0"/>
            </w:tcBorders>
            <w:vAlign w:val="center"/>
          </w:tcPr>
          <w:p w14:paraId="35A7F9A4">
            <w:pPr>
              <w:pStyle w:val="19"/>
              <w:jc w:val="center"/>
              <w:rPr>
                <w:rFonts w:ascii="Times New Roman" w:hAnsi="Times New Roman" w:eastAsia="黑体" w:cs="Times New Roman"/>
                <w:lang w:val="zh-CN"/>
              </w:rPr>
            </w:pPr>
            <w:r>
              <w:rPr>
                <w:rFonts w:hint="eastAsia" w:ascii="Times New Roman" w:hAnsi="Times New Roman" w:eastAsia="黑体" w:cs="Times New Roman"/>
                <w:lang w:val="zh-CN"/>
              </w:rPr>
              <w:t>应知事项</w:t>
            </w:r>
            <w:r>
              <w:rPr>
                <w:rFonts w:ascii="Times New Roman" w:hAnsi="Times New Roman" w:eastAsia="黑体" w:cs="Times New Roman"/>
                <w:lang w:val="zh-CN"/>
              </w:rPr>
              <w:t xml:space="preserve"> </w:t>
            </w:r>
          </w:p>
        </w:tc>
        <w:tc>
          <w:tcPr>
            <w:tcW w:w="7235" w:type="dxa"/>
            <w:tcBorders>
              <w:top w:val="single" w:color="auto" w:sz="12" w:space="0"/>
            </w:tcBorders>
            <w:vAlign w:val="center"/>
          </w:tcPr>
          <w:p w14:paraId="2BA30DB2">
            <w:pPr>
              <w:pStyle w:val="19"/>
              <w:jc w:val="center"/>
              <w:rPr>
                <w:rFonts w:ascii="Times New Roman" w:hAnsi="Times New Roman" w:eastAsia="黑体" w:cs="Times New Roman"/>
                <w:lang w:val="zh-CN"/>
              </w:rPr>
            </w:pPr>
            <w:r>
              <w:rPr>
                <w:rFonts w:hint="eastAsia" w:ascii="Times New Roman" w:hAnsi="Times New Roman" w:eastAsia="黑体" w:cs="Times New Roman"/>
                <w:lang w:val="zh-CN"/>
              </w:rPr>
              <w:t>说明和要求</w:t>
            </w:r>
          </w:p>
        </w:tc>
      </w:tr>
      <w:tr w14:paraId="6D02105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80" w:hRule="atLeast"/>
          <w:jc w:val="center"/>
        </w:trPr>
        <w:tc>
          <w:tcPr>
            <w:tcW w:w="579" w:type="dxa"/>
            <w:vAlign w:val="center"/>
          </w:tcPr>
          <w:p w14:paraId="1D5C4D4E">
            <w:pPr>
              <w:pStyle w:val="19"/>
              <w:jc w:val="center"/>
              <w:rPr>
                <w:rFonts w:ascii="Times New Roman" w:hAnsi="Times New Roman" w:eastAsia="方正仿宋_GBK" w:cs="Times New Roman"/>
                <w:lang w:val="zh-CN"/>
              </w:rPr>
            </w:pPr>
            <w:r>
              <w:rPr>
                <w:rFonts w:ascii="Times New Roman" w:hAnsi="Times New Roman" w:eastAsia="仿宋_GB2312" w:cs="Times New Roman"/>
                <w:lang w:val="zh-CN"/>
              </w:rPr>
              <w:t>1</w:t>
            </w:r>
          </w:p>
        </w:tc>
        <w:tc>
          <w:tcPr>
            <w:tcW w:w="1641" w:type="dxa"/>
            <w:vAlign w:val="center"/>
          </w:tcPr>
          <w:p w14:paraId="5EDF1E18">
            <w:pPr>
              <w:pStyle w:val="19"/>
              <w:jc w:val="center"/>
              <w:rPr>
                <w:rFonts w:ascii="Times New Roman" w:hAnsi="Times New Roman" w:eastAsia="仿宋_GB2312" w:cs="Times New Roman"/>
                <w:lang w:val="zh-CN"/>
              </w:rPr>
            </w:pPr>
            <w:r>
              <w:rPr>
                <w:rFonts w:hint="eastAsia" w:ascii="Times New Roman" w:hAnsi="Times New Roman" w:eastAsia="仿宋_GB2312" w:cs="Times New Roman"/>
                <w:lang w:val="zh-CN"/>
              </w:rPr>
              <w:t>采购预算</w:t>
            </w:r>
          </w:p>
          <w:p w14:paraId="4CB45945">
            <w:pPr>
              <w:pStyle w:val="19"/>
              <w:jc w:val="center"/>
              <w:rPr>
                <w:rFonts w:ascii="Times New Roman" w:hAnsi="Times New Roman" w:eastAsia="方正仿宋_GBK" w:cs="Times New Roman"/>
                <w:lang w:val="zh-CN"/>
              </w:rPr>
            </w:pPr>
            <w:r>
              <w:rPr>
                <w:rFonts w:hint="eastAsia" w:ascii="Times New Roman" w:hAnsi="Times New Roman" w:eastAsia="仿宋_GB2312" w:cs="Times New Roman"/>
                <w:lang w:val="zh-CN"/>
              </w:rPr>
              <w:t>（实质性要求）</w:t>
            </w:r>
          </w:p>
        </w:tc>
        <w:tc>
          <w:tcPr>
            <w:tcW w:w="7235" w:type="dxa"/>
          </w:tcPr>
          <w:p w14:paraId="5AEF5190">
            <w:pPr>
              <w:ind w:firstLine="420" w:firstLineChars="200"/>
              <w:rPr>
                <w:rFonts w:eastAsia="仿宋_GB2312"/>
              </w:rPr>
            </w:pPr>
            <w:r>
              <w:rPr>
                <w:rFonts w:hint="eastAsia" w:eastAsia="仿宋_GB2312"/>
              </w:rPr>
              <w:t>1.1采购预算：9.86万元，其中资产清查盘点服务6.66万元；2026—2028年度资产数据信息维护服务费共3.2万元，其中2026年0.8万元，2027-2028每年1.2万元。</w:t>
            </w:r>
          </w:p>
          <w:p w14:paraId="7B06061B">
            <w:pPr>
              <w:ind w:firstLine="420" w:firstLineChars="200"/>
              <w:rPr>
                <w:rFonts w:eastAsia="仿宋_GB2312"/>
                <w:lang w:val="zh-CN"/>
              </w:rPr>
            </w:pPr>
            <w:r>
              <w:rPr>
                <w:rFonts w:hint="eastAsia" w:eastAsia="仿宋_GB2312"/>
              </w:rPr>
              <w:t>1.2超过采购预算的响应为无效响应</w:t>
            </w:r>
            <w:r>
              <w:rPr>
                <w:rFonts w:hint="eastAsia" w:eastAsia="仿宋_GB2312"/>
                <w:lang w:val="zh-CN"/>
              </w:rPr>
              <w:t>。</w:t>
            </w:r>
          </w:p>
        </w:tc>
      </w:tr>
      <w:tr w14:paraId="73428A1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80" w:hRule="atLeast"/>
          <w:jc w:val="center"/>
        </w:trPr>
        <w:tc>
          <w:tcPr>
            <w:tcW w:w="579" w:type="dxa"/>
            <w:vAlign w:val="center"/>
          </w:tcPr>
          <w:p w14:paraId="417797FF">
            <w:pPr>
              <w:pStyle w:val="19"/>
              <w:jc w:val="center"/>
              <w:rPr>
                <w:rFonts w:ascii="Times New Roman" w:hAnsi="Times New Roman" w:eastAsia="方正仿宋_GBK" w:cs="Times New Roman"/>
                <w:lang w:val="zh-CN"/>
              </w:rPr>
            </w:pPr>
            <w:r>
              <w:rPr>
                <w:rFonts w:ascii="Times New Roman" w:hAnsi="Times New Roman" w:eastAsia="仿宋_GB2312" w:cs="Times New Roman"/>
                <w:lang w:val="zh-CN"/>
              </w:rPr>
              <w:t>2</w:t>
            </w:r>
          </w:p>
        </w:tc>
        <w:tc>
          <w:tcPr>
            <w:tcW w:w="1641" w:type="dxa"/>
            <w:vAlign w:val="center"/>
          </w:tcPr>
          <w:p w14:paraId="3A5BADEF">
            <w:pPr>
              <w:pStyle w:val="19"/>
              <w:jc w:val="center"/>
              <w:rPr>
                <w:rFonts w:ascii="Times New Roman" w:hAnsi="Times New Roman" w:eastAsia="仿宋_GB2312" w:cs="Times New Roman"/>
                <w:lang w:val="zh-CN"/>
              </w:rPr>
            </w:pPr>
            <w:r>
              <w:rPr>
                <w:rFonts w:hint="eastAsia" w:ascii="Times New Roman" w:hAnsi="Times New Roman" w:eastAsia="仿宋_GB2312" w:cs="Times New Roman"/>
                <w:lang w:val="zh-CN"/>
              </w:rPr>
              <w:t>最高限价</w:t>
            </w:r>
          </w:p>
          <w:p w14:paraId="1AFA872E">
            <w:pPr>
              <w:pStyle w:val="19"/>
              <w:jc w:val="center"/>
              <w:rPr>
                <w:rFonts w:ascii="Times New Roman" w:hAnsi="Times New Roman" w:eastAsia="方正仿宋_GBK" w:cs="Times New Roman"/>
                <w:lang w:val="zh-CN"/>
              </w:rPr>
            </w:pPr>
            <w:r>
              <w:rPr>
                <w:rFonts w:hint="eastAsia" w:ascii="Times New Roman" w:hAnsi="Times New Roman" w:eastAsia="仿宋_GB2312" w:cs="Times New Roman"/>
                <w:lang w:val="zh-CN"/>
              </w:rPr>
              <w:t>（实质性要求）</w:t>
            </w:r>
          </w:p>
        </w:tc>
        <w:tc>
          <w:tcPr>
            <w:tcW w:w="7235" w:type="dxa"/>
            <w:vAlign w:val="center"/>
          </w:tcPr>
          <w:p w14:paraId="309A22A9">
            <w:pPr>
              <w:ind w:firstLine="420" w:firstLineChars="200"/>
              <w:rPr>
                <w:rFonts w:eastAsia="仿宋_GB2312"/>
              </w:rPr>
            </w:pPr>
            <w:r>
              <w:rPr>
                <w:rFonts w:hint="eastAsia" w:eastAsia="仿宋_GB2312"/>
              </w:rPr>
              <w:t>2.1采购预算：9.86万元，其中资产清查盘点服务6.66万元；2026—2028年度资产数据信息维护服务费共3.2万元，其中2026年0.8万元，2027-2028每年1.2万元。</w:t>
            </w:r>
          </w:p>
          <w:p w14:paraId="02F173CB">
            <w:pPr>
              <w:ind w:firstLine="420" w:firstLineChars="200"/>
              <w:rPr>
                <w:rFonts w:eastAsia="仿宋_GB2312"/>
                <w:lang w:val="zh-CN"/>
              </w:rPr>
            </w:pPr>
            <w:r>
              <w:rPr>
                <w:rFonts w:hint="eastAsia" w:eastAsia="仿宋_GB2312"/>
              </w:rPr>
              <w:t>2.2</w:t>
            </w:r>
            <w:r>
              <w:rPr>
                <w:rFonts w:hint="eastAsia" w:eastAsia="仿宋_GB2312"/>
                <w:lang w:val="zh-CN"/>
              </w:rPr>
              <w:t>超过最高限价的报价无效。</w:t>
            </w:r>
          </w:p>
        </w:tc>
      </w:tr>
      <w:tr w14:paraId="0D6CA20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271" w:hRule="atLeast"/>
          <w:jc w:val="center"/>
        </w:trPr>
        <w:tc>
          <w:tcPr>
            <w:tcW w:w="579" w:type="dxa"/>
            <w:vAlign w:val="center"/>
          </w:tcPr>
          <w:p w14:paraId="73234862">
            <w:pPr>
              <w:pStyle w:val="19"/>
              <w:jc w:val="center"/>
              <w:rPr>
                <w:rFonts w:ascii="Times New Roman" w:hAnsi="Times New Roman" w:eastAsia="方正仿宋_GBK" w:cs="Times New Roman"/>
                <w:lang w:val="zh-CN"/>
              </w:rPr>
            </w:pPr>
            <w:r>
              <w:rPr>
                <w:rFonts w:ascii="Times New Roman" w:hAnsi="Times New Roman" w:eastAsia="仿宋_GB2312" w:cs="Times New Roman"/>
              </w:rPr>
              <w:t>3</w:t>
            </w:r>
          </w:p>
        </w:tc>
        <w:tc>
          <w:tcPr>
            <w:tcW w:w="1641" w:type="dxa"/>
            <w:vAlign w:val="center"/>
          </w:tcPr>
          <w:p w14:paraId="3258AAF6">
            <w:pPr>
              <w:pStyle w:val="19"/>
              <w:jc w:val="center"/>
              <w:rPr>
                <w:rFonts w:ascii="Times New Roman" w:hAnsi="Times New Roman" w:eastAsia="仿宋_GB2312" w:cs="Times New Roman"/>
                <w:lang w:val="zh-CN"/>
              </w:rPr>
            </w:pPr>
            <w:r>
              <w:rPr>
                <w:rFonts w:hint="eastAsia" w:ascii="Times New Roman" w:hAnsi="Times New Roman" w:eastAsia="仿宋_GB2312" w:cs="Times New Roman"/>
                <w:lang w:val="zh-CN"/>
              </w:rPr>
              <w:t>是否接受</w:t>
            </w:r>
          </w:p>
          <w:p w14:paraId="1BE0EA6B">
            <w:pPr>
              <w:pStyle w:val="19"/>
              <w:jc w:val="center"/>
              <w:rPr>
                <w:rFonts w:ascii="Times New Roman" w:hAnsi="Times New Roman" w:eastAsia="方正仿宋_GBK" w:cs="Times New Roman"/>
                <w:lang w:val="zh-CN"/>
              </w:rPr>
            </w:pPr>
            <w:r>
              <w:rPr>
                <w:rFonts w:hint="eastAsia" w:ascii="Times New Roman" w:hAnsi="Times New Roman" w:eastAsia="仿宋_GB2312" w:cs="Times New Roman"/>
                <w:lang w:val="zh-CN"/>
              </w:rPr>
              <w:t>联合体</w:t>
            </w:r>
            <w:r>
              <w:rPr>
                <w:rFonts w:hint="eastAsia" w:ascii="Times New Roman" w:hAnsi="Times New Roman" w:eastAsia="仿宋_GB2312" w:cs="Times New Roman"/>
              </w:rPr>
              <w:t>比选</w:t>
            </w:r>
          </w:p>
        </w:tc>
        <w:tc>
          <w:tcPr>
            <w:tcW w:w="7235" w:type="dxa"/>
            <w:vAlign w:val="center"/>
          </w:tcPr>
          <w:p w14:paraId="3BA540A6">
            <w:pPr>
              <w:pStyle w:val="19"/>
              <w:ind w:firstLine="480" w:firstLineChars="200"/>
              <w:jc w:val="both"/>
              <w:rPr>
                <w:rFonts w:ascii="Times New Roman" w:hAnsi="Times New Roman" w:eastAsia="仿宋_GB2312" w:cs="Times New Roman"/>
                <w:lang w:val="zh-CN"/>
              </w:rPr>
            </w:pPr>
            <w:r>
              <w:rPr>
                <w:rFonts w:ascii="Times New Roman" w:hAnsi="Times New Roman" w:eastAsia="仿宋_GB2312" w:cs="Times New Roman"/>
              </w:rPr>
              <w:t>□</w:t>
            </w:r>
            <w:r>
              <w:rPr>
                <w:rFonts w:hint="eastAsia" w:ascii="Times New Roman" w:hAnsi="Times New Roman" w:eastAsia="仿宋_GB2312" w:cs="Times New Roman"/>
                <w:kern w:val="2"/>
              </w:rPr>
              <w:t>接受</w:t>
            </w:r>
            <w:r>
              <w:rPr>
                <w:rFonts w:hint="eastAsia" w:ascii="MS Gothic" w:hAnsi="MS Gothic" w:eastAsia="MS Gothic" w:cs="MS Gothic"/>
              </w:rPr>
              <w:t>☑</w:t>
            </w:r>
            <w:r>
              <w:rPr>
                <w:rFonts w:hint="eastAsia" w:ascii="Times New Roman" w:hAnsi="Times New Roman" w:eastAsia="仿宋_GB2312" w:cs="Times New Roman"/>
                <w:kern w:val="2"/>
                <w:lang w:val="zh-CN"/>
              </w:rPr>
              <w:t>不接受联合体。</w:t>
            </w:r>
          </w:p>
        </w:tc>
      </w:tr>
      <w:tr w14:paraId="3F2DA6B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jc w:val="center"/>
        </w:trPr>
        <w:tc>
          <w:tcPr>
            <w:tcW w:w="579" w:type="dxa"/>
            <w:vAlign w:val="center"/>
          </w:tcPr>
          <w:p w14:paraId="55BDB760">
            <w:pPr>
              <w:pStyle w:val="19"/>
              <w:jc w:val="center"/>
              <w:rPr>
                <w:rFonts w:ascii="Times New Roman" w:hAnsi="Times New Roman" w:eastAsia="方正仿宋_GBK" w:cs="Times New Roman"/>
              </w:rPr>
            </w:pPr>
            <w:r>
              <w:rPr>
                <w:rFonts w:hint="eastAsia" w:ascii="Times New Roman" w:hAnsi="Times New Roman" w:eastAsia="仿宋_GB2312" w:cs="Times New Roman"/>
              </w:rPr>
              <w:t>4</w:t>
            </w:r>
          </w:p>
        </w:tc>
        <w:tc>
          <w:tcPr>
            <w:tcW w:w="1641" w:type="dxa"/>
            <w:vAlign w:val="center"/>
          </w:tcPr>
          <w:p w14:paraId="6A020836">
            <w:pPr>
              <w:pStyle w:val="19"/>
              <w:jc w:val="center"/>
              <w:rPr>
                <w:rFonts w:ascii="Times New Roman" w:hAnsi="Times New Roman" w:eastAsia="仿宋_GB2312" w:cs="Times New Roman"/>
              </w:rPr>
            </w:pPr>
            <w:r>
              <w:rPr>
                <w:rFonts w:hint="eastAsia" w:ascii="Times New Roman" w:hAnsi="Times New Roman" w:eastAsia="仿宋_GB2312" w:cs="Times New Roman"/>
              </w:rPr>
              <w:t>不正当竞争预防措施</w:t>
            </w:r>
          </w:p>
          <w:p w14:paraId="6B0C7E46">
            <w:pPr>
              <w:pStyle w:val="19"/>
              <w:jc w:val="center"/>
              <w:rPr>
                <w:rFonts w:ascii="Times New Roman" w:hAnsi="Times New Roman" w:eastAsia="方正仿宋_GBK" w:cs="Times New Roman"/>
              </w:rPr>
            </w:pPr>
            <w:r>
              <w:rPr>
                <w:rFonts w:hint="eastAsia" w:ascii="Times New Roman" w:hAnsi="Times New Roman" w:eastAsia="仿宋_GB2312" w:cs="Times New Roman"/>
              </w:rPr>
              <w:t>（实质性要求）</w:t>
            </w:r>
          </w:p>
        </w:tc>
        <w:tc>
          <w:tcPr>
            <w:tcW w:w="7235" w:type="dxa"/>
            <w:vAlign w:val="center"/>
          </w:tcPr>
          <w:p w14:paraId="5B6C685A">
            <w:pPr>
              <w:pStyle w:val="19"/>
              <w:ind w:firstLine="480" w:firstLineChars="200"/>
              <w:jc w:val="both"/>
              <w:rPr>
                <w:rFonts w:ascii="Times New Roman" w:hAnsi="Times New Roman" w:eastAsia="仿宋_GB2312" w:cs="Times New Roman"/>
              </w:rPr>
            </w:pPr>
            <w:r>
              <w:rPr>
                <w:rFonts w:hint="eastAsia" w:ascii="Times New Roman" w:hAnsi="Times New Roman" w:eastAsia="仿宋_GB2312" w:cs="Times New Roman"/>
              </w:rPr>
              <w:t>4</w:t>
            </w:r>
            <w:r>
              <w:rPr>
                <w:rFonts w:ascii="Times New Roman" w:hAnsi="Times New Roman" w:eastAsia="仿宋_GB2312" w:cs="Times New Roman"/>
              </w:rPr>
              <w:t>.1</w:t>
            </w:r>
            <w:r>
              <w:rPr>
                <w:rFonts w:hint="eastAsia" w:ascii="Times New Roman" w:hAnsi="Times New Roman" w:eastAsia="仿宋_GB2312" w:cs="Times New Roman"/>
              </w:rPr>
              <w:t>比选小组认为供应商的报价低于最高限价的8</w:t>
            </w:r>
            <w:r>
              <w:rPr>
                <w:rFonts w:ascii="Times New Roman" w:hAnsi="Times New Roman" w:eastAsia="仿宋_GB2312" w:cs="Times New Roman"/>
              </w:rPr>
              <w:t>0%</w:t>
            </w:r>
            <w:r>
              <w:rPr>
                <w:rFonts w:hint="eastAsia" w:ascii="Times New Roman" w:hAnsi="Times New Roman" w:eastAsia="仿宋_GB2312" w:cs="Times New Roman"/>
              </w:rPr>
              <w:t>或者低于其他有效供应商报价算术平均价的8</w:t>
            </w:r>
            <w:r>
              <w:rPr>
                <w:rFonts w:ascii="Times New Roman" w:hAnsi="Times New Roman" w:eastAsia="仿宋_GB2312" w:cs="Times New Roman"/>
              </w:rPr>
              <w:t>0%</w:t>
            </w:r>
            <w:r>
              <w:rPr>
                <w:rFonts w:hint="eastAsia" w:ascii="Times New Roman" w:hAnsi="Times New Roman" w:eastAsia="仿宋_GB2312" w:cs="Times New Roman"/>
              </w:rPr>
              <w:t>，有可能影响服务质量或者不能诚信履约的，应当要求其在评审现场合理的时间内提供书面说明，必要时提交相关证明材料；供应商不能证明其报价合理性的，比选小组应当将其作为无效响应处理。</w:t>
            </w:r>
          </w:p>
          <w:p w14:paraId="205360D6">
            <w:pPr>
              <w:pStyle w:val="19"/>
              <w:ind w:firstLine="480" w:firstLineChars="200"/>
              <w:jc w:val="both"/>
              <w:rPr>
                <w:rFonts w:ascii="Times New Roman" w:hAnsi="Times New Roman" w:eastAsia="仿宋_GB2312" w:cs="Times New Roman"/>
              </w:rPr>
            </w:pPr>
            <w:r>
              <w:rPr>
                <w:rFonts w:hint="eastAsia" w:ascii="Times New Roman" w:hAnsi="Times New Roman" w:eastAsia="仿宋_GB2312" w:cs="Times New Roman"/>
              </w:rPr>
              <w:t>供应商的书面说明材料应当按照国家财务会计制度的规定要求，逐项就供应商提供的货物、工程和服务的主营业务成本、税金及附加、销售费用、管理费用、财务费用等成本构成事项详细陈述。</w:t>
            </w:r>
          </w:p>
          <w:p w14:paraId="3727058F">
            <w:pPr>
              <w:ind w:firstLine="480" w:firstLineChars="200"/>
              <w:rPr>
                <w:rFonts w:eastAsia="仿宋_GB2312"/>
                <w:sz w:val="24"/>
              </w:rPr>
            </w:pPr>
            <w:r>
              <w:rPr>
                <w:rFonts w:hint="eastAsia" w:eastAsia="仿宋_GB2312"/>
                <w:sz w:val="24"/>
              </w:rPr>
              <w:t>4</w:t>
            </w:r>
            <w:r>
              <w:rPr>
                <w:rFonts w:eastAsia="仿宋_GB2312"/>
                <w:sz w:val="24"/>
              </w:rPr>
              <w:t>.2</w:t>
            </w:r>
            <w:r>
              <w:rPr>
                <w:rFonts w:hint="eastAsia" w:eastAsia="仿宋_GB2312"/>
                <w:sz w:val="24"/>
              </w:rPr>
              <w:t>供应商书面说明应当签字确认或者加盖公章，否则无效。书面说明的签字确认，由其法定代表人（负责人）</w:t>
            </w:r>
            <w:r>
              <w:rPr>
                <w:rFonts w:eastAsia="仿宋_GB2312"/>
                <w:sz w:val="24"/>
              </w:rPr>
              <w:t>/</w:t>
            </w:r>
            <w:r>
              <w:rPr>
                <w:rFonts w:hint="eastAsia" w:eastAsia="仿宋_GB2312"/>
                <w:sz w:val="24"/>
              </w:rPr>
              <w:t>主要负责人</w:t>
            </w:r>
            <w:r>
              <w:rPr>
                <w:rFonts w:eastAsia="仿宋_GB2312"/>
                <w:sz w:val="24"/>
              </w:rPr>
              <w:t>/</w:t>
            </w:r>
            <w:r>
              <w:rPr>
                <w:rFonts w:hint="eastAsia" w:eastAsia="仿宋_GB2312"/>
                <w:sz w:val="24"/>
              </w:rPr>
              <w:t>本人或者其授权代表签字确认。</w:t>
            </w:r>
            <w:r>
              <w:rPr>
                <w:rFonts w:eastAsia="仿宋_GB2312"/>
                <w:sz w:val="24"/>
              </w:rPr>
              <w:t xml:space="preserve"> </w:t>
            </w:r>
          </w:p>
          <w:p w14:paraId="40DC193E">
            <w:pPr>
              <w:ind w:firstLine="480" w:firstLineChars="200"/>
              <w:rPr>
                <w:rFonts w:eastAsia="仿宋_GB2312"/>
                <w:sz w:val="24"/>
              </w:rPr>
            </w:pPr>
            <w:r>
              <w:rPr>
                <w:rFonts w:hint="eastAsia" w:eastAsia="仿宋_GB2312"/>
                <w:sz w:val="24"/>
              </w:rPr>
              <w:t>4</w:t>
            </w:r>
            <w:r>
              <w:rPr>
                <w:rFonts w:eastAsia="仿宋_GB2312"/>
                <w:sz w:val="24"/>
              </w:rPr>
              <w:t>.3</w:t>
            </w:r>
            <w:r>
              <w:rPr>
                <w:rFonts w:hint="eastAsia" w:eastAsia="仿宋_GB2312"/>
                <w:sz w:val="24"/>
              </w:rPr>
              <w:t>供应商提供书面说明后，比选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比选小组应当将其响应文件作为无效处理。</w:t>
            </w:r>
          </w:p>
        </w:tc>
      </w:tr>
      <w:tr w14:paraId="2BFA556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579" w:type="dxa"/>
            <w:vAlign w:val="center"/>
          </w:tcPr>
          <w:p w14:paraId="4ADD0023">
            <w:pPr>
              <w:pStyle w:val="19"/>
              <w:jc w:val="center"/>
              <w:rPr>
                <w:rFonts w:ascii="Times New Roman" w:hAnsi="Times New Roman" w:eastAsia="方正仿宋_GBK" w:cs="Times New Roman"/>
              </w:rPr>
            </w:pPr>
            <w:r>
              <w:rPr>
                <w:rFonts w:hint="eastAsia" w:ascii="Times New Roman" w:hAnsi="Times New Roman" w:eastAsia="仿宋_GB2312" w:cs="Times New Roman"/>
              </w:rPr>
              <w:t>5</w:t>
            </w:r>
          </w:p>
        </w:tc>
        <w:tc>
          <w:tcPr>
            <w:tcW w:w="1641" w:type="dxa"/>
            <w:vAlign w:val="center"/>
          </w:tcPr>
          <w:p w14:paraId="517ADA40">
            <w:pPr>
              <w:pStyle w:val="19"/>
              <w:jc w:val="center"/>
              <w:rPr>
                <w:rFonts w:ascii="Times New Roman" w:hAnsi="Times New Roman" w:eastAsia="方正仿宋_GBK" w:cs="Times New Roman"/>
                <w:lang w:val="zh-CN"/>
              </w:rPr>
            </w:pPr>
            <w:r>
              <w:rPr>
                <w:rFonts w:hint="eastAsia" w:ascii="Times New Roman" w:hAnsi="Times New Roman" w:eastAsia="仿宋_GB2312" w:cs="Times New Roman"/>
                <w:lang w:val="zh-CN"/>
              </w:rPr>
              <w:t>比选保证金</w:t>
            </w:r>
          </w:p>
        </w:tc>
        <w:tc>
          <w:tcPr>
            <w:tcW w:w="7235" w:type="dxa"/>
            <w:vAlign w:val="center"/>
          </w:tcPr>
          <w:p w14:paraId="20E4770C">
            <w:pPr>
              <w:pStyle w:val="19"/>
              <w:ind w:firstLine="480" w:firstLineChars="200"/>
              <w:jc w:val="both"/>
              <w:rPr>
                <w:rFonts w:ascii="Times New Roman" w:hAnsi="Times New Roman" w:eastAsia="仿宋_GB2312" w:cs="Times New Roman"/>
                <w:lang w:val="zh-CN"/>
              </w:rPr>
            </w:pPr>
            <w:r>
              <w:rPr>
                <w:rFonts w:hint="eastAsia" w:ascii="Times New Roman" w:hAnsi="Times New Roman" w:eastAsia="仿宋_GB2312" w:cs="Times New Roman"/>
              </w:rPr>
              <w:t>本项目不收取比选保证金。</w:t>
            </w:r>
          </w:p>
        </w:tc>
      </w:tr>
      <w:tr w14:paraId="001B647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jc w:val="center"/>
        </w:trPr>
        <w:tc>
          <w:tcPr>
            <w:tcW w:w="579" w:type="dxa"/>
            <w:vAlign w:val="center"/>
          </w:tcPr>
          <w:p w14:paraId="0F902A14">
            <w:pPr>
              <w:pStyle w:val="19"/>
              <w:jc w:val="center"/>
              <w:rPr>
                <w:rFonts w:ascii="Times New Roman" w:hAnsi="Times New Roman" w:eastAsia="方正仿宋_GBK" w:cs="Times New Roman"/>
              </w:rPr>
            </w:pPr>
            <w:r>
              <w:rPr>
                <w:rFonts w:hint="eastAsia" w:ascii="Times New Roman" w:hAnsi="Times New Roman" w:eastAsia="仿宋_GB2312" w:cs="Times New Roman"/>
              </w:rPr>
              <w:t>6</w:t>
            </w:r>
          </w:p>
        </w:tc>
        <w:tc>
          <w:tcPr>
            <w:tcW w:w="1641" w:type="dxa"/>
            <w:vAlign w:val="center"/>
          </w:tcPr>
          <w:p w14:paraId="1E6F7B74">
            <w:pPr>
              <w:pStyle w:val="19"/>
              <w:jc w:val="center"/>
              <w:rPr>
                <w:rFonts w:ascii="Times New Roman" w:hAnsi="Times New Roman" w:eastAsia="方正仿宋_GBK" w:cs="Times New Roman"/>
                <w:lang w:val="zh-CN"/>
              </w:rPr>
            </w:pPr>
            <w:r>
              <w:rPr>
                <w:rFonts w:hint="eastAsia" w:ascii="Times New Roman" w:hAnsi="Times New Roman" w:eastAsia="仿宋_GB2312" w:cs="Times New Roman"/>
                <w:lang w:val="zh-CN"/>
              </w:rPr>
              <w:t>履约保证金</w:t>
            </w:r>
          </w:p>
        </w:tc>
        <w:tc>
          <w:tcPr>
            <w:tcW w:w="7235" w:type="dxa"/>
            <w:vAlign w:val="center"/>
          </w:tcPr>
          <w:p w14:paraId="3AC20A2E">
            <w:pPr>
              <w:pStyle w:val="19"/>
              <w:ind w:firstLine="480" w:firstLineChars="200"/>
              <w:jc w:val="both"/>
              <w:rPr>
                <w:rFonts w:ascii="Times New Roman" w:hAnsi="Times New Roman" w:eastAsia="仿宋_GB2312" w:cs="Times New Roman"/>
                <w:lang w:val="zh-CN"/>
              </w:rPr>
            </w:pPr>
            <w:r>
              <w:rPr>
                <w:rFonts w:hint="eastAsia" w:ascii="Times New Roman" w:hAnsi="Times New Roman" w:eastAsia="仿宋_GB2312" w:cs="Times New Roman"/>
              </w:rPr>
              <w:t>本项目不收取履约保证金。</w:t>
            </w:r>
          </w:p>
        </w:tc>
      </w:tr>
      <w:tr w14:paraId="0067F31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jc w:val="center"/>
        </w:trPr>
        <w:tc>
          <w:tcPr>
            <w:tcW w:w="579" w:type="dxa"/>
            <w:vAlign w:val="center"/>
          </w:tcPr>
          <w:p w14:paraId="46FDB8D1">
            <w:pPr>
              <w:pStyle w:val="19"/>
              <w:jc w:val="center"/>
              <w:rPr>
                <w:rFonts w:ascii="Times New Roman" w:hAnsi="Times New Roman" w:eastAsia="方正仿宋_GBK" w:cs="Times New Roman"/>
              </w:rPr>
            </w:pPr>
            <w:r>
              <w:rPr>
                <w:rFonts w:hint="eastAsia" w:ascii="Times New Roman" w:hAnsi="Times New Roman" w:eastAsia="仿宋_GB2312" w:cs="Times New Roman"/>
              </w:rPr>
              <w:t>7</w:t>
            </w:r>
          </w:p>
        </w:tc>
        <w:tc>
          <w:tcPr>
            <w:tcW w:w="1641" w:type="dxa"/>
            <w:vAlign w:val="center"/>
          </w:tcPr>
          <w:p w14:paraId="68B8DAED">
            <w:pPr>
              <w:pStyle w:val="19"/>
              <w:jc w:val="center"/>
              <w:rPr>
                <w:rFonts w:ascii="Times New Roman" w:hAnsi="Times New Roman" w:eastAsia="仿宋_GB2312" w:cs="Times New Roman"/>
                <w:lang w:val="zh-CN"/>
              </w:rPr>
            </w:pPr>
            <w:r>
              <w:rPr>
                <w:rFonts w:hint="eastAsia" w:ascii="Times New Roman" w:hAnsi="Times New Roman" w:eastAsia="仿宋_GB2312" w:cs="Times New Roman"/>
                <w:lang w:val="zh-CN"/>
              </w:rPr>
              <w:t>合同分包</w:t>
            </w:r>
          </w:p>
          <w:p w14:paraId="1570C00A">
            <w:pPr>
              <w:pStyle w:val="19"/>
              <w:jc w:val="center"/>
              <w:rPr>
                <w:rFonts w:ascii="Times New Roman" w:hAnsi="Times New Roman" w:eastAsia="仿宋_GB2312" w:cs="Times New Roman"/>
                <w:kern w:val="2"/>
                <w:lang w:val="zh-CN"/>
              </w:rPr>
            </w:pPr>
            <w:r>
              <w:rPr>
                <w:rFonts w:hint="eastAsia" w:ascii="Times New Roman" w:hAnsi="Times New Roman" w:eastAsia="仿宋_GB2312" w:cs="Times New Roman"/>
                <w:lang w:val="zh-CN"/>
              </w:rPr>
              <w:t>（实质性要求）</w:t>
            </w:r>
          </w:p>
        </w:tc>
        <w:tc>
          <w:tcPr>
            <w:tcW w:w="7235" w:type="dxa"/>
            <w:vAlign w:val="center"/>
          </w:tcPr>
          <w:p w14:paraId="6608F444">
            <w:pPr>
              <w:ind w:firstLine="480" w:firstLineChars="200"/>
              <w:rPr>
                <w:rFonts w:eastAsia="仿宋_GB2312"/>
                <w:sz w:val="24"/>
                <w:lang w:val="zh-CN"/>
              </w:rPr>
            </w:pPr>
            <w:r>
              <w:rPr>
                <w:rFonts w:hint="eastAsia" w:ascii="MS Gothic" w:hAnsi="MS Gothic" w:eastAsia="MS Gothic" w:cs="MS Gothic"/>
                <w:sz w:val="24"/>
              </w:rPr>
              <w:t>☑</w:t>
            </w:r>
            <w:r>
              <w:rPr>
                <w:rFonts w:hint="eastAsia" w:eastAsia="仿宋_GB2312"/>
                <w:sz w:val="24"/>
              </w:rPr>
              <w:t>本项目不接受合同分包。</w:t>
            </w:r>
          </w:p>
        </w:tc>
      </w:tr>
      <w:tr w14:paraId="4697E81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202" w:hRule="atLeast"/>
          <w:jc w:val="center"/>
        </w:trPr>
        <w:tc>
          <w:tcPr>
            <w:tcW w:w="579" w:type="dxa"/>
            <w:vAlign w:val="center"/>
          </w:tcPr>
          <w:p w14:paraId="6DE8B3B5">
            <w:pPr>
              <w:pStyle w:val="19"/>
              <w:jc w:val="center"/>
              <w:rPr>
                <w:rFonts w:ascii="Times New Roman" w:hAnsi="Times New Roman" w:eastAsia="方正仿宋_GBK" w:cs="Times New Roman"/>
              </w:rPr>
            </w:pPr>
            <w:r>
              <w:rPr>
                <w:rFonts w:hint="eastAsia" w:ascii="Times New Roman" w:hAnsi="Times New Roman" w:eastAsia="仿宋_GB2312" w:cs="Times New Roman"/>
              </w:rPr>
              <w:t>8</w:t>
            </w:r>
          </w:p>
        </w:tc>
        <w:tc>
          <w:tcPr>
            <w:tcW w:w="1641" w:type="dxa"/>
            <w:vAlign w:val="center"/>
          </w:tcPr>
          <w:p w14:paraId="780AD676">
            <w:pPr>
              <w:pStyle w:val="19"/>
              <w:jc w:val="center"/>
              <w:rPr>
                <w:rFonts w:ascii="Times New Roman" w:hAnsi="Times New Roman" w:eastAsia="方正仿宋_GBK" w:cs="Times New Roman"/>
                <w:lang w:val="zh-CN"/>
              </w:rPr>
            </w:pPr>
            <w:r>
              <w:rPr>
                <w:rFonts w:hint="eastAsia" w:ascii="Times New Roman" w:hAnsi="Times New Roman" w:eastAsia="仿宋_GB2312" w:cs="Times New Roman"/>
                <w:lang w:val="zh-CN"/>
              </w:rPr>
              <w:t>比选文件咨询</w:t>
            </w:r>
          </w:p>
        </w:tc>
        <w:tc>
          <w:tcPr>
            <w:tcW w:w="7235" w:type="dxa"/>
            <w:vAlign w:val="center"/>
          </w:tcPr>
          <w:p w14:paraId="2C37586F">
            <w:pPr>
              <w:pStyle w:val="19"/>
              <w:ind w:firstLine="480" w:firstLineChars="200"/>
              <w:jc w:val="both"/>
              <w:rPr>
                <w:rFonts w:ascii="Times New Roman" w:hAnsi="Times New Roman" w:eastAsia="仿宋_GB2312" w:cs="Times New Roman"/>
                <w:lang w:val="zh-CN"/>
              </w:rPr>
            </w:pPr>
            <w:r>
              <w:rPr>
                <w:rFonts w:hint="eastAsia" w:ascii="Times New Roman" w:hAnsi="Times New Roman" w:eastAsia="仿宋_GB2312" w:cs="Times New Roman"/>
                <w:lang w:val="zh-CN"/>
              </w:rPr>
              <w:t>联系人：王</w:t>
            </w:r>
            <w:r>
              <w:rPr>
                <w:rFonts w:hint="eastAsia" w:ascii="Times New Roman" w:hAnsi="Times New Roman" w:eastAsia="仿宋_GB2312" w:cs="Times New Roman"/>
              </w:rPr>
              <w:t>老师</w:t>
            </w:r>
            <w:r>
              <w:rPr>
                <w:rFonts w:hint="eastAsia" w:ascii="Times New Roman" w:hAnsi="Times New Roman" w:eastAsia="仿宋_GB2312" w:cs="Times New Roman"/>
                <w:lang w:val="zh-CN"/>
              </w:rPr>
              <w:t>。</w:t>
            </w:r>
            <w:r>
              <w:rPr>
                <w:rFonts w:ascii="Times New Roman" w:hAnsi="Times New Roman" w:eastAsia="仿宋_GB2312" w:cs="Times New Roman"/>
              </w:rPr>
              <w:t xml:space="preserve">       </w:t>
            </w:r>
            <w:r>
              <w:rPr>
                <w:rFonts w:hint="eastAsia" w:ascii="Times New Roman" w:hAnsi="Times New Roman" w:eastAsia="仿宋_GB2312" w:cs="Times New Roman"/>
              </w:rPr>
              <w:t>联系电话：86118571</w:t>
            </w:r>
            <w:r>
              <w:rPr>
                <w:rFonts w:hint="eastAsia" w:ascii="Times New Roman" w:hAnsi="Times New Roman" w:eastAsia="仿宋_GB2312" w:cs="Times New Roman"/>
                <w:lang w:val="zh-CN"/>
              </w:rPr>
              <w:t>。</w:t>
            </w:r>
            <w:r>
              <w:rPr>
                <w:rFonts w:ascii="Times New Roman" w:hAnsi="Times New Roman" w:eastAsia="仿宋_GB2312" w:cs="Times New Roman"/>
                <w:lang w:val="zh-CN"/>
              </w:rPr>
              <w:t xml:space="preserve">       </w:t>
            </w:r>
          </w:p>
        </w:tc>
      </w:tr>
      <w:tr w14:paraId="1573CF8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22" w:hRule="atLeast"/>
          <w:jc w:val="center"/>
        </w:trPr>
        <w:tc>
          <w:tcPr>
            <w:tcW w:w="579" w:type="dxa"/>
            <w:vAlign w:val="center"/>
          </w:tcPr>
          <w:p w14:paraId="3FFB80E9">
            <w:pPr>
              <w:pStyle w:val="19"/>
              <w:jc w:val="center"/>
              <w:rPr>
                <w:rFonts w:ascii="Times New Roman" w:hAnsi="Times New Roman" w:eastAsia="方正仿宋_GBK" w:cs="Times New Roman"/>
              </w:rPr>
            </w:pPr>
            <w:r>
              <w:rPr>
                <w:rFonts w:hint="eastAsia" w:ascii="Times New Roman" w:hAnsi="Times New Roman" w:eastAsia="仿宋_GB2312" w:cs="Times New Roman"/>
              </w:rPr>
              <w:t>9</w:t>
            </w:r>
          </w:p>
        </w:tc>
        <w:tc>
          <w:tcPr>
            <w:tcW w:w="1641" w:type="dxa"/>
            <w:vAlign w:val="center"/>
          </w:tcPr>
          <w:p w14:paraId="2EDACAFD">
            <w:pPr>
              <w:pStyle w:val="19"/>
              <w:jc w:val="center"/>
              <w:rPr>
                <w:rFonts w:ascii="Times New Roman" w:hAnsi="Times New Roman" w:eastAsia="仿宋_GB2312" w:cs="Times New Roman"/>
                <w:lang w:val="zh-CN"/>
              </w:rPr>
            </w:pPr>
            <w:r>
              <w:rPr>
                <w:rFonts w:hint="eastAsia" w:ascii="Times New Roman" w:hAnsi="Times New Roman" w:eastAsia="仿宋_GB2312" w:cs="Times New Roman"/>
                <w:lang w:val="zh-CN"/>
              </w:rPr>
              <w:t>成交通知书</w:t>
            </w:r>
          </w:p>
          <w:p w14:paraId="76EFBFC3">
            <w:pPr>
              <w:pStyle w:val="19"/>
              <w:jc w:val="center"/>
              <w:rPr>
                <w:rFonts w:ascii="Times New Roman" w:hAnsi="Times New Roman" w:eastAsia="方正仿宋_GBK" w:cs="Times New Roman"/>
                <w:lang w:val="zh-CN"/>
              </w:rPr>
            </w:pPr>
            <w:r>
              <w:rPr>
                <w:rFonts w:hint="eastAsia" w:ascii="Times New Roman" w:hAnsi="Times New Roman" w:eastAsia="仿宋_GB2312" w:cs="Times New Roman"/>
                <w:lang w:val="zh-CN"/>
              </w:rPr>
              <w:t>领取</w:t>
            </w:r>
          </w:p>
        </w:tc>
        <w:tc>
          <w:tcPr>
            <w:tcW w:w="7235" w:type="dxa"/>
            <w:vAlign w:val="center"/>
          </w:tcPr>
          <w:p w14:paraId="61B2CFC5">
            <w:pPr>
              <w:pStyle w:val="19"/>
              <w:ind w:firstLine="480" w:firstLineChars="200"/>
              <w:jc w:val="both"/>
              <w:rPr>
                <w:rFonts w:ascii="Times New Roman" w:hAnsi="Times New Roman" w:eastAsia="仿宋_GB2312" w:cs="Times New Roman"/>
              </w:rPr>
            </w:pPr>
            <w:r>
              <w:rPr>
                <w:rFonts w:hint="eastAsia" w:ascii="Times New Roman" w:hAnsi="Times New Roman" w:eastAsia="仿宋_GB2312" w:cs="Times New Roman"/>
                <w:lang w:val="zh-CN"/>
              </w:rPr>
              <w:t>比选结果公告在四川省教育厅官网上发布后，成交供应商凭</w:t>
            </w:r>
            <w:r>
              <w:rPr>
                <w:rFonts w:hint="eastAsia" w:ascii="Times New Roman" w:hAnsi="Times New Roman" w:eastAsia="仿宋_GB2312" w:cs="Times New Roman"/>
              </w:rPr>
              <w:t>有效身份证明证件</w:t>
            </w:r>
            <w:r>
              <w:rPr>
                <w:rFonts w:hint="eastAsia" w:ascii="Times New Roman" w:hAnsi="Times New Roman" w:eastAsia="仿宋_GB2312" w:cs="Times New Roman"/>
                <w:lang w:val="zh-CN"/>
              </w:rPr>
              <w:t>到四川省教育厅领取成交通知书。联系电话：</w:t>
            </w:r>
            <w:r>
              <w:rPr>
                <w:rFonts w:hint="eastAsia" w:ascii="Times New Roman" w:hAnsi="Times New Roman" w:eastAsia="仿宋_GB2312" w:cs="Times New Roman"/>
              </w:rPr>
              <w:t>86118571</w:t>
            </w:r>
          </w:p>
        </w:tc>
      </w:tr>
      <w:tr w14:paraId="15D1D5C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jc w:val="center"/>
        </w:trPr>
        <w:tc>
          <w:tcPr>
            <w:tcW w:w="579" w:type="dxa"/>
            <w:tcBorders>
              <w:bottom w:val="single" w:color="auto" w:sz="12" w:space="0"/>
            </w:tcBorders>
            <w:vAlign w:val="center"/>
          </w:tcPr>
          <w:p w14:paraId="7F49FE46">
            <w:pPr>
              <w:pStyle w:val="19"/>
              <w:jc w:val="center"/>
              <w:rPr>
                <w:rFonts w:ascii="Times New Roman" w:hAnsi="Times New Roman" w:eastAsia="方正仿宋_GBK" w:cs="Times New Roman"/>
              </w:rPr>
            </w:pPr>
            <w:r>
              <w:rPr>
                <w:rFonts w:ascii="Times New Roman" w:hAnsi="Times New Roman" w:eastAsia="仿宋_GB2312" w:cs="Times New Roman"/>
              </w:rPr>
              <w:t>1</w:t>
            </w:r>
            <w:r>
              <w:rPr>
                <w:rFonts w:hint="eastAsia" w:ascii="Times New Roman" w:hAnsi="Times New Roman" w:eastAsia="仿宋_GB2312" w:cs="Times New Roman"/>
              </w:rPr>
              <w:t>0</w:t>
            </w:r>
            <w:r>
              <w:rPr>
                <w:rFonts w:ascii="Times New Roman" w:hAnsi="Times New Roman" w:eastAsia="仿宋_GB2312" w:cs="Times New Roman"/>
              </w:rPr>
              <w:t xml:space="preserve">       </w:t>
            </w:r>
          </w:p>
        </w:tc>
        <w:tc>
          <w:tcPr>
            <w:tcW w:w="1641" w:type="dxa"/>
            <w:tcBorders>
              <w:bottom w:val="single" w:color="auto" w:sz="12" w:space="0"/>
            </w:tcBorders>
            <w:vAlign w:val="center"/>
          </w:tcPr>
          <w:p w14:paraId="4BA2DDF1">
            <w:pPr>
              <w:ind w:firstLine="120" w:firstLineChars="50"/>
              <w:jc w:val="center"/>
              <w:rPr>
                <w:rFonts w:eastAsia="方正仿宋_GBK"/>
                <w:sz w:val="24"/>
                <w:lang w:val="zh-CN"/>
              </w:rPr>
            </w:pPr>
            <w:r>
              <w:rPr>
                <w:rFonts w:hint="eastAsia" w:eastAsia="仿宋_GB2312"/>
                <w:sz w:val="24"/>
                <w:lang w:val="zh-CN"/>
              </w:rPr>
              <w:t>承诺提醒</w:t>
            </w:r>
          </w:p>
        </w:tc>
        <w:tc>
          <w:tcPr>
            <w:tcW w:w="7235" w:type="dxa"/>
            <w:tcBorders>
              <w:bottom w:val="single" w:color="auto" w:sz="12" w:space="0"/>
            </w:tcBorders>
            <w:vAlign w:val="center"/>
          </w:tcPr>
          <w:p w14:paraId="59115EA3">
            <w:pPr>
              <w:pStyle w:val="6"/>
              <w:spacing w:after="0"/>
              <w:ind w:firstLine="480" w:firstLineChars="200"/>
              <w:rPr>
                <w:rFonts w:eastAsia="仿宋_GB2312"/>
                <w:sz w:val="24"/>
              </w:rPr>
            </w:pPr>
            <w:r>
              <w:rPr>
                <w:rFonts w:hint="eastAsia" w:eastAsia="仿宋_GB2312"/>
                <w:sz w:val="24"/>
                <w:lang w:val="zh-CN"/>
              </w:rPr>
              <w:t>关于供应商针对本项目提出的相关资格或实质性要求承诺（包括但不限于依法缴纳税收和社会保障资金），项目采购活动结束后，采购单位如有必要将核实供应商所作承诺真实性，如提供虚假承诺将报告监管部门严肃追究法律责任。</w:t>
            </w:r>
          </w:p>
        </w:tc>
      </w:tr>
    </w:tbl>
    <w:p w14:paraId="2E5CC364">
      <w:pPr>
        <w:pStyle w:val="3"/>
        <w:keepNext w:val="0"/>
        <w:keepLines w:val="0"/>
        <w:spacing w:before="0" w:after="0" w:line="510" w:lineRule="exact"/>
        <w:jc w:val="center"/>
        <w:rPr>
          <w:rFonts w:ascii="Times New Roman" w:hAnsi="Times New Roman"/>
          <w:b w:val="0"/>
          <w:bCs w:val="0"/>
          <w:kern w:val="44"/>
        </w:rPr>
      </w:pPr>
      <w:r>
        <w:rPr>
          <w:rFonts w:ascii="Times New Roman" w:hAnsi="Times New Roman" w:eastAsia="宋体"/>
          <w:b w:val="0"/>
          <w:bCs w:val="0"/>
        </w:rPr>
        <w:br w:type="page"/>
      </w:r>
      <w:r>
        <w:rPr>
          <w:rFonts w:hint="eastAsia" w:ascii="Times New Roman" w:hAnsi="Times New Roman"/>
          <w:b w:val="0"/>
          <w:bCs w:val="0"/>
          <w:kern w:val="44"/>
        </w:rPr>
        <w:t>二、总</w:t>
      </w:r>
      <w:r>
        <w:rPr>
          <w:rFonts w:ascii="Times New Roman" w:hAnsi="Times New Roman"/>
          <w:b w:val="0"/>
          <w:bCs w:val="0"/>
          <w:kern w:val="44"/>
        </w:rPr>
        <w:t xml:space="preserve">  </w:t>
      </w:r>
      <w:r>
        <w:rPr>
          <w:rFonts w:hint="eastAsia" w:ascii="Times New Roman" w:hAnsi="Times New Roman"/>
          <w:b w:val="0"/>
          <w:bCs w:val="0"/>
          <w:kern w:val="44"/>
        </w:rPr>
        <w:t>则</w:t>
      </w:r>
      <w:bookmarkStart w:id="12" w:name="_Toc183582205"/>
      <w:bookmarkStart w:id="13" w:name="_Toc183682342"/>
      <w:bookmarkStart w:id="14" w:name="_Toc217446034"/>
    </w:p>
    <w:p w14:paraId="26989AEF">
      <w:pPr>
        <w:spacing w:line="510" w:lineRule="exact"/>
        <w:ind w:firstLine="643" w:firstLineChars="200"/>
        <w:rPr>
          <w:rFonts w:eastAsia="仿宋_GB2312"/>
          <w:b/>
          <w:bCs/>
          <w:sz w:val="32"/>
          <w:szCs w:val="32"/>
        </w:rPr>
      </w:pPr>
      <w:r>
        <w:rPr>
          <w:rFonts w:eastAsia="仿宋_GB2312"/>
          <w:b/>
          <w:bCs/>
          <w:sz w:val="32"/>
          <w:szCs w:val="32"/>
        </w:rPr>
        <w:t>1.</w:t>
      </w:r>
      <w:bookmarkEnd w:id="12"/>
      <w:bookmarkEnd w:id="13"/>
      <w:r>
        <w:rPr>
          <w:rFonts w:hint="eastAsia" w:eastAsia="仿宋_GB2312"/>
          <w:b/>
          <w:bCs/>
          <w:sz w:val="32"/>
          <w:szCs w:val="32"/>
        </w:rPr>
        <w:t>适用范围</w:t>
      </w:r>
      <w:bookmarkEnd w:id="14"/>
    </w:p>
    <w:p w14:paraId="22FEDC7A">
      <w:pPr>
        <w:spacing w:line="510" w:lineRule="exact"/>
        <w:ind w:firstLine="640" w:firstLineChars="200"/>
        <w:rPr>
          <w:rFonts w:eastAsia="仿宋_GB2312"/>
          <w:sz w:val="32"/>
          <w:szCs w:val="32"/>
        </w:rPr>
      </w:pPr>
      <w:r>
        <w:rPr>
          <w:rFonts w:eastAsia="仿宋_GB2312"/>
          <w:sz w:val="32"/>
          <w:szCs w:val="32"/>
        </w:rPr>
        <w:t>1.1</w:t>
      </w:r>
      <w:r>
        <w:rPr>
          <w:rFonts w:hint="eastAsia" w:eastAsia="仿宋_GB2312"/>
          <w:spacing w:val="-8"/>
          <w:sz w:val="32"/>
          <w:szCs w:val="32"/>
        </w:rPr>
        <w:t>本比选文件仅适用于本次比选采购项目。</w:t>
      </w:r>
    </w:p>
    <w:p w14:paraId="05A3901A">
      <w:pPr>
        <w:spacing w:line="510" w:lineRule="exact"/>
        <w:ind w:firstLine="640" w:firstLineChars="200"/>
        <w:rPr>
          <w:rFonts w:eastAsia="仿宋_GB2312"/>
          <w:sz w:val="32"/>
          <w:szCs w:val="32"/>
        </w:rPr>
      </w:pPr>
      <w:r>
        <w:rPr>
          <w:rFonts w:eastAsia="仿宋_GB2312"/>
          <w:sz w:val="32"/>
          <w:szCs w:val="32"/>
        </w:rPr>
        <w:t>1.2</w:t>
      </w:r>
      <w:r>
        <w:rPr>
          <w:rFonts w:hint="eastAsia" w:eastAsia="仿宋_GB2312"/>
          <w:sz w:val="32"/>
          <w:szCs w:val="32"/>
        </w:rPr>
        <w:t>本比选文件的解释权归采购单位所有。</w:t>
      </w:r>
    </w:p>
    <w:p w14:paraId="70DEF091">
      <w:pPr>
        <w:spacing w:line="510" w:lineRule="exact"/>
        <w:ind w:firstLine="643" w:firstLineChars="200"/>
        <w:rPr>
          <w:rFonts w:eastAsia="仿宋_GB2312"/>
          <w:b/>
          <w:bCs/>
          <w:sz w:val="32"/>
          <w:szCs w:val="32"/>
        </w:rPr>
      </w:pPr>
      <w:bookmarkStart w:id="15" w:name="_Toc183582206"/>
      <w:bookmarkStart w:id="16" w:name="_Toc217446035"/>
      <w:bookmarkStart w:id="17" w:name="_Toc183682343"/>
      <w:r>
        <w:rPr>
          <w:rFonts w:eastAsia="仿宋_GB2312"/>
          <w:b/>
          <w:bCs/>
          <w:sz w:val="32"/>
          <w:szCs w:val="32"/>
        </w:rPr>
        <w:t>2.</w:t>
      </w:r>
      <w:bookmarkEnd w:id="15"/>
      <w:bookmarkEnd w:id="16"/>
      <w:bookmarkEnd w:id="17"/>
      <w:r>
        <w:rPr>
          <w:rFonts w:hint="eastAsia" w:eastAsia="仿宋_GB2312"/>
          <w:b/>
          <w:bCs/>
          <w:sz w:val="32"/>
          <w:szCs w:val="32"/>
        </w:rPr>
        <w:t>采购主体</w:t>
      </w:r>
    </w:p>
    <w:p w14:paraId="06EFF994">
      <w:pPr>
        <w:spacing w:line="510" w:lineRule="exact"/>
        <w:ind w:firstLine="640" w:firstLineChars="200"/>
        <w:rPr>
          <w:rFonts w:eastAsia="仿宋_GB2312"/>
          <w:sz w:val="32"/>
          <w:szCs w:val="32"/>
        </w:rPr>
      </w:pPr>
      <w:r>
        <w:rPr>
          <w:rFonts w:hint="eastAsia" w:eastAsia="仿宋_GB2312"/>
          <w:sz w:val="32"/>
          <w:szCs w:val="32"/>
        </w:rPr>
        <w:t>本次比选的采购主体是四川省教育厅。</w:t>
      </w:r>
    </w:p>
    <w:p w14:paraId="0D1D3D27">
      <w:pPr>
        <w:spacing w:line="510" w:lineRule="exact"/>
        <w:ind w:firstLine="643" w:firstLineChars="200"/>
        <w:rPr>
          <w:rFonts w:eastAsia="仿宋_GB2312"/>
          <w:sz w:val="32"/>
          <w:szCs w:val="32"/>
        </w:rPr>
      </w:pPr>
      <w:bookmarkStart w:id="18" w:name="_Toc217446036"/>
      <w:bookmarkStart w:id="19" w:name="_Toc183682344"/>
      <w:bookmarkStart w:id="20" w:name="_Toc217390843"/>
      <w:bookmarkStart w:id="21" w:name="_Toc183582207"/>
      <w:r>
        <w:rPr>
          <w:rFonts w:eastAsia="仿宋_GB2312"/>
          <w:b/>
          <w:bCs/>
          <w:sz w:val="32"/>
          <w:szCs w:val="32"/>
        </w:rPr>
        <w:t>3.</w:t>
      </w:r>
      <w:r>
        <w:rPr>
          <w:rFonts w:hint="eastAsia" w:eastAsia="仿宋_GB2312"/>
          <w:b/>
          <w:bCs/>
          <w:sz w:val="32"/>
          <w:szCs w:val="32"/>
        </w:rPr>
        <w:t>合格</w:t>
      </w:r>
      <w:bookmarkEnd w:id="18"/>
      <w:bookmarkEnd w:id="19"/>
      <w:bookmarkEnd w:id="20"/>
      <w:bookmarkEnd w:id="21"/>
      <w:r>
        <w:rPr>
          <w:rFonts w:hint="eastAsia" w:eastAsia="仿宋_GB2312"/>
          <w:b/>
          <w:bCs/>
          <w:sz w:val="32"/>
          <w:szCs w:val="32"/>
        </w:rPr>
        <w:t>供应商（实质性要求）</w:t>
      </w:r>
    </w:p>
    <w:p w14:paraId="71F2625E">
      <w:pPr>
        <w:spacing w:line="510" w:lineRule="exact"/>
        <w:ind w:firstLine="640" w:firstLineChars="200"/>
        <w:rPr>
          <w:rFonts w:eastAsia="仿宋_GB2312"/>
          <w:sz w:val="32"/>
          <w:szCs w:val="32"/>
        </w:rPr>
      </w:pPr>
      <w:r>
        <w:rPr>
          <w:rFonts w:hint="eastAsia" w:eastAsia="仿宋_GB2312"/>
          <w:sz w:val="32"/>
          <w:szCs w:val="32"/>
        </w:rPr>
        <w:t>合格供应商应具备以下条件：</w:t>
      </w:r>
    </w:p>
    <w:p w14:paraId="4734D35F">
      <w:pPr>
        <w:spacing w:line="510" w:lineRule="exact"/>
        <w:ind w:firstLine="640" w:firstLineChars="200"/>
        <w:rPr>
          <w:rFonts w:eastAsia="仿宋_GB2312"/>
          <w:sz w:val="32"/>
          <w:szCs w:val="32"/>
        </w:rPr>
      </w:pPr>
      <w:r>
        <w:rPr>
          <w:rFonts w:eastAsia="仿宋_GB2312"/>
          <w:sz w:val="32"/>
          <w:szCs w:val="32"/>
        </w:rPr>
        <w:t>3.1</w:t>
      </w:r>
      <w:r>
        <w:rPr>
          <w:rFonts w:hint="eastAsia" w:eastAsia="仿宋_GB2312"/>
          <w:sz w:val="32"/>
          <w:szCs w:val="32"/>
        </w:rPr>
        <w:t>具备法律法规和本采购文件规定的资格条件；</w:t>
      </w:r>
    </w:p>
    <w:p w14:paraId="7EEB3724">
      <w:pPr>
        <w:spacing w:line="510" w:lineRule="exact"/>
        <w:ind w:firstLine="640" w:firstLineChars="200"/>
        <w:rPr>
          <w:rFonts w:eastAsia="仿宋_GB2312"/>
          <w:sz w:val="32"/>
          <w:szCs w:val="32"/>
        </w:rPr>
      </w:pPr>
      <w:r>
        <w:rPr>
          <w:rFonts w:eastAsia="仿宋_GB2312"/>
          <w:sz w:val="32"/>
          <w:szCs w:val="32"/>
        </w:rPr>
        <w:t>3.2</w:t>
      </w:r>
      <w:r>
        <w:rPr>
          <w:rFonts w:hint="eastAsia" w:eastAsia="仿宋_GB2312"/>
          <w:sz w:val="32"/>
          <w:szCs w:val="32"/>
        </w:rPr>
        <w:t>不属于禁止参加本项目采购活动的供应商；</w:t>
      </w:r>
    </w:p>
    <w:p w14:paraId="369706A9">
      <w:pPr>
        <w:spacing w:line="510" w:lineRule="exact"/>
        <w:ind w:firstLine="640" w:firstLineChars="200"/>
        <w:rPr>
          <w:rFonts w:eastAsia="黑体"/>
          <w:spacing w:val="-4"/>
          <w:sz w:val="24"/>
        </w:rPr>
      </w:pPr>
      <w:r>
        <w:rPr>
          <w:rFonts w:eastAsia="仿宋_GB2312"/>
          <w:sz w:val="32"/>
          <w:szCs w:val="32"/>
        </w:rPr>
        <w:t>3.3</w:t>
      </w:r>
      <w:r>
        <w:rPr>
          <w:rFonts w:hint="eastAsia" w:eastAsia="仿宋_GB2312"/>
          <w:sz w:val="32"/>
          <w:szCs w:val="32"/>
        </w:rPr>
        <w:t>按照规定获取了比选文件</w:t>
      </w:r>
      <w:bookmarkStart w:id="22" w:name="_Toc183582208"/>
      <w:bookmarkStart w:id="23" w:name="_Toc217446037"/>
      <w:bookmarkStart w:id="24" w:name="_Toc183682345"/>
      <w:r>
        <w:rPr>
          <w:rFonts w:hint="eastAsia" w:eastAsia="仿宋_GB2312"/>
          <w:sz w:val="32"/>
          <w:szCs w:val="32"/>
        </w:rPr>
        <w:t>（实质性要求）。</w:t>
      </w:r>
    </w:p>
    <w:p w14:paraId="71EB2128">
      <w:pPr>
        <w:spacing w:line="510"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比选费用</w:t>
      </w:r>
      <w:bookmarkEnd w:id="22"/>
      <w:bookmarkEnd w:id="23"/>
      <w:bookmarkEnd w:id="24"/>
    </w:p>
    <w:p w14:paraId="6E3573FA">
      <w:pPr>
        <w:spacing w:line="510" w:lineRule="exact"/>
        <w:ind w:firstLine="640" w:firstLineChars="200"/>
        <w:rPr>
          <w:rFonts w:eastAsia="仿宋_GB2312"/>
          <w:sz w:val="32"/>
          <w:szCs w:val="32"/>
        </w:rPr>
      </w:pPr>
      <w:r>
        <w:rPr>
          <w:rFonts w:hint="eastAsia" w:eastAsia="仿宋_GB2312"/>
          <w:sz w:val="32"/>
          <w:szCs w:val="32"/>
        </w:rPr>
        <w:t>供应商自行承担所有与参加比选有关的全部费用。</w:t>
      </w:r>
    </w:p>
    <w:p w14:paraId="2890812A">
      <w:pPr>
        <w:spacing w:line="510" w:lineRule="exact"/>
        <w:ind w:firstLine="640" w:firstLineChars="200"/>
        <w:rPr>
          <w:rFonts w:eastAsia="仿宋_GB2312"/>
          <w:sz w:val="32"/>
          <w:szCs w:val="32"/>
        </w:rPr>
      </w:pPr>
      <w:r>
        <w:rPr>
          <w:rFonts w:eastAsia="仿宋_GB2312"/>
          <w:sz w:val="32"/>
          <w:szCs w:val="32"/>
        </w:rPr>
        <w:t>5.</w:t>
      </w:r>
      <w:r>
        <w:rPr>
          <w:rFonts w:hint="eastAsia" w:eastAsia="仿宋_GB2312"/>
          <w:sz w:val="32"/>
          <w:szCs w:val="32"/>
        </w:rPr>
        <w:t>充分、公平竞争保障措施（实质性要求）</w:t>
      </w:r>
    </w:p>
    <w:p w14:paraId="46C7CE4C">
      <w:pPr>
        <w:spacing w:line="510" w:lineRule="exact"/>
        <w:ind w:firstLine="640" w:firstLineChars="200"/>
        <w:rPr>
          <w:rFonts w:eastAsia="仿宋_GB2312"/>
          <w:sz w:val="32"/>
          <w:szCs w:val="32"/>
        </w:rPr>
      </w:pPr>
      <w:r>
        <w:rPr>
          <w:rFonts w:hint="eastAsia" w:eastAsia="仿宋_GB2312"/>
          <w:sz w:val="32"/>
          <w:szCs w:val="32"/>
        </w:rPr>
        <w:t>5.1利害关系供应商处理。单位负责人为同一人或者存在直接控股、管理关系的不同供应商不得参加同一合同项下的采购活动。</w:t>
      </w:r>
    </w:p>
    <w:p w14:paraId="4A2AE596">
      <w:pPr>
        <w:spacing w:line="510" w:lineRule="exact"/>
        <w:ind w:firstLine="640" w:firstLineChars="200"/>
        <w:rPr>
          <w:rFonts w:eastAsia="仿宋_GB2312"/>
          <w:sz w:val="32"/>
          <w:szCs w:val="32"/>
        </w:rPr>
      </w:pPr>
      <w:r>
        <w:rPr>
          <w:rFonts w:hint="eastAsia" w:eastAsia="仿宋_GB2312"/>
          <w:sz w:val="32"/>
          <w:szCs w:val="32"/>
        </w:rPr>
        <w:t>5.2回避。采购活动中，采购单位员及相关人员与供应商有下列利害关系之一的，应当回避：</w:t>
      </w:r>
    </w:p>
    <w:p w14:paraId="5B0F0F28">
      <w:pPr>
        <w:spacing w:line="51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1</w:t>
      </w:r>
      <w:r>
        <w:rPr>
          <w:rFonts w:hint="eastAsia" w:eastAsia="仿宋_GB2312"/>
          <w:sz w:val="32"/>
          <w:szCs w:val="32"/>
        </w:rPr>
        <w:t>）参加采购活动前</w:t>
      </w:r>
      <w:r>
        <w:rPr>
          <w:rFonts w:eastAsia="仿宋_GB2312"/>
          <w:sz w:val="32"/>
          <w:szCs w:val="32"/>
        </w:rPr>
        <w:t>3</w:t>
      </w:r>
      <w:r>
        <w:rPr>
          <w:rFonts w:hint="eastAsia" w:eastAsia="仿宋_GB2312"/>
          <w:sz w:val="32"/>
          <w:szCs w:val="32"/>
        </w:rPr>
        <w:t>年内与供应商存在劳动关系；</w:t>
      </w:r>
    </w:p>
    <w:p w14:paraId="25DECBFD">
      <w:pPr>
        <w:spacing w:line="51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2</w:t>
      </w:r>
      <w:r>
        <w:rPr>
          <w:rFonts w:hint="eastAsia" w:eastAsia="仿宋_GB2312"/>
          <w:sz w:val="32"/>
          <w:szCs w:val="32"/>
        </w:rPr>
        <w:t>）参加采购活动前</w:t>
      </w:r>
      <w:r>
        <w:rPr>
          <w:rFonts w:eastAsia="仿宋_GB2312"/>
          <w:sz w:val="32"/>
          <w:szCs w:val="32"/>
        </w:rPr>
        <w:t>3</w:t>
      </w:r>
      <w:r>
        <w:rPr>
          <w:rFonts w:hint="eastAsia" w:eastAsia="仿宋_GB2312"/>
          <w:sz w:val="32"/>
          <w:szCs w:val="32"/>
        </w:rPr>
        <w:t>年内担任供应商的董事、监事；</w:t>
      </w:r>
    </w:p>
    <w:p w14:paraId="4BF1B73D">
      <w:pPr>
        <w:spacing w:line="51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3</w:t>
      </w:r>
      <w:r>
        <w:rPr>
          <w:rFonts w:hint="eastAsia" w:eastAsia="仿宋_GB2312"/>
          <w:sz w:val="32"/>
          <w:szCs w:val="32"/>
        </w:rPr>
        <w:t>）参加采购活动前</w:t>
      </w:r>
      <w:r>
        <w:rPr>
          <w:rFonts w:eastAsia="仿宋_GB2312"/>
          <w:sz w:val="32"/>
          <w:szCs w:val="32"/>
        </w:rPr>
        <w:t>3</w:t>
      </w:r>
      <w:r>
        <w:rPr>
          <w:rFonts w:hint="eastAsia" w:eastAsia="仿宋_GB2312"/>
          <w:sz w:val="32"/>
          <w:szCs w:val="32"/>
        </w:rPr>
        <w:t>年内是供应商的控股股东或者实际控制人；</w:t>
      </w:r>
    </w:p>
    <w:p w14:paraId="659B384F">
      <w:pPr>
        <w:spacing w:line="51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4</w:t>
      </w:r>
      <w:r>
        <w:rPr>
          <w:rFonts w:hint="eastAsia" w:eastAsia="仿宋_GB2312"/>
          <w:sz w:val="32"/>
          <w:szCs w:val="32"/>
        </w:rPr>
        <w:t>）与供应商的法定代表人或者负责人有夫妻、直系血亲、三代以内旁系血亲或者近姻亲关系；</w:t>
      </w:r>
    </w:p>
    <w:p w14:paraId="45AF45C7">
      <w:pPr>
        <w:spacing w:line="51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5</w:t>
      </w:r>
      <w:r>
        <w:rPr>
          <w:rFonts w:hint="eastAsia" w:eastAsia="仿宋_GB2312"/>
          <w:sz w:val="32"/>
          <w:szCs w:val="32"/>
        </w:rPr>
        <w:t>）与供应商有其他可能影响采购活动公平、公正进行的关系。</w:t>
      </w:r>
    </w:p>
    <w:p w14:paraId="73E9E8CC">
      <w:pPr>
        <w:spacing w:line="510" w:lineRule="exact"/>
        <w:ind w:firstLine="640" w:firstLineChars="200"/>
        <w:rPr>
          <w:rFonts w:eastAsia="仿宋_GB2312"/>
          <w:sz w:val="32"/>
          <w:szCs w:val="32"/>
        </w:rPr>
      </w:pPr>
      <w:r>
        <w:rPr>
          <w:rFonts w:hint="eastAsia" w:eastAsia="仿宋_GB2312"/>
          <w:sz w:val="32"/>
          <w:szCs w:val="32"/>
        </w:rPr>
        <w:t>供应商认为采购单位人员及相关人员与其他供应商有利害关系的，可以向采购单位书面提出回避申请，并说明理由。采购单位将及时询问被申请回避人员，有利害关系的被申请回避人员应当回避。</w:t>
      </w:r>
    </w:p>
    <w:p w14:paraId="504C2BC1">
      <w:pPr>
        <w:spacing w:line="510" w:lineRule="exact"/>
        <w:ind w:firstLine="640" w:firstLineChars="200"/>
        <w:rPr>
          <w:rFonts w:eastAsia="仿宋_GB2312"/>
          <w:sz w:val="32"/>
          <w:szCs w:val="32"/>
        </w:rPr>
      </w:pPr>
      <w:r>
        <w:rPr>
          <w:rFonts w:eastAsia="仿宋_GB2312"/>
          <w:sz w:val="32"/>
          <w:szCs w:val="32"/>
        </w:rPr>
        <w:t>6.</w:t>
      </w:r>
      <w:r>
        <w:rPr>
          <w:rFonts w:hint="eastAsia" w:eastAsia="仿宋_GB2312"/>
          <w:sz w:val="32"/>
          <w:szCs w:val="32"/>
        </w:rPr>
        <w:t>联合体比选（实质性要求）</w:t>
      </w:r>
    </w:p>
    <w:p w14:paraId="5083A2B6">
      <w:pPr>
        <w:spacing w:line="510" w:lineRule="exact"/>
        <w:ind w:firstLine="640" w:firstLineChars="200"/>
        <w:rPr>
          <w:rFonts w:eastAsia="仿宋_GB2312"/>
          <w:sz w:val="32"/>
          <w:szCs w:val="32"/>
        </w:rPr>
      </w:pPr>
      <w:r>
        <w:rPr>
          <w:rFonts w:hint="eastAsia" w:eastAsia="仿宋_GB2312"/>
          <w:sz w:val="32"/>
          <w:szCs w:val="32"/>
        </w:rPr>
        <w:t>本项目不接受联合体。</w:t>
      </w:r>
    </w:p>
    <w:p w14:paraId="5AFEA430">
      <w:pPr>
        <w:spacing w:line="510" w:lineRule="exact"/>
        <w:ind w:firstLine="640" w:firstLineChars="200"/>
        <w:rPr>
          <w:rFonts w:eastAsia="仿宋_GB2312"/>
          <w:sz w:val="32"/>
          <w:szCs w:val="32"/>
        </w:rPr>
      </w:pPr>
      <w:r>
        <w:rPr>
          <w:rFonts w:eastAsia="仿宋_GB2312"/>
          <w:sz w:val="32"/>
          <w:szCs w:val="32"/>
        </w:rPr>
        <w:t>7.</w:t>
      </w:r>
      <w:r>
        <w:rPr>
          <w:rFonts w:hint="eastAsia" w:eastAsia="仿宋_GB2312"/>
          <w:sz w:val="32"/>
          <w:szCs w:val="32"/>
        </w:rPr>
        <w:t>比选保证金</w:t>
      </w:r>
    </w:p>
    <w:p w14:paraId="7E5AF684">
      <w:pPr>
        <w:spacing w:line="510" w:lineRule="exact"/>
        <w:ind w:firstLine="640" w:firstLineChars="200"/>
        <w:rPr>
          <w:rFonts w:eastAsia="仿宋_GB2312"/>
          <w:sz w:val="32"/>
          <w:szCs w:val="32"/>
        </w:rPr>
      </w:pPr>
      <w:r>
        <w:rPr>
          <w:rFonts w:hint="eastAsia" w:eastAsia="仿宋_GB2312"/>
          <w:sz w:val="32"/>
          <w:szCs w:val="32"/>
        </w:rPr>
        <w:t>本项目不收取比选保证金。</w:t>
      </w:r>
    </w:p>
    <w:p w14:paraId="7736D2BA">
      <w:pPr>
        <w:spacing w:line="510" w:lineRule="exact"/>
        <w:ind w:firstLine="640" w:firstLineChars="200"/>
        <w:rPr>
          <w:rFonts w:eastAsia="仿宋_GB2312"/>
          <w:sz w:val="32"/>
          <w:szCs w:val="32"/>
        </w:rPr>
      </w:pPr>
      <w:r>
        <w:rPr>
          <w:rFonts w:eastAsia="仿宋_GB2312"/>
          <w:sz w:val="32"/>
          <w:szCs w:val="32"/>
        </w:rPr>
        <w:t>8.</w:t>
      </w:r>
      <w:r>
        <w:rPr>
          <w:rFonts w:hint="eastAsia" w:eastAsia="仿宋_GB2312"/>
          <w:sz w:val="32"/>
          <w:szCs w:val="32"/>
        </w:rPr>
        <w:t>知识产权（实质性要求）</w:t>
      </w:r>
    </w:p>
    <w:p w14:paraId="7A80F3E7">
      <w:pPr>
        <w:spacing w:line="510" w:lineRule="exact"/>
        <w:ind w:firstLine="640" w:firstLineChars="200"/>
        <w:rPr>
          <w:rFonts w:eastAsia="仿宋_GB2312"/>
          <w:sz w:val="32"/>
          <w:szCs w:val="32"/>
        </w:rPr>
      </w:pPr>
      <w:r>
        <w:rPr>
          <w:rFonts w:hint="eastAsia" w:eastAsia="仿宋_GB2312"/>
          <w:sz w:val="32"/>
          <w:szCs w:val="32"/>
        </w:rPr>
        <w:t>8</w:t>
      </w:r>
      <w:r>
        <w:rPr>
          <w:rFonts w:eastAsia="仿宋_GB2312"/>
          <w:sz w:val="32"/>
          <w:szCs w:val="32"/>
        </w:rPr>
        <w:t>.1</w:t>
      </w:r>
      <w:r>
        <w:rPr>
          <w:rFonts w:hint="eastAsia" w:eastAsia="仿宋_GB2312"/>
          <w:sz w:val="32"/>
          <w:szCs w:val="32"/>
        </w:rPr>
        <w:t>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27B4FAAE">
      <w:pPr>
        <w:spacing w:line="510" w:lineRule="exact"/>
        <w:ind w:firstLine="640" w:firstLineChars="200"/>
        <w:rPr>
          <w:rFonts w:eastAsia="仿宋_GB2312"/>
          <w:sz w:val="32"/>
          <w:szCs w:val="32"/>
        </w:rPr>
      </w:pPr>
      <w:r>
        <w:rPr>
          <w:rFonts w:hint="eastAsia" w:eastAsia="仿宋_GB2312"/>
          <w:sz w:val="32"/>
          <w:szCs w:val="32"/>
        </w:rPr>
        <w:t>8.</w:t>
      </w:r>
      <w:r>
        <w:rPr>
          <w:rFonts w:eastAsia="仿宋_GB2312"/>
          <w:sz w:val="32"/>
          <w:szCs w:val="32"/>
        </w:rPr>
        <w:t>2</w:t>
      </w:r>
      <w:r>
        <w:rPr>
          <w:rFonts w:hint="eastAsia" w:eastAsia="仿宋_GB2312"/>
          <w:sz w:val="32"/>
          <w:szCs w:val="32"/>
        </w:rPr>
        <w:t>除非比选文件特别规定，采购单位享有本项目实施过程中产生的知识成果及知识产权。</w:t>
      </w:r>
    </w:p>
    <w:p w14:paraId="69B65942">
      <w:pPr>
        <w:spacing w:line="510" w:lineRule="exact"/>
        <w:ind w:firstLine="640" w:firstLineChars="200"/>
        <w:rPr>
          <w:rFonts w:eastAsia="仿宋_GB2312"/>
          <w:sz w:val="32"/>
          <w:szCs w:val="32"/>
        </w:rPr>
      </w:pPr>
      <w:r>
        <w:rPr>
          <w:rFonts w:hint="eastAsia" w:eastAsia="仿宋_GB2312"/>
          <w:sz w:val="32"/>
          <w:szCs w:val="32"/>
        </w:rPr>
        <w:t>8</w:t>
      </w:r>
      <w:r>
        <w:rPr>
          <w:rFonts w:eastAsia="仿宋_GB2312"/>
          <w:sz w:val="32"/>
          <w:szCs w:val="32"/>
        </w:rPr>
        <w:t>.3</w:t>
      </w:r>
      <w:r>
        <w:rPr>
          <w:rFonts w:hint="eastAsia" w:eastAsia="仿宋_GB2312"/>
          <w:sz w:val="32"/>
          <w:szCs w:val="32"/>
        </w:rPr>
        <w:t>供应商将在采购项目实施过程中采用自有或者第三方知识成果的，应当在响应文件中载明，并提供相关知识产权证明文件。使用该知识成果后，供应商需提供开发接口和开发手册等技术资料，并承诺提供无限期支持，采购单位享有使用权（含采购单位委托第三方在该项目后续开发的使用权）。</w:t>
      </w:r>
    </w:p>
    <w:p w14:paraId="25A62952">
      <w:pPr>
        <w:spacing w:line="510" w:lineRule="exact"/>
        <w:ind w:firstLine="640" w:firstLineChars="200"/>
        <w:rPr>
          <w:rFonts w:eastAsia="仿宋_GB2312"/>
          <w:sz w:val="32"/>
          <w:szCs w:val="32"/>
        </w:rPr>
      </w:pPr>
      <w:r>
        <w:rPr>
          <w:rFonts w:hint="eastAsia" w:eastAsia="仿宋_GB2312"/>
          <w:sz w:val="32"/>
          <w:szCs w:val="32"/>
        </w:rPr>
        <w:t>8.4</w:t>
      </w:r>
      <w:r>
        <w:rPr>
          <w:rFonts w:eastAsia="仿宋_GB2312"/>
          <w:sz w:val="32"/>
          <w:szCs w:val="32"/>
        </w:rPr>
        <w:t xml:space="preserve"> </w:t>
      </w:r>
      <w:r>
        <w:rPr>
          <w:rFonts w:hint="eastAsia" w:eastAsia="仿宋_GB2312"/>
          <w:sz w:val="32"/>
          <w:szCs w:val="32"/>
        </w:rPr>
        <w:t>如采用供应商所不拥有的知识产权，则在报价中必须包括合法获取该知识产权的相关费用。</w:t>
      </w:r>
      <w:r>
        <w:rPr>
          <w:rFonts w:eastAsia="仿宋_GB2312"/>
          <w:sz w:val="32"/>
          <w:szCs w:val="32"/>
        </w:rPr>
        <w:t xml:space="preserve"> </w:t>
      </w:r>
    </w:p>
    <w:p w14:paraId="30B1576E">
      <w:pPr>
        <w:spacing w:line="510" w:lineRule="exact"/>
        <w:ind w:firstLine="640" w:firstLineChars="200"/>
        <w:rPr>
          <w:rFonts w:eastAsia="仿宋_GB2312"/>
          <w:sz w:val="32"/>
          <w:szCs w:val="32"/>
        </w:rPr>
      </w:pPr>
    </w:p>
    <w:p w14:paraId="23BD5ED8">
      <w:pPr>
        <w:pStyle w:val="3"/>
        <w:keepNext w:val="0"/>
        <w:keepLines w:val="0"/>
        <w:spacing w:before="0" w:after="0" w:line="510" w:lineRule="exact"/>
        <w:jc w:val="center"/>
        <w:rPr>
          <w:rFonts w:ascii="Times New Roman" w:hAnsi="Times New Roman"/>
          <w:b w:val="0"/>
          <w:bCs w:val="0"/>
          <w:kern w:val="44"/>
        </w:rPr>
      </w:pPr>
      <w:bookmarkStart w:id="25" w:name="_Toc217446038"/>
      <w:bookmarkStart w:id="26" w:name="_Toc77400779"/>
      <w:bookmarkStart w:id="27" w:name="_Toc183582209"/>
      <w:bookmarkStart w:id="28" w:name="_Toc183682346"/>
      <w:bookmarkStart w:id="29" w:name="_Toc89075875"/>
      <w:r>
        <w:rPr>
          <w:rFonts w:hint="eastAsia" w:ascii="Times New Roman" w:hAnsi="Times New Roman"/>
          <w:b w:val="0"/>
          <w:bCs w:val="0"/>
          <w:kern w:val="44"/>
        </w:rPr>
        <w:t>三、比选文件</w:t>
      </w:r>
      <w:bookmarkEnd w:id="25"/>
      <w:bookmarkEnd w:id="26"/>
      <w:bookmarkEnd w:id="27"/>
      <w:bookmarkEnd w:id="28"/>
      <w:bookmarkEnd w:id="29"/>
      <w:bookmarkStart w:id="30" w:name="_Toc183582210"/>
      <w:bookmarkStart w:id="31" w:name="_Toc183682347"/>
      <w:bookmarkStart w:id="32" w:name="_Toc217446039"/>
    </w:p>
    <w:p w14:paraId="49575609">
      <w:pPr>
        <w:spacing w:line="510" w:lineRule="exact"/>
        <w:ind w:firstLine="640" w:firstLineChars="200"/>
        <w:rPr>
          <w:rFonts w:eastAsia="仿宋_GB2312"/>
          <w:sz w:val="32"/>
          <w:szCs w:val="32"/>
        </w:rPr>
      </w:pPr>
      <w:r>
        <w:rPr>
          <w:rFonts w:hint="eastAsia" w:eastAsia="仿宋_GB2312"/>
          <w:sz w:val="32"/>
          <w:szCs w:val="32"/>
        </w:rPr>
        <w:t>9．比选文件的构成</w:t>
      </w:r>
      <w:bookmarkEnd w:id="30"/>
      <w:bookmarkEnd w:id="31"/>
      <w:bookmarkEnd w:id="32"/>
      <w:r>
        <w:rPr>
          <w:rFonts w:hint="eastAsia" w:eastAsia="仿宋_GB2312"/>
          <w:sz w:val="32"/>
          <w:szCs w:val="32"/>
        </w:rPr>
        <w:t>（实质性要求）</w:t>
      </w:r>
    </w:p>
    <w:p w14:paraId="78C9634A">
      <w:pPr>
        <w:spacing w:line="510" w:lineRule="exact"/>
        <w:ind w:firstLine="640" w:firstLineChars="200"/>
        <w:rPr>
          <w:rFonts w:eastAsia="仿宋_GB2312"/>
          <w:sz w:val="32"/>
          <w:szCs w:val="32"/>
        </w:rPr>
      </w:pPr>
      <w:r>
        <w:rPr>
          <w:rFonts w:hint="eastAsia" w:eastAsia="仿宋_GB2312"/>
          <w:sz w:val="32"/>
          <w:szCs w:val="32"/>
        </w:rPr>
        <w:t>9</w:t>
      </w:r>
      <w:r>
        <w:rPr>
          <w:rFonts w:eastAsia="仿宋_GB2312"/>
          <w:sz w:val="32"/>
          <w:szCs w:val="32"/>
        </w:rPr>
        <w:t>.1</w:t>
      </w:r>
      <w:r>
        <w:rPr>
          <w:rFonts w:hint="eastAsia" w:eastAsia="仿宋_GB2312"/>
          <w:sz w:val="32"/>
          <w:szCs w:val="32"/>
        </w:rPr>
        <w:t>比选文件是供应商准备响应文件和参加比选的依据，同时也是比选的重要依据。比选文件用以阐明比选项目所需的资质、技术、服务及报价等要求、比选程序、有关规定和注意事项以及合同主要条款等。</w:t>
      </w:r>
    </w:p>
    <w:p w14:paraId="6809BBDE">
      <w:pPr>
        <w:spacing w:line="510" w:lineRule="exact"/>
        <w:ind w:firstLine="640" w:firstLineChars="200"/>
        <w:rPr>
          <w:rFonts w:eastAsia="仿宋_GB2312"/>
          <w:sz w:val="32"/>
          <w:szCs w:val="32"/>
        </w:rPr>
      </w:pPr>
      <w:r>
        <w:rPr>
          <w:rFonts w:hint="eastAsia" w:eastAsia="仿宋_GB2312"/>
          <w:sz w:val="32"/>
          <w:szCs w:val="32"/>
        </w:rPr>
        <w:t>9</w:t>
      </w:r>
      <w:r>
        <w:rPr>
          <w:rFonts w:eastAsia="仿宋_GB2312"/>
          <w:sz w:val="32"/>
          <w:szCs w:val="32"/>
        </w:rPr>
        <w:t>.2</w:t>
      </w:r>
      <w:r>
        <w:rPr>
          <w:rFonts w:hint="eastAsia" w:eastAsia="仿宋_GB2312"/>
          <w:sz w:val="32"/>
          <w:szCs w:val="32"/>
        </w:rPr>
        <w:t>供应商应认真阅读和充分理解比选文件中所有的事项、格式条款和规范要求。供应商应详细阅读比选文件的全部内容，按照比选文件的要求提供响应文件，并保证所提供的全部资料的真实性和有效性，一经发现有虚假行为的，将取消其参加比选或成交资格，并承担相应的法律责任。</w:t>
      </w:r>
      <w:bookmarkStart w:id="33" w:name="_Toc183682348"/>
      <w:bookmarkStart w:id="34" w:name="_Toc217446040"/>
      <w:bookmarkStart w:id="35" w:name="_Toc183582211"/>
    </w:p>
    <w:bookmarkEnd w:id="33"/>
    <w:bookmarkEnd w:id="34"/>
    <w:bookmarkEnd w:id="35"/>
    <w:p w14:paraId="7109234D">
      <w:pPr>
        <w:spacing w:line="510" w:lineRule="exact"/>
        <w:ind w:firstLine="640" w:firstLineChars="200"/>
        <w:rPr>
          <w:rFonts w:eastAsia="仿宋_GB2312"/>
          <w:sz w:val="32"/>
          <w:szCs w:val="32"/>
        </w:rPr>
      </w:pPr>
      <w:bookmarkStart w:id="36" w:name="_Toc217446041"/>
      <w:bookmarkStart w:id="37" w:name="_Toc208848971"/>
      <w:r>
        <w:rPr>
          <w:rFonts w:hint="eastAsia" w:eastAsia="仿宋_GB2312"/>
          <w:sz w:val="32"/>
          <w:szCs w:val="32"/>
        </w:rPr>
        <w:t>10.在提交响应文件截止时间前，采购单位可以视采购具体情况，延长提交响应文件截止时间和开启时间。</w:t>
      </w:r>
    </w:p>
    <w:bookmarkEnd w:id="36"/>
    <w:bookmarkEnd w:id="37"/>
    <w:p w14:paraId="63851434">
      <w:pPr>
        <w:pStyle w:val="3"/>
        <w:keepNext w:val="0"/>
        <w:keepLines w:val="0"/>
        <w:spacing w:before="0" w:after="0" w:line="510" w:lineRule="exact"/>
        <w:jc w:val="center"/>
        <w:rPr>
          <w:rFonts w:ascii="Times New Roman" w:hAnsi="Times New Roman"/>
          <w:b w:val="0"/>
          <w:bCs w:val="0"/>
          <w:kern w:val="44"/>
        </w:rPr>
      </w:pPr>
      <w:bookmarkStart w:id="38" w:name="_Toc77400780"/>
      <w:bookmarkStart w:id="39" w:name="_Toc183682351"/>
      <w:bookmarkStart w:id="40" w:name="_Toc217446042"/>
      <w:bookmarkStart w:id="41" w:name="_Toc89075876"/>
      <w:bookmarkStart w:id="42" w:name="_Toc183582214"/>
      <w:r>
        <w:rPr>
          <w:rFonts w:hint="eastAsia" w:ascii="Times New Roman" w:hAnsi="Times New Roman"/>
          <w:b w:val="0"/>
          <w:bCs w:val="0"/>
          <w:kern w:val="44"/>
        </w:rPr>
        <w:t>四、响应文件</w:t>
      </w:r>
      <w:bookmarkEnd w:id="38"/>
      <w:bookmarkEnd w:id="39"/>
      <w:bookmarkEnd w:id="40"/>
      <w:bookmarkEnd w:id="41"/>
      <w:bookmarkEnd w:id="42"/>
    </w:p>
    <w:p w14:paraId="2B9BE3B4">
      <w:pPr>
        <w:spacing w:line="510" w:lineRule="exact"/>
        <w:ind w:firstLine="640" w:firstLineChars="200"/>
        <w:rPr>
          <w:rFonts w:eastAsia="仿宋_GB2312"/>
          <w:sz w:val="32"/>
          <w:szCs w:val="32"/>
        </w:rPr>
      </w:pPr>
      <w:bookmarkStart w:id="43" w:name="_Toc217446043"/>
      <w:bookmarkStart w:id="44" w:name="_Toc183582215"/>
      <w:bookmarkStart w:id="45" w:name="_Toc183682352"/>
      <w:r>
        <w:rPr>
          <w:rFonts w:hint="eastAsia" w:eastAsia="仿宋_GB2312"/>
          <w:sz w:val="32"/>
          <w:szCs w:val="32"/>
        </w:rPr>
        <w:t>11</w:t>
      </w:r>
      <w:r>
        <w:rPr>
          <w:rFonts w:eastAsia="仿宋_GB2312"/>
          <w:sz w:val="32"/>
          <w:szCs w:val="32"/>
        </w:rPr>
        <w:t>.</w:t>
      </w:r>
      <w:r>
        <w:rPr>
          <w:rFonts w:hint="eastAsia" w:eastAsia="仿宋_GB2312"/>
          <w:sz w:val="32"/>
          <w:szCs w:val="32"/>
        </w:rPr>
        <w:t>响应文件的组成（实质性要求）</w:t>
      </w:r>
    </w:p>
    <w:p w14:paraId="4336AC08">
      <w:pPr>
        <w:spacing w:line="510" w:lineRule="exact"/>
        <w:ind w:firstLine="640" w:firstLineChars="200"/>
        <w:rPr>
          <w:rFonts w:eastAsia="仿宋_GB2312"/>
          <w:sz w:val="32"/>
          <w:szCs w:val="32"/>
        </w:rPr>
      </w:pPr>
      <w:r>
        <w:rPr>
          <w:rFonts w:hint="eastAsia" w:eastAsia="仿宋_GB2312"/>
          <w:sz w:val="32"/>
          <w:szCs w:val="32"/>
        </w:rPr>
        <w:t>供应商应按照比选文件的规定和要求编制响应文件。供应商编写的响应文件应包括资格性响应文件和其他响应文件两部分，分册装订。供应商编写的响应文件应当包含但不限于以下内容：</w:t>
      </w:r>
    </w:p>
    <w:p w14:paraId="1EFF9A87">
      <w:pPr>
        <w:spacing w:line="510" w:lineRule="exact"/>
        <w:ind w:firstLine="640" w:firstLineChars="200"/>
        <w:rPr>
          <w:rFonts w:eastAsia="仿宋_GB2312"/>
          <w:sz w:val="32"/>
          <w:szCs w:val="32"/>
        </w:rPr>
      </w:pPr>
      <w:r>
        <w:rPr>
          <w:rFonts w:hint="eastAsia" w:eastAsia="仿宋_GB2312"/>
          <w:sz w:val="32"/>
          <w:szCs w:val="32"/>
        </w:rPr>
        <w:t>11</w:t>
      </w:r>
      <w:r>
        <w:rPr>
          <w:rFonts w:eastAsia="仿宋_GB2312"/>
          <w:sz w:val="32"/>
          <w:szCs w:val="32"/>
        </w:rPr>
        <w:t>.1</w:t>
      </w:r>
      <w:r>
        <w:rPr>
          <w:rFonts w:hint="eastAsia" w:eastAsia="仿宋_GB2312"/>
          <w:sz w:val="32"/>
          <w:szCs w:val="32"/>
        </w:rPr>
        <w:t>资格性响应文件应当包含但不限于以下内容：</w:t>
      </w:r>
    </w:p>
    <w:p w14:paraId="46319838">
      <w:pPr>
        <w:spacing w:line="51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1</w:t>
      </w:r>
      <w:r>
        <w:rPr>
          <w:rFonts w:hint="eastAsia" w:eastAsia="仿宋_GB2312"/>
          <w:sz w:val="32"/>
          <w:szCs w:val="32"/>
        </w:rPr>
        <w:t>）比选文件第四章要求提供的供应商资格证明材料；</w:t>
      </w:r>
    </w:p>
    <w:p w14:paraId="322F8F96">
      <w:pPr>
        <w:spacing w:line="51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2</w:t>
      </w:r>
      <w:r>
        <w:rPr>
          <w:rFonts w:hint="eastAsia" w:eastAsia="仿宋_GB2312"/>
          <w:sz w:val="32"/>
          <w:szCs w:val="32"/>
        </w:rPr>
        <w:t>）参与比选声明（格式见比选文件第六章）；</w:t>
      </w:r>
    </w:p>
    <w:p w14:paraId="1554FB05">
      <w:pPr>
        <w:spacing w:line="51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3</w:t>
      </w:r>
      <w:r>
        <w:rPr>
          <w:rFonts w:hint="eastAsia" w:eastAsia="仿宋_GB2312"/>
          <w:sz w:val="32"/>
          <w:szCs w:val="32"/>
        </w:rPr>
        <w:t>）承诺函（格式见比选文件第六章）；</w:t>
      </w:r>
    </w:p>
    <w:p w14:paraId="604FB7DE">
      <w:pPr>
        <w:spacing w:line="51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4</w:t>
      </w:r>
      <w:r>
        <w:rPr>
          <w:rFonts w:hint="eastAsia" w:eastAsia="仿宋_GB2312"/>
          <w:sz w:val="32"/>
          <w:szCs w:val="32"/>
        </w:rPr>
        <w:t>）供应商认为应提供的其它资料。</w:t>
      </w:r>
    </w:p>
    <w:p w14:paraId="3BCCEDA5">
      <w:pPr>
        <w:spacing w:line="510" w:lineRule="exact"/>
        <w:ind w:firstLine="640" w:firstLineChars="200"/>
        <w:rPr>
          <w:rFonts w:eastAsia="仿宋_GB2312"/>
          <w:sz w:val="32"/>
          <w:szCs w:val="32"/>
        </w:rPr>
      </w:pPr>
      <w:r>
        <w:rPr>
          <w:rFonts w:hint="eastAsia" w:eastAsia="仿宋_GB2312"/>
          <w:sz w:val="32"/>
          <w:szCs w:val="32"/>
        </w:rPr>
        <w:t>11</w:t>
      </w:r>
      <w:r>
        <w:rPr>
          <w:rFonts w:eastAsia="仿宋_GB2312"/>
          <w:sz w:val="32"/>
          <w:szCs w:val="32"/>
        </w:rPr>
        <w:t>.2</w:t>
      </w:r>
      <w:r>
        <w:rPr>
          <w:rFonts w:hint="eastAsia" w:eastAsia="仿宋_GB2312"/>
          <w:sz w:val="32"/>
          <w:szCs w:val="32"/>
        </w:rPr>
        <w:t>其他响应文件应当包含但不限于以下内容：</w:t>
      </w:r>
    </w:p>
    <w:p w14:paraId="322D5C76">
      <w:pPr>
        <w:spacing w:line="51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1</w:t>
      </w:r>
      <w:r>
        <w:rPr>
          <w:rFonts w:hint="eastAsia" w:eastAsia="仿宋_GB2312"/>
          <w:sz w:val="32"/>
          <w:szCs w:val="32"/>
        </w:rPr>
        <w:t>）报价函、报价表；</w:t>
      </w:r>
    </w:p>
    <w:p w14:paraId="23EA6A27">
      <w:pPr>
        <w:spacing w:line="51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2</w:t>
      </w:r>
      <w:r>
        <w:rPr>
          <w:rFonts w:hint="eastAsia" w:eastAsia="仿宋_GB2312"/>
          <w:sz w:val="32"/>
          <w:szCs w:val="32"/>
        </w:rPr>
        <w:t>）商务应答表；</w:t>
      </w:r>
    </w:p>
    <w:p w14:paraId="7F448703">
      <w:pPr>
        <w:spacing w:line="51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3</w:t>
      </w:r>
      <w:r>
        <w:rPr>
          <w:rFonts w:hint="eastAsia" w:eastAsia="仿宋_GB2312"/>
          <w:sz w:val="32"/>
          <w:szCs w:val="32"/>
        </w:rPr>
        <w:t>）供应商认为需要提供的文件和资料。</w:t>
      </w:r>
    </w:p>
    <w:p w14:paraId="297AD140">
      <w:pPr>
        <w:spacing w:line="510" w:lineRule="exact"/>
        <w:ind w:firstLine="640" w:firstLineChars="200"/>
        <w:rPr>
          <w:rFonts w:eastAsia="仿宋_GB2312"/>
          <w:sz w:val="32"/>
          <w:szCs w:val="32"/>
        </w:rPr>
      </w:pPr>
      <w:r>
        <w:rPr>
          <w:rFonts w:hint="eastAsia" w:eastAsia="仿宋_GB2312"/>
          <w:sz w:val="32"/>
          <w:szCs w:val="32"/>
        </w:rPr>
        <w:t>12</w:t>
      </w:r>
      <w:r>
        <w:rPr>
          <w:rFonts w:eastAsia="仿宋_GB2312"/>
          <w:sz w:val="32"/>
          <w:szCs w:val="32"/>
        </w:rPr>
        <w:t>.</w:t>
      </w:r>
      <w:r>
        <w:rPr>
          <w:rFonts w:hint="eastAsia" w:eastAsia="仿宋_GB2312"/>
          <w:sz w:val="32"/>
          <w:szCs w:val="32"/>
        </w:rPr>
        <w:t>响应文件的语言</w:t>
      </w:r>
      <w:bookmarkEnd w:id="43"/>
      <w:bookmarkEnd w:id="44"/>
      <w:bookmarkEnd w:id="45"/>
    </w:p>
    <w:p w14:paraId="7D505CFE">
      <w:pPr>
        <w:spacing w:line="510" w:lineRule="exact"/>
        <w:ind w:firstLine="640" w:firstLineChars="200"/>
        <w:rPr>
          <w:rFonts w:eastAsia="仿宋_GB2312"/>
          <w:sz w:val="32"/>
          <w:szCs w:val="32"/>
        </w:rPr>
      </w:pPr>
      <w:bookmarkStart w:id="46" w:name="_Toc183682353"/>
      <w:bookmarkStart w:id="47" w:name="_Toc217446044"/>
      <w:bookmarkStart w:id="48" w:name="_Toc183582216"/>
      <w:r>
        <w:rPr>
          <w:rFonts w:hint="eastAsia" w:eastAsia="仿宋_GB2312"/>
          <w:sz w:val="32"/>
          <w:szCs w:val="32"/>
        </w:rPr>
        <w:t>12</w:t>
      </w:r>
      <w:r>
        <w:rPr>
          <w:rFonts w:eastAsia="仿宋_GB2312"/>
          <w:sz w:val="32"/>
          <w:szCs w:val="32"/>
        </w:rPr>
        <w:t>.1</w:t>
      </w:r>
      <w:r>
        <w:rPr>
          <w:rFonts w:hint="eastAsia" w:eastAsia="仿宋_GB2312"/>
          <w:sz w:val="32"/>
          <w:szCs w:val="32"/>
        </w:rPr>
        <w:t>供应商提交的响应文件以及供应商与采购单位就有关响应的所有来往书面文件均须使用中文。响应文件中如附有外文资料，主要部分要对应翻译成中文并附在相关外文资料后面。未翻译的外文资料，评审委员会将其视为无效材料。</w:t>
      </w:r>
    </w:p>
    <w:p w14:paraId="3F9FBF0A">
      <w:pPr>
        <w:spacing w:line="510" w:lineRule="exact"/>
        <w:ind w:firstLine="640" w:firstLineChars="200"/>
        <w:rPr>
          <w:rFonts w:eastAsia="仿宋_GB2312"/>
          <w:sz w:val="32"/>
          <w:szCs w:val="32"/>
        </w:rPr>
      </w:pPr>
      <w:r>
        <w:rPr>
          <w:rFonts w:hint="eastAsia" w:eastAsia="仿宋_GB2312"/>
          <w:sz w:val="32"/>
          <w:szCs w:val="32"/>
        </w:rPr>
        <w:t>12</w:t>
      </w:r>
      <w:r>
        <w:rPr>
          <w:rFonts w:eastAsia="仿宋_GB2312"/>
          <w:sz w:val="32"/>
          <w:szCs w:val="32"/>
        </w:rPr>
        <w:t>.2</w:t>
      </w:r>
      <w:r>
        <w:rPr>
          <w:rFonts w:hint="eastAsia" w:eastAsia="仿宋_GB2312"/>
          <w:sz w:val="32"/>
          <w:szCs w:val="32"/>
        </w:rPr>
        <w:t>翻译的中文资料与外文资料如果出现差异和矛盾</w:t>
      </w:r>
      <w:r>
        <w:rPr>
          <w:rFonts w:hint="eastAsia" w:eastAsia="仿宋_GB2312"/>
          <w:spacing w:val="-6"/>
          <w:sz w:val="32"/>
          <w:szCs w:val="32"/>
        </w:rPr>
        <w:t>时，以中文为准。涉嫌提供虚假材料的按照相关法律法规处理。</w:t>
      </w:r>
    </w:p>
    <w:p w14:paraId="3A55C781">
      <w:pPr>
        <w:spacing w:line="510" w:lineRule="exact"/>
        <w:ind w:firstLine="640" w:firstLineChars="200"/>
        <w:rPr>
          <w:rFonts w:eastAsia="仿宋_GB2312"/>
          <w:sz w:val="32"/>
          <w:szCs w:val="32"/>
        </w:rPr>
      </w:pPr>
      <w:r>
        <w:rPr>
          <w:rFonts w:hint="eastAsia" w:eastAsia="仿宋_GB2312"/>
          <w:sz w:val="32"/>
          <w:szCs w:val="32"/>
        </w:rPr>
        <w:t>12</w:t>
      </w:r>
      <w:r>
        <w:rPr>
          <w:rFonts w:eastAsia="仿宋_GB2312"/>
          <w:sz w:val="32"/>
          <w:szCs w:val="32"/>
        </w:rPr>
        <w:t>.3</w:t>
      </w:r>
      <w:r>
        <w:rPr>
          <w:rFonts w:hint="eastAsia" w:eastAsia="仿宋_GB2312"/>
          <w:sz w:val="32"/>
          <w:szCs w:val="32"/>
        </w:rPr>
        <w:t>如因未翻译而造成对供应商的不利后果，由供应商承担。</w:t>
      </w:r>
    </w:p>
    <w:p w14:paraId="5CFA50A5">
      <w:pPr>
        <w:spacing w:line="510" w:lineRule="exact"/>
        <w:ind w:firstLine="640" w:firstLineChars="200"/>
        <w:rPr>
          <w:rFonts w:eastAsia="仿宋_GB2312"/>
          <w:sz w:val="32"/>
          <w:szCs w:val="32"/>
        </w:rPr>
      </w:pPr>
      <w:r>
        <w:rPr>
          <w:rFonts w:hint="eastAsia" w:eastAsia="仿宋_GB2312"/>
          <w:sz w:val="32"/>
          <w:szCs w:val="32"/>
        </w:rPr>
        <w:t>13.计量单位</w:t>
      </w:r>
      <w:bookmarkEnd w:id="46"/>
      <w:bookmarkEnd w:id="47"/>
      <w:bookmarkEnd w:id="48"/>
      <w:r>
        <w:rPr>
          <w:rFonts w:hint="eastAsia" w:eastAsia="仿宋_GB2312"/>
          <w:sz w:val="32"/>
          <w:szCs w:val="32"/>
        </w:rPr>
        <w:t>（实质性要求）</w:t>
      </w:r>
    </w:p>
    <w:p w14:paraId="08479941">
      <w:pPr>
        <w:spacing w:line="510" w:lineRule="exact"/>
        <w:ind w:firstLine="640" w:firstLineChars="200"/>
        <w:rPr>
          <w:rFonts w:eastAsia="仿宋_GB2312"/>
          <w:sz w:val="32"/>
          <w:szCs w:val="32"/>
        </w:rPr>
      </w:pPr>
      <w:r>
        <w:rPr>
          <w:rFonts w:hint="eastAsia" w:eastAsia="仿宋_GB2312"/>
          <w:sz w:val="32"/>
          <w:szCs w:val="32"/>
        </w:rPr>
        <w:t>除比选文件中另有规定外，本次采购项目所有合同项下的报价均采用国家法定的计量单位。</w:t>
      </w:r>
      <w:bookmarkStart w:id="49" w:name="_Toc217446045"/>
    </w:p>
    <w:p w14:paraId="5EA544B1">
      <w:pPr>
        <w:spacing w:line="510" w:lineRule="exact"/>
        <w:ind w:firstLine="640" w:firstLineChars="200"/>
        <w:rPr>
          <w:rFonts w:eastAsia="仿宋_GB2312"/>
          <w:sz w:val="32"/>
          <w:szCs w:val="32"/>
        </w:rPr>
      </w:pPr>
      <w:r>
        <w:rPr>
          <w:rFonts w:hint="eastAsia" w:eastAsia="仿宋_GB2312"/>
          <w:sz w:val="32"/>
          <w:szCs w:val="32"/>
        </w:rPr>
        <w:t>14</w:t>
      </w:r>
      <w:r>
        <w:rPr>
          <w:rFonts w:eastAsia="仿宋_GB2312"/>
          <w:sz w:val="32"/>
          <w:szCs w:val="32"/>
        </w:rPr>
        <w:t>.</w:t>
      </w:r>
      <w:r>
        <w:rPr>
          <w:rFonts w:hint="eastAsia" w:eastAsia="仿宋_GB2312"/>
          <w:sz w:val="32"/>
          <w:szCs w:val="32"/>
        </w:rPr>
        <w:t>报价货币（实质性要求）</w:t>
      </w:r>
    </w:p>
    <w:p w14:paraId="6D9627EE">
      <w:pPr>
        <w:spacing w:line="510" w:lineRule="exact"/>
        <w:ind w:firstLine="640" w:firstLineChars="200"/>
        <w:rPr>
          <w:rFonts w:eastAsia="仿宋_GB2312"/>
          <w:sz w:val="32"/>
          <w:szCs w:val="32"/>
        </w:rPr>
      </w:pPr>
      <w:r>
        <w:rPr>
          <w:rFonts w:hint="eastAsia" w:eastAsia="仿宋_GB2312"/>
          <w:sz w:val="32"/>
          <w:szCs w:val="32"/>
        </w:rPr>
        <w:t>本次比选项目的报价货币为人民币，报价以比选文件规定为准。</w:t>
      </w:r>
    </w:p>
    <w:bookmarkEnd w:id="49"/>
    <w:p w14:paraId="53B9D894">
      <w:pPr>
        <w:spacing w:line="510" w:lineRule="exact"/>
        <w:ind w:firstLine="640" w:firstLineChars="200"/>
        <w:rPr>
          <w:rFonts w:eastAsia="仿宋_GB2312"/>
          <w:sz w:val="32"/>
          <w:szCs w:val="32"/>
        </w:rPr>
      </w:pPr>
      <w:r>
        <w:rPr>
          <w:rFonts w:hint="eastAsia" w:eastAsia="仿宋_GB2312"/>
          <w:sz w:val="32"/>
          <w:szCs w:val="32"/>
        </w:rPr>
        <w:t>15</w:t>
      </w:r>
      <w:r>
        <w:rPr>
          <w:rFonts w:eastAsia="仿宋_GB2312"/>
          <w:sz w:val="32"/>
          <w:szCs w:val="32"/>
        </w:rPr>
        <w:t>.</w:t>
      </w:r>
      <w:r>
        <w:rPr>
          <w:rFonts w:hint="eastAsia" w:eastAsia="仿宋_GB2312"/>
          <w:sz w:val="32"/>
          <w:szCs w:val="32"/>
        </w:rPr>
        <w:t>响应文件格式</w:t>
      </w:r>
    </w:p>
    <w:p w14:paraId="18665902">
      <w:pPr>
        <w:spacing w:line="510" w:lineRule="exact"/>
        <w:ind w:firstLine="640" w:firstLineChars="200"/>
        <w:rPr>
          <w:rFonts w:eastAsia="仿宋_GB2312"/>
          <w:sz w:val="32"/>
          <w:szCs w:val="32"/>
        </w:rPr>
      </w:pPr>
      <w:r>
        <w:rPr>
          <w:rFonts w:hint="eastAsia" w:eastAsia="仿宋_GB2312"/>
          <w:sz w:val="32"/>
          <w:szCs w:val="32"/>
        </w:rPr>
        <w:t>15</w:t>
      </w:r>
      <w:r>
        <w:rPr>
          <w:rFonts w:eastAsia="仿宋_GB2312"/>
          <w:sz w:val="32"/>
          <w:szCs w:val="32"/>
        </w:rPr>
        <w:t>.1</w:t>
      </w:r>
      <w:r>
        <w:rPr>
          <w:rFonts w:hint="eastAsia" w:eastAsia="仿宋_GB2312"/>
          <w:sz w:val="32"/>
          <w:szCs w:val="32"/>
        </w:rPr>
        <w:t>供应商应执行比选文件第六章的规定要求。</w:t>
      </w:r>
    </w:p>
    <w:p w14:paraId="721F4377">
      <w:pPr>
        <w:spacing w:line="510" w:lineRule="exact"/>
        <w:ind w:firstLine="640" w:firstLineChars="200"/>
        <w:rPr>
          <w:rFonts w:eastAsia="仿宋_GB2312"/>
          <w:sz w:val="32"/>
          <w:szCs w:val="32"/>
        </w:rPr>
      </w:pPr>
      <w:r>
        <w:rPr>
          <w:rFonts w:hint="eastAsia" w:eastAsia="仿宋_GB2312"/>
          <w:sz w:val="32"/>
          <w:szCs w:val="32"/>
        </w:rPr>
        <w:t>15</w:t>
      </w:r>
      <w:r>
        <w:rPr>
          <w:rFonts w:eastAsia="仿宋_GB2312"/>
          <w:sz w:val="32"/>
          <w:szCs w:val="32"/>
        </w:rPr>
        <w:t>.2</w:t>
      </w:r>
      <w:r>
        <w:rPr>
          <w:rFonts w:hint="eastAsia" w:eastAsia="仿宋_GB2312"/>
          <w:sz w:val="32"/>
          <w:szCs w:val="32"/>
        </w:rPr>
        <w:t>对于没有格式要求的部分由供应商自行编写。</w:t>
      </w:r>
      <w:bookmarkStart w:id="50" w:name="_Toc217446051"/>
      <w:bookmarkStart w:id="51" w:name="_Toc183582224"/>
      <w:bookmarkStart w:id="52" w:name="_Toc183682361"/>
    </w:p>
    <w:p w14:paraId="0E7E9906">
      <w:pPr>
        <w:spacing w:line="510" w:lineRule="exact"/>
        <w:ind w:firstLine="640" w:firstLineChars="200"/>
        <w:rPr>
          <w:rFonts w:eastAsia="仿宋_GB2312"/>
          <w:sz w:val="32"/>
          <w:szCs w:val="32"/>
        </w:rPr>
      </w:pPr>
      <w:r>
        <w:rPr>
          <w:rFonts w:hint="eastAsia" w:eastAsia="仿宋_GB2312"/>
          <w:sz w:val="32"/>
          <w:szCs w:val="32"/>
        </w:rPr>
        <w:t>16</w:t>
      </w:r>
      <w:r>
        <w:rPr>
          <w:rFonts w:eastAsia="仿宋_GB2312"/>
          <w:sz w:val="32"/>
          <w:szCs w:val="32"/>
        </w:rPr>
        <w:t>.</w:t>
      </w:r>
      <w:r>
        <w:rPr>
          <w:rFonts w:hint="eastAsia" w:eastAsia="仿宋_GB2312"/>
          <w:sz w:val="32"/>
          <w:szCs w:val="32"/>
        </w:rPr>
        <w:t>响应文件的编制和签署</w:t>
      </w:r>
    </w:p>
    <w:p w14:paraId="54F34624">
      <w:pPr>
        <w:spacing w:line="510" w:lineRule="exact"/>
        <w:ind w:firstLine="640" w:firstLineChars="200"/>
        <w:rPr>
          <w:rFonts w:eastAsia="仿宋_GB2312"/>
          <w:sz w:val="32"/>
          <w:szCs w:val="32"/>
        </w:rPr>
      </w:pPr>
      <w:r>
        <w:rPr>
          <w:rFonts w:hint="eastAsia" w:eastAsia="仿宋_GB2312"/>
          <w:sz w:val="32"/>
          <w:szCs w:val="32"/>
        </w:rPr>
        <w:t>16</w:t>
      </w:r>
      <w:r>
        <w:rPr>
          <w:rFonts w:eastAsia="仿宋_GB2312"/>
          <w:sz w:val="32"/>
          <w:szCs w:val="32"/>
        </w:rPr>
        <w:t>.1</w:t>
      </w:r>
      <w:r>
        <w:rPr>
          <w:rFonts w:hint="eastAsia" w:eastAsia="仿宋_GB2312"/>
          <w:sz w:val="32"/>
          <w:szCs w:val="32"/>
        </w:rPr>
        <w:t>资格性响应文件、其他响应文件正本</w:t>
      </w:r>
      <w:r>
        <w:rPr>
          <w:rFonts w:eastAsia="仿宋_GB2312"/>
          <w:sz w:val="32"/>
          <w:szCs w:val="32"/>
        </w:rPr>
        <w:t>1</w:t>
      </w:r>
      <w:r>
        <w:rPr>
          <w:rFonts w:hint="eastAsia" w:eastAsia="仿宋_GB2312"/>
          <w:sz w:val="32"/>
          <w:szCs w:val="32"/>
        </w:rPr>
        <w:t>份副本</w:t>
      </w:r>
      <w:r>
        <w:rPr>
          <w:rFonts w:eastAsia="仿宋_GB2312"/>
          <w:sz w:val="32"/>
          <w:szCs w:val="32"/>
        </w:rPr>
        <w:t>1</w:t>
      </w:r>
      <w:r>
        <w:rPr>
          <w:rFonts w:hint="eastAsia" w:eastAsia="仿宋_GB2312"/>
          <w:sz w:val="32"/>
          <w:szCs w:val="32"/>
        </w:rPr>
        <w:t>份，并在其封面上清楚地标明资格性响应文件或其他响应文件、采购项目名称、包件号及名称（若有）、供应商名称以及</w:t>
      </w:r>
      <w:r>
        <w:rPr>
          <w:rFonts w:eastAsia="仿宋_GB2312"/>
          <w:sz w:val="32"/>
          <w:szCs w:val="32"/>
        </w:rPr>
        <w:t>“</w:t>
      </w:r>
      <w:r>
        <w:rPr>
          <w:rFonts w:hint="eastAsia" w:eastAsia="仿宋_GB2312"/>
          <w:sz w:val="32"/>
          <w:szCs w:val="32"/>
        </w:rPr>
        <w:t>正本</w:t>
      </w:r>
      <w:r>
        <w:rPr>
          <w:rFonts w:eastAsia="仿宋_GB2312"/>
          <w:sz w:val="32"/>
          <w:szCs w:val="32"/>
        </w:rPr>
        <w:t>”</w:t>
      </w:r>
      <w:r>
        <w:rPr>
          <w:rFonts w:hint="eastAsia" w:eastAsia="仿宋_GB2312"/>
          <w:sz w:val="32"/>
          <w:szCs w:val="32"/>
        </w:rPr>
        <w:t>或</w:t>
      </w:r>
      <w:r>
        <w:rPr>
          <w:rFonts w:eastAsia="仿宋_GB2312"/>
          <w:sz w:val="32"/>
          <w:szCs w:val="32"/>
        </w:rPr>
        <w:t>“</w:t>
      </w:r>
      <w:r>
        <w:rPr>
          <w:rFonts w:hint="eastAsia" w:eastAsia="仿宋_GB2312"/>
          <w:sz w:val="32"/>
          <w:szCs w:val="32"/>
        </w:rPr>
        <w:t>副本</w:t>
      </w:r>
      <w:r>
        <w:rPr>
          <w:rFonts w:eastAsia="仿宋_GB2312"/>
          <w:sz w:val="32"/>
          <w:szCs w:val="32"/>
        </w:rPr>
        <w:t>”</w:t>
      </w:r>
      <w:r>
        <w:rPr>
          <w:rFonts w:hint="eastAsia" w:eastAsia="仿宋_GB2312"/>
          <w:sz w:val="32"/>
          <w:szCs w:val="32"/>
        </w:rPr>
        <w:t>字样。若正本和副本有不一致的内容，以正本书面响应文件为准。</w:t>
      </w:r>
    </w:p>
    <w:bookmarkEnd w:id="50"/>
    <w:bookmarkEnd w:id="51"/>
    <w:bookmarkEnd w:id="52"/>
    <w:p w14:paraId="3F9DD2F1">
      <w:pPr>
        <w:spacing w:line="51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6</w:t>
      </w:r>
      <w:r>
        <w:rPr>
          <w:rFonts w:eastAsia="仿宋_GB2312"/>
          <w:sz w:val="32"/>
          <w:szCs w:val="32"/>
        </w:rPr>
        <w:t>.2</w:t>
      </w:r>
      <w:r>
        <w:rPr>
          <w:rFonts w:hint="eastAsia" w:eastAsia="仿宋_GB2312"/>
          <w:sz w:val="32"/>
          <w:szCs w:val="32"/>
        </w:rPr>
        <w:t>响应文件正本和副本均需在规定签章处签字和盖章。响应文件副本可采用正本的复印件。</w:t>
      </w:r>
    </w:p>
    <w:p w14:paraId="04B641B3">
      <w:pPr>
        <w:spacing w:line="510" w:lineRule="exact"/>
        <w:ind w:firstLine="640" w:firstLineChars="200"/>
        <w:rPr>
          <w:rFonts w:eastAsia="仿宋_GB2312"/>
          <w:sz w:val="32"/>
          <w:szCs w:val="32"/>
        </w:rPr>
      </w:pPr>
      <w:r>
        <w:rPr>
          <w:rFonts w:hint="eastAsia" w:eastAsia="仿宋_GB2312"/>
          <w:sz w:val="32"/>
          <w:szCs w:val="32"/>
        </w:rPr>
        <w:t>16</w:t>
      </w:r>
      <w:r>
        <w:rPr>
          <w:rFonts w:eastAsia="仿宋_GB2312"/>
          <w:sz w:val="32"/>
          <w:szCs w:val="32"/>
        </w:rPr>
        <w:t>.3</w:t>
      </w:r>
      <w:r>
        <w:rPr>
          <w:rFonts w:hint="eastAsia" w:eastAsia="仿宋_GB2312"/>
          <w:sz w:val="32"/>
          <w:szCs w:val="32"/>
        </w:rPr>
        <w:t>响应文件的打印和书写应清楚工整，任何行间插字、涂改或增删，必须由供应商的法定代表人（负责人）或其授权代表签字并盖供应商公章。字迹潦草、表达不清或可能导致非唯一理解的材料可能被视为无效材料。</w:t>
      </w:r>
    </w:p>
    <w:p w14:paraId="7ADF9B20">
      <w:pPr>
        <w:spacing w:line="510" w:lineRule="exact"/>
        <w:ind w:firstLine="640" w:firstLineChars="200"/>
        <w:rPr>
          <w:rFonts w:eastAsia="仿宋_GB2312"/>
          <w:sz w:val="32"/>
          <w:szCs w:val="32"/>
        </w:rPr>
      </w:pPr>
      <w:r>
        <w:rPr>
          <w:rFonts w:hint="eastAsia" w:eastAsia="仿宋_GB2312"/>
          <w:sz w:val="32"/>
          <w:szCs w:val="32"/>
        </w:rPr>
        <w:t>16</w:t>
      </w:r>
      <w:r>
        <w:rPr>
          <w:rFonts w:eastAsia="仿宋_GB2312"/>
          <w:sz w:val="32"/>
          <w:szCs w:val="32"/>
        </w:rPr>
        <w:t>.4</w:t>
      </w:r>
      <w:r>
        <w:rPr>
          <w:rFonts w:hint="eastAsia" w:eastAsia="仿宋_GB2312"/>
          <w:sz w:val="32"/>
          <w:szCs w:val="32"/>
        </w:rPr>
        <w:t>（实质性要求）响应文件应由供应商法定代表人（负责人）</w:t>
      </w:r>
      <w:r>
        <w:rPr>
          <w:rFonts w:eastAsia="仿宋_GB2312"/>
          <w:sz w:val="32"/>
          <w:szCs w:val="32"/>
        </w:rPr>
        <w:t>/</w:t>
      </w:r>
      <w:r>
        <w:rPr>
          <w:rFonts w:hint="eastAsia" w:eastAsia="仿宋_GB2312"/>
          <w:sz w:val="32"/>
          <w:szCs w:val="32"/>
        </w:rPr>
        <w:t>主要负责人</w:t>
      </w:r>
      <w:r>
        <w:rPr>
          <w:rFonts w:eastAsia="仿宋_GB2312"/>
          <w:sz w:val="32"/>
          <w:szCs w:val="32"/>
        </w:rPr>
        <w:t>/</w:t>
      </w:r>
      <w:r>
        <w:rPr>
          <w:rFonts w:hint="eastAsia" w:eastAsia="仿宋_GB2312"/>
          <w:sz w:val="32"/>
          <w:szCs w:val="32"/>
        </w:rPr>
        <w:t>本人或其授权代表在响应文件要求的地方签字（或加盖私人印章），要求加盖公章的地方加盖单位公章，不得使用专用章（如经济合同章、投标专用章等）或下属单位印章代替。</w:t>
      </w:r>
    </w:p>
    <w:p w14:paraId="617BABA8">
      <w:pPr>
        <w:spacing w:line="510" w:lineRule="exact"/>
        <w:ind w:firstLine="640" w:firstLineChars="200"/>
        <w:rPr>
          <w:rFonts w:eastAsia="仿宋_GB2312"/>
          <w:sz w:val="32"/>
          <w:szCs w:val="32"/>
        </w:rPr>
      </w:pPr>
      <w:r>
        <w:rPr>
          <w:rFonts w:hint="eastAsia" w:eastAsia="仿宋_GB2312"/>
          <w:sz w:val="32"/>
          <w:szCs w:val="32"/>
        </w:rPr>
        <w:t>16</w:t>
      </w:r>
      <w:r>
        <w:rPr>
          <w:rFonts w:eastAsia="仿宋_GB2312"/>
          <w:sz w:val="32"/>
          <w:szCs w:val="32"/>
        </w:rPr>
        <w:t>.5</w:t>
      </w:r>
      <w:r>
        <w:rPr>
          <w:rFonts w:hint="eastAsia" w:eastAsia="仿宋_GB2312"/>
          <w:sz w:val="32"/>
          <w:szCs w:val="32"/>
        </w:rPr>
        <w:t>响应文件正本和副本需要逐页编目编码。</w:t>
      </w:r>
    </w:p>
    <w:p w14:paraId="3D825F8A">
      <w:pPr>
        <w:spacing w:line="510" w:lineRule="exact"/>
        <w:ind w:firstLine="640" w:firstLineChars="200"/>
        <w:rPr>
          <w:rFonts w:eastAsia="仿宋_GB2312"/>
          <w:sz w:val="32"/>
          <w:szCs w:val="32"/>
        </w:rPr>
      </w:pPr>
      <w:r>
        <w:rPr>
          <w:rFonts w:hint="eastAsia" w:eastAsia="仿宋_GB2312"/>
          <w:sz w:val="32"/>
          <w:szCs w:val="32"/>
        </w:rPr>
        <w:t>16</w:t>
      </w:r>
      <w:r>
        <w:rPr>
          <w:rFonts w:eastAsia="仿宋_GB2312"/>
          <w:sz w:val="32"/>
          <w:szCs w:val="32"/>
        </w:rPr>
        <w:t>.6</w:t>
      </w:r>
      <w:r>
        <w:rPr>
          <w:rFonts w:hint="eastAsia" w:eastAsia="仿宋_GB2312"/>
          <w:sz w:val="32"/>
          <w:szCs w:val="32"/>
        </w:rPr>
        <w:t>响应文件正本和副本应当采用胶装方式装订成册，不得散装或者活页装订。</w:t>
      </w:r>
    </w:p>
    <w:p w14:paraId="2CE4BEEA">
      <w:pPr>
        <w:spacing w:line="510" w:lineRule="exact"/>
        <w:ind w:firstLine="640" w:firstLineChars="200"/>
        <w:rPr>
          <w:rFonts w:eastAsia="仿宋_GB2312"/>
          <w:sz w:val="32"/>
          <w:szCs w:val="32"/>
        </w:rPr>
      </w:pPr>
      <w:r>
        <w:rPr>
          <w:rFonts w:hint="eastAsia" w:eastAsia="仿宋_GB2312"/>
          <w:sz w:val="32"/>
          <w:szCs w:val="32"/>
        </w:rPr>
        <w:t>16</w:t>
      </w:r>
      <w:r>
        <w:rPr>
          <w:rFonts w:eastAsia="仿宋_GB2312"/>
          <w:sz w:val="32"/>
          <w:szCs w:val="32"/>
        </w:rPr>
        <w:t>.7</w:t>
      </w:r>
      <w:r>
        <w:rPr>
          <w:rFonts w:hint="eastAsia" w:eastAsia="仿宋_GB2312"/>
          <w:sz w:val="32"/>
          <w:szCs w:val="32"/>
        </w:rPr>
        <w:t>（实质性要求）响应文件应根据比选文件的要求制作，签署、盖章。</w:t>
      </w:r>
    </w:p>
    <w:p w14:paraId="4560520F">
      <w:pPr>
        <w:spacing w:line="510" w:lineRule="exact"/>
        <w:ind w:firstLine="640" w:firstLineChars="200"/>
        <w:rPr>
          <w:rFonts w:eastAsia="仿宋_GB2312"/>
          <w:sz w:val="32"/>
          <w:szCs w:val="32"/>
        </w:rPr>
      </w:pPr>
      <w:r>
        <w:rPr>
          <w:rFonts w:hint="eastAsia" w:eastAsia="仿宋_GB2312"/>
          <w:sz w:val="32"/>
          <w:szCs w:val="32"/>
        </w:rPr>
        <w:t>16</w:t>
      </w:r>
      <w:r>
        <w:rPr>
          <w:rFonts w:eastAsia="仿宋_GB2312"/>
          <w:sz w:val="32"/>
          <w:szCs w:val="32"/>
        </w:rPr>
        <w:t>.8</w:t>
      </w:r>
      <w:r>
        <w:rPr>
          <w:rFonts w:hint="eastAsia" w:eastAsia="仿宋_GB2312"/>
          <w:sz w:val="32"/>
          <w:szCs w:val="32"/>
        </w:rPr>
        <w:t>响应文件统一用</w:t>
      </w:r>
      <w:r>
        <w:rPr>
          <w:rFonts w:eastAsia="仿宋_GB2312"/>
          <w:sz w:val="32"/>
          <w:szCs w:val="32"/>
        </w:rPr>
        <w:t>A4</w:t>
      </w:r>
      <w:r>
        <w:rPr>
          <w:rFonts w:hint="eastAsia" w:eastAsia="仿宋_GB2312"/>
          <w:sz w:val="32"/>
          <w:szCs w:val="32"/>
        </w:rPr>
        <w:t>纸印制，除另有规定外。</w:t>
      </w:r>
      <w:bookmarkStart w:id="53" w:name="_Toc183582226"/>
      <w:bookmarkStart w:id="54" w:name="_Toc77400781"/>
      <w:bookmarkStart w:id="55" w:name="_Toc217446053"/>
      <w:bookmarkStart w:id="56" w:name="_Toc183682363"/>
      <w:bookmarkStart w:id="57" w:name="_Toc89075877"/>
    </w:p>
    <w:p w14:paraId="00CAFFC1">
      <w:pPr>
        <w:spacing w:line="510" w:lineRule="exact"/>
        <w:ind w:firstLine="640" w:firstLineChars="200"/>
        <w:rPr>
          <w:rFonts w:eastAsia="仿宋_GB2312"/>
          <w:sz w:val="32"/>
          <w:szCs w:val="32"/>
        </w:rPr>
      </w:pPr>
      <w:r>
        <w:rPr>
          <w:rFonts w:hint="eastAsia" w:eastAsia="仿宋_GB2312"/>
          <w:sz w:val="32"/>
          <w:szCs w:val="32"/>
        </w:rPr>
        <w:t>17</w:t>
      </w:r>
      <w:r>
        <w:rPr>
          <w:rFonts w:eastAsia="仿宋_GB2312"/>
          <w:sz w:val="32"/>
          <w:szCs w:val="32"/>
        </w:rPr>
        <w:t>.</w:t>
      </w:r>
      <w:r>
        <w:rPr>
          <w:rFonts w:hint="eastAsia" w:eastAsia="仿宋_GB2312"/>
          <w:sz w:val="32"/>
          <w:szCs w:val="32"/>
        </w:rPr>
        <w:t>响应文件的密封和标注（不属于本项目比选小组评审范畴，由采购单位在接收响应文件时及时处理）</w:t>
      </w:r>
    </w:p>
    <w:p w14:paraId="6D3EFA23">
      <w:pPr>
        <w:spacing w:line="510" w:lineRule="exact"/>
        <w:ind w:firstLine="640" w:firstLineChars="200"/>
        <w:rPr>
          <w:rFonts w:eastAsia="仿宋_GB2312"/>
          <w:sz w:val="32"/>
          <w:szCs w:val="32"/>
        </w:rPr>
      </w:pPr>
      <w:r>
        <w:rPr>
          <w:rFonts w:hint="eastAsia" w:eastAsia="仿宋_GB2312"/>
          <w:sz w:val="32"/>
          <w:szCs w:val="32"/>
        </w:rPr>
        <w:t>17</w:t>
      </w:r>
      <w:r>
        <w:rPr>
          <w:rFonts w:eastAsia="仿宋_GB2312"/>
          <w:sz w:val="32"/>
          <w:szCs w:val="32"/>
        </w:rPr>
        <w:t>.1</w:t>
      </w:r>
      <w:r>
        <w:rPr>
          <w:rFonts w:hint="eastAsia" w:eastAsia="仿宋_GB2312"/>
          <w:sz w:val="32"/>
          <w:szCs w:val="32"/>
        </w:rPr>
        <w:t>响应文件可以单独密封包装，也可以所有响应文件密封包装在一个密封袋内。</w:t>
      </w:r>
    </w:p>
    <w:p w14:paraId="30F58717">
      <w:pPr>
        <w:spacing w:line="510" w:lineRule="exact"/>
        <w:ind w:firstLine="640" w:firstLineChars="200"/>
        <w:rPr>
          <w:rFonts w:eastAsia="仿宋_GB2312"/>
          <w:sz w:val="32"/>
          <w:szCs w:val="32"/>
        </w:rPr>
      </w:pPr>
      <w:r>
        <w:rPr>
          <w:rFonts w:hint="eastAsia" w:eastAsia="仿宋_GB2312"/>
          <w:sz w:val="32"/>
          <w:szCs w:val="32"/>
        </w:rPr>
        <w:t>17</w:t>
      </w:r>
      <w:r>
        <w:rPr>
          <w:rFonts w:eastAsia="仿宋_GB2312"/>
          <w:sz w:val="32"/>
          <w:szCs w:val="32"/>
        </w:rPr>
        <w:t>.2</w:t>
      </w:r>
      <w:r>
        <w:rPr>
          <w:rFonts w:hint="eastAsia" w:eastAsia="仿宋_GB2312"/>
          <w:sz w:val="32"/>
          <w:szCs w:val="32"/>
        </w:rPr>
        <w:t>响应文件密封袋的最外层应清楚地标明采购项目名称、供应商名称。</w:t>
      </w:r>
    </w:p>
    <w:p w14:paraId="0B2830AE">
      <w:pPr>
        <w:spacing w:line="510" w:lineRule="exact"/>
        <w:ind w:firstLine="640" w:firstLineChars="200"/>
        <w:rPr>
          <w:rFonts w:eastAsia="仿宋_GB2312"/>
          <w:sz w:val="32"/>
          <w:szCs w:val="32"/>
        </w:rPr>
      </w:pPr>
      <w:r>
        <w:rPr>
          <w:rFonts w:hint="eastAsia" w:eastAsia="仿宋_GB2312"/>
          <w:sz w:val="32"/>
          <w:szCs w:val="32"/>
        </w:rPr>
        <w:t>17.</w:t>
      </w:r>
      <w:r>
        <w:rPr>
          <w:rFonts w:eastAsia="仿宋_GB2312"/>
          <w:sz w:val="32"/>
          <w:szCs w:val="32"/>
        </w:rPr>
        <w:t>3</w:t>
      </w:r>
      <w:r>
        <w:rPr>
          <w:rFonts w:hint="eastAsia" w:eastAsia="仿宋_GB2312"/>
          <w:sz w:val="32"/>
          <w:szCs w:val="32"/>
        </w:rPr>
        <w:t>所有外层密封袋的封口处应粘贴牢固，并加盖密封章（单位公章）。</w:t>
      </w:r>
    </w:p>
    <w:p w14:paraId="0856C1C0">
      <w:pPr>
        <w:spacing w:line="510" w:lineRule="exact"/>
        <w:ind w:firstLine="640" w:firstLineChars="200"/>
        <w:rPr>
          <w:rFonts w:eastAsia="仿宋_GB2312"/>
          <w:sz w:val="32"/>
          <w:szCs w:val="32"/>
        </w:rPr>
      </w:pPr>
      <w:r>
        <w:rPr>
          <w:rFonts w:hint="eastAsia" w:eastAsia="仿宋_GB2312"/>
          <w:sz w:val="32"/>
          <w:szCs w:val="32"/>
        </w:rPr>
        <w:t>17</w:t>
      </w:r>
      <w:r>
        <w:rPr>
          <w:rFonts w:eastAsia="仿宋_GB2312"/>
          <w:sz w:val="32"/>
          <w:szCs w:val="32"/>
        </w:rPr>
        <w:t xml:space="preserve">.4 </w:t>
      </w:r>
      <w:r>
        <w:rPr>
          <w:rFonts w:hint="eastAsia" w:eastAsia="仿宋_GB2312"/>
          <w:sz w:val="32"/>
          <w:szCs w:val="32"/>
        </w:rPr>
        <w:t>未按以上要求进行密封和标注的响应文件，采购单位将拒收或者在时间允许的范围内（递交响应文件截止时间前），要求修改完善后接收。</w:t>
      </w:r>
    </w:p>
    <w:p w14:paraId="018B6BA2">
      <w:pPr>
        <w:spacing w:line="510" w:lineRule="exact"/>
        <w:ind w:firstLine="640" w:firstLineChars="200"/>
        <w:rPr>
          <w:rFonts w:eastAsia="仿宋_GB2312"/>
          <w:sz w:val="32"/>
          <w:szCs w:val="32"/>
        </w:rPr>
      </w:pPr>
      <w:r>
        <w:rPr>
          <w:rFonts w:hint="eastAsia" w:eastAsia="仿宋_GB2312"/>
          <w:sz w:val="32"/>
          <w:szCs w:val="32"/>
        </w:rPr>
        <w:t>18</w:t>
      </w:r>
      <w:r>
        <w:rPr>
          <w:rFonts w:eastAsia="仿宋_GB2312"/>
          <w:sz w:val="32"/>
          <w:szCs w:val="32"/>
        </w:rPr>
        <w:t>.</w:t>
      </w:r>
      <w:r>
        <w:rPr>
          <w:rFonts w:hint="eastAsia" w:eastAsia="仿宋_GB2312"/>
          <w:sz w:val="32"/>
          <w:szCs w:val="32"/>
        </w:rPr>
        <w:t>响应文件的递交</w:t>
      </w:r>
    </w:p>
    <w:p w14:paraId="63EE0360">
      <w:pPr>
        <w:spacing w:line="510" w:lineRule="exact"/>
        <w:ind w:firstLine="640" w:firstLineChars="200"/>
        <w:rPr>
          <w:rFonts w:eastAsia="仿宋_GB2312"/>
          <w:sz w:val="32"/>
          <w:szCs w:val="32"/>
        </w:rPr>
      </w:pPr>
      <w:r>
        <w:rPr>
          <w:rFonts w:hint="eastAsia" w:eastAsia="仿宋_GB2312"/>
          <w:sz w:val="32"/>
          <w:szCs w:val="32"/>
        </w:rPr>
        <w:t>18</w:t>
      </w:r>
      <w:r>
        <w:rPr>
          <w:rFonts w:eastAsia="仿宋_GB2312"/>
          <w:sz w:val="32"/>
          <w:szCs w:val="32"/>
        </w:rPr>
        <w:t>.1</w:t>
      </w:r>
      <w:r>
        <w:rPr>
          <w:rFonts w:hint="eastAsia" w:eastAsia="仿宋_GB2312"/>
          <w:sz w:val="32"/>
          <w:szCs w:val="32"/>
        </w:rPr>
        <w:t>响应文件应于递交响应文件截止时间前送达指定地点，采购单位拒绝接收截止时间后送达的响应文件。</w:t>
      </w:r>
    </w:p>
    <w:p w14:paraId="13BF38EB">
      <w:pPr>
        <w:spacing w:line="510" w:lineRule="exact"/>
        <w:ind w:firstLine="640" w:firstLineChars="200"/>
        <w:rPr>
          <w:rFonts w:eastAsia="仿宋_GB2312"/>
          <w:sz w:val="32"/>
          <w:szCs w:val="32"/>
        </w:rPr>
      </w:pPr>
      <w:r>
        <w:rPr>
          <w:rFonts w:hint="eastAsia" w:eastAsia="仿宋_GB2312"/>
          <w:sz w:val="32"/>
          <w:szCs w:val="32"/>
        </w:rPr>
        <w:t>18</w:t>
      </w:r>
      <w:r>
        <w:rPr>
          <w:rFonts w:eastAsia="仿宋_GB2312"/>
          <w:sz w:val="32"/>
          <w:szCs w:val="32"/>
        </w:rPr>
        <w:t>.2</w:t>
      </w:r>
      <w:r>
        <w:rPr>
          <w:rFonts w:hint="eastAsia" w:eastAsia="仿宋_GB2312"/>
          <w:sz w:val="32"/>
          <w:szCs w:val="32"/>
        </w:rPr>
        <w:t>本次比选为一次性报价，供应商在响应文件中填列的报价表为最终报价。</w:t>
      </w:r>
    </w:p>
    <w:p w14:paraId="113E3485">
      <w:pPr>
        <w:spacing w:line="510" w:lineRule="exact"/>
        <w:ind w:firstLine="640" w:firstLineChars="200"/>
        <w:rPr>
          <w:rFonts w:eastAsia="仿宋_GB2312"/>
          <w:sz w:val="32"/>
          <w:szCs w:val="32"/>
        </w:rPr>
      </w:pPr>
      <w:r>
        <w:rPr>
          <w:rFonts w:hint="eastAsia" w:eastAsia="仿宋_GB2312"/>
          <w:sz w:val="32"/>
          <w:szCs w:val="32"/>
        </w:rPr>
        <w:t>18</w:t>
      </w:r>
      <w:r>
        <w:rPr>
          <w:rFonts w:eastAsia="仿宋_GB2312"/>
          <w:sz w:val="32"/>
          <w:szCs w:val="32"/>
        </w:rPr>
        <w:t>.3</w:t>
      </w:r>
      <w:r>
        <w:rPr>
          <w:rFonts w:hint="eastAsia" w:eastAsia="仿宋_GB2312"/>
          <w:sz w:val="32"/>
          <w:szCs w:val="32"/>
        </w:rPr>
        <w:t>本次采购不接收邮寄的响应文件。</w:t>
      </w:r>
    </w:p>
    <w:bookmarkEnd w:id="53"/>
    <w:bookmarkEnd w:id="54"/>
    <w:bookmarkEnd w:id="55"/>
    <w:bookmarkEnd w:id="56"/>
    <w:bookmarkEnd w:id="57"/>
    <w:p w14:paraId="1905D6D2">
      <w:pPr>
        <w:spacing w:line="510" w:lineRule="exact"/>
        <w:ind w:firstLine="640" w:firstLineChars="200"/>
        <w:rPr>
          <w:rFonts w:eastAsia="仿宋_GB2312"/>
          <w:sz w:val="32"/>
          <w:szCs w:val="32"/>
        </w:rPr>
      </w:pPr>
      <w:bookmarkStart w:id="58" w:name="_Toc183682365"/>
      <w:bookmarkStart w:id="59" w:name="_Toc183582228"/>
      <w:bookmarkStart w:id="60" w:name="_Toc217446055"/>
      <w:r>
        <w:rPr>
          <w:rFonts w:hint="eastAsia" w:eastAsia="仿宋_GB2312"/>
          <w:sz w:val="32"/>
          <w:szCs w:val="32"/>
        </w:rPr>
        <w:t>19</w:t>
      </w:r>
      <w:r>
        <w:rPr>
          <w:rFonts w:eastAsia="仿宋_GB2312"/>
          <w:sz w:val="32"/>
          <w:szCs w:val="32"/>
        </w:rPr>
        <w:t>.</w:t>
      </w:r>
      <w:r>
        <w:rPr>
          <w:rFonts w:hint="eastAsia" w:eastAsia="仿宋_GB2312"/>
          <w:sz w:val="32"/>
          <w:szCs w:val="32"/>
        </w:rPr>
        <w:t>响应文件提交后不得修改和撤回。</w:t>
      </w:r>
    </w:p>
    <w:p w14:paraId="66F0A4DD">
      <w:pPr>
        <w:spacing w:line="510" w:lineRule="exact"/>
        <w:ind w:firstLine="640" w:firstLineChars="200"/>
        <w:rPr>
          <w:rFonts w:eastAsia="仿宋_GB2312"/>
          <w:sz w:val="32"/>
          <w:szCs w:val="32"/>
        </w:rPr>
      </w:pPr>
      <w:r>
        <w:rPr>
          <w:rFonts w:hint="eastAsia" w:eastAsia="仿宋_GB2312"/>
          <w:sz w:val="32"/>
          <w:szCs w:val="32"/>
        </w:rPr>
        <w:t>19</w:t>
      </w:r>
      <w:r>
        <w:rPr>
          <w:rFonts w:eastAsia="仿宋_GB2312"/>
          <w:sz w:val="32"/>
          <w:szCs w:val="32"/>
        </w:rPr>
        <w:t>.</w:t>
      </w:r>
      <w:r>
        <w:rPr>
          <w:rFonts w:hint="eastAsia" w:eastAsia="仿宋_GB2312"/>
          <w:sz w:val="32"/>
          <w:szCs w:val="32"/>
        </w:rPr>
        <w:t>1</w:t>
      </w:r>
      <w:r>
        <w:rPr>
          <w:rFonts w:eastAsia="仿宋_GB2312"/>
          <w:sz w:val="32"/>
          <w:szCs w:val="32"/>
        </w:rPr>
        <w:t xml:space="preserve"> </w:t>
      </w:r>
      <w:r>
        <w:rPr>
          <w:rFonts w:hint="eastAsia" w:eastAsia="仿宋_GB2312"/>
          <w:sz w:val="32"/>
          <w:szCs w:val="32"/>
        </w:rPr>
        <w:t>供应商不足</w:t>
      </w:r>
      <w:r>
        <w:rPr>
          <w:rFonts w:eastAsia="仿宋_GB2312"/>
          <w:sz w:val="32"/>
          <w:szCs w:val="32"/>
        </w:rPr>
        <w:t>3</w:t>
      </w:r>
      <w:r>
        <w:rPr>
          <w:rFonts w:hint="eastAsia" w:eastAsia="仿宋_GB2312"/>
          <w:sz w:val="32"/>
          <w:szCs w:val="32"/>
        </w:rPr>
        <w:t>家的，在递交响应文件截止时间之后，已递交的响应文件由采购单位留存备档。</w:t>
      </w:r>
    </w:p>
    <w:p w14:paraId="51278AB2">
      <w:pPr>
        <w:spacing w:line="510" w:lineRule="exact"/>
        <w:ind w:firstLine="640" w:firstLineChars="200"/>
        <w:rPr>
          <w:rFonts w:eastAsia="仿宋_GB2312"/>
          <w:sz w:val="32"/>
          <w:szCs w:val="32"/>
        </w:rPr>
      </w:pPr>
      <w:r>
        <w:rPr>
          <w:rFonts w:hint="eastAsia" w:eastAsia="仿宋_GB2312"/>
          <w:sz w:val="32"/>
          <w:szCs w:val="32"/>
        </w:rPr>
        <w:t>19.2供应商对其提交的响应文件的真实性、合法性承担法律责任。</w:t>
      </w:r>
      <w:bookmarkEnd w:id="58"/>
      <w:bookmarkEnd w:id="59"/>
      <w:bookmarkEnd w:id="60"/>
    </w:p>
    <w:p w14:paraId="69D1C003">
      <w:pPr>
        <w:pStyle w:val="3"/>
        <w:keepNext w:val="0"/>
        <w:keepLines w:val="0"/>
        <w:spacing w:before="0" w:after="0" w:line="510" w:lineRule="exact"/>
        <w:jc w:val="center"/>
        <w:rPr>
          <w:rFonts w:ascii="Times New Roman" w:hAnsi="Times New Roman"/>
          <w:b w:val="0"/>
          <w:bCs w:val="0"/>
          <w:kern w:val="44"/>
        </w:rPr>
      </w:pPr>
      <w:bookmarkStart w:id="61" w:name="_Toc183682368"/>
      <w:bookmarkStart w:id="62" w:name="_Toc77400782"/>
      <w:bookmarkStart w:id="63" w:name="_Toc183582231"/>
      <w:bookmarkStart w:id="64" w:name="_Toc89075878"/>
      <w:bookmarkStart w:id="65" w:name="_Toc217446056"/>
      <w:r>
        <w:rPr>
          <w:rFonts w:hint="eastAsia" w:ascii="Times New Roman" w:hAnsi="Times New Roman"/>
          <w:b w:val="0"/>
          <w:bCs w:val="0"/>
          <w:kern w:val="44"/>
        </w:rPr>
        <w:t>五、评审</w:t>
      </w:r>
    </w:p>
    <w:p w14:paraId="38175BDB">
      <w:pPr>
        <w:spacing w:line="510" w:lineRule="exact"/>
        <w:ind w:firstLine="640" w:firstLineChars="200"/>
        <w:rPr>
          <w:rFonts w:eastAsia="仿宋_GB2312"/>
          <w:sz w:val="32"/>
          <w:szCs w:val="32"/>
        </w:rPr>
      </w:pPr>
      <w:r>
        <w:rPr>
          <w:rFonts w:hint="eastAsia" w:eastAsia="仿宋_GB2312"/>
          <w:sz w:val="32"/>
          <w:szCs w:val="32"/>
        </w:rPr>
        <w:t>20</w:t>
      </w:r>
      <w:r>
        <w:rPr>
          <w:rFonts w:eastAsia="仿宋_GB2312"/>
          <w:sz w:val="32"/>
          <w:szCs w:val="32"/>
        </w:rPr>
        <w:t>.</w:t>
      </w:r>
      <w:r>
        <w:rPr>
          <w:rFonts w:hint="eastAsia" w:eastAsia="仿宋_GB2312"/>
          <w:sz w:val="32"/>
          <w:szCs w:val="32"/>
        </w:rPr>
        <w:t>比选小组的组建及其评审工作按照有关法律制度和本文件</w:t>
      </w:r>
      <w:bookmarkStart w:id="66" w:name="OLE_LINK4"/>
      <w:r>
        <w:rPr>
          <w:rFonts w:hint="eastAsia" w:eastAsia="仿宋_GB2312"/>
          <w:sz w:val="32"/>
          <w:szCs w:val="32"/>
        </w:rPr>
        <w:t>第七章</w:t>
      </w:r>
      <w:bookmarkEnd w:id="66"/>
      <w:r>
        <w:rPr>
          <w:rFonts w:hint="eastAsia" w:eastAsia="仿宋_GB2312"/>
          <w:sz w:val="32"/>
          <w:szCs w:val="32"/>
        </w:rPr>
        <w:t>的规定进行。</w:t>
      </w:r>
    </w:p>
    <w:p w14:paraId="3BBA6452">
      <w:pPr>
        <w:pStyle w:val="3"/>
        <w:keepNext w:val="0"/>
        <w:keepLines w:val="0"/>
        <w:spacing w:before="0" w:after="0" w:line="510" w:lineRule="exact"/>
        <w:jc w:val="center"/>
        <w:rPr>
          <w:rFonts w:ascii="Times New Roman" w:hAnsi="Times New Roman"/>
          <w:b w:val="0"/>
          <w:bCs w:val="0"/>
          <w:kern w:val="44"/>
        </w:rPr>
      </w:pPr>
      <w:r>
        <w:rPr>
          <w:rFonts w:hint="eastAsia" w:ascii="Times New Roman" w:hAnsi="Times New Roman"/>
          <w:b w:val="0"/>
          <w:bCs w:val="0"/>
          <w:kern w:val="44"/>
        </w:rPr>
        <w:t>六、成交事项</w:t>
      </w:r>
    </w:p>
    <w:p w14:paraId="4ED174CB">
      <w:pPr>
        <w:spacing w:line="510" w:lineRule="exact"/>
        <w:ind w:firstLine="640" w:firstLineChars="200"/>
        <w:rPr>
          <w:rFonts w:eastAsia="仿宋_GB2312"/>
          <w:sz w:val="32"/>
          <w:szCs w:val="32"/>
        </w:rPr>
      </w:pPr>
      <w:r>
        <w:rPr>
          <w:rFonts w:hint="eastAsia" w:eastAsia="仿宋_GB2312"/>
          <w:sz w:val="32"/>
          <w:szCs w:val="32"/>
        </w:rPr>
        <w:t>21</w:t>
      </w:r>
      <w:r>
        <w:rPr>
          <w:rFonts w:eastAsia="仿宋_GB2312"/>
          <w:sz w:val="32"/>
          <w:szCs w:val="32"/>
        </w:rPr>
        <w:t>.</w:t>
      </w:r>
      <w:r>
        <w:rPr>
          <w:rFonts w:hint="eastAsia" w:eastAsia="仿宋_GB2312"/>
          <w:sz w:val="32"/>
          <w:szCs w:val="32"/>
        </w:rPr>
        <w:t>确定成交供应商</w:t>
      </w:r>
    </w:p>
    <w:p w14:paraId="73370F95">
      <w:pPr>
        <w:spacing w:line="510" w:lineRule="exact"/>
        <w:ind w:firstLine="640" w:firstLineChars="200"/>
        <w:rPr>
          <w:rFonts w:eastAsia="仿宋_GB2312"/>
          <w:sz w:val="32"/>
          <w:szCs w:val="32"/>
        </w:rPr>
      </w:pPr>
      <w:r>
        <w:rPr>
          <w:rFonts w:hint="eastAsia" w:eastAsia="仿宋_GB2312"/>
          <w:sz w:val="32"/>
          <w:szCs w:val="32"/>
        </w:rPr>
        <w:t>21.1采购单位将按比选小组推荐的成交候选供应商顺序确定成交供应商。成交候选供应商并列的，采购单位自主采取公平、择优的方式选择成交供应商。</w:t>
      </w:r>
    </w:p>
    <w:p w14:paraId="3C448E50">
      <w:pPr>
        <w:spacing w:line="51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1</w:t>
      </w:r>
      <w:r>
        <w:rPr>
          <w:rFonts w:eastAsia="仿宋_GB2312"/>
          <w:sz w:val="32"/>
          <w:szCs w:val="32"/>
        </w:rPr>
        <w:t>.</w:t>
      </w:r>
      <w:r>
        <w:rPr>
          <w:rFonts w:hint="eastAsia" w:eastAsia="仿宋_GB2312"/>
          <w:sz w:val="32"/>
          <w:szCs w:val="32"/>
        </w:rPr>
        <w:t>2确定成交供应商过程中，发现成交候选供应商有下列情形之一的，应当不予确定其为成交供应商：</w:t>
      </w:r>
    </w:p>
    <w:p w14:paraId="6355C252">
      <w:pPr>
        <w:spacing w:line="51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1</w:t>
      </w:r>
      <w:r>
        <w:rPr>
          <w:rFonts w:hint="eastAsia" w:eastAsia="仿宋_GB2312"/>
          <w:sz w:val="32"/>
          <w:szCs w:val="32"/>
        </w:rPr>
        <w:t>）发现成交候选供应商存在禁止参加本项目采购活动的违法行为的；</w:t>
      </w:r>
    </w:p>
    <w:p w14:paraId="77A34B22">
      <w:pPr>
        <w:spacing w:line="51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2</w:t>
      </w:r>
      <w:r>
        <w:rPr>
          <w:rFonts w:hint="eastAsia" w:eastAsia="仿宋_GB2312"/>
          <w:sz w:val="32"/>
          <w:szCs w:val="32"/>
        </w:rPr>
        <w:t>）成交候选供应商因不可抗力，不能继续参加采购活动；</w:t>
      </w:r>
    </w:p>
    <w:p w14:paraId="706A01BF">
      <w:pPr>
        <w:spacing w:line="51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3</w:t>
      </w:r>
      <w:r>
        <w:rPr>
          <w:rFonts w:hint="eastAsia" w:eastAsia="仿宋_GB2312"/>
          <w:sz w:val="32"/>
          <w:szCs w:val="32"/>
        </w:rPr>
        <w:t>）成交候选供应商无偿赠与或者低于成本价竞争；</w:t>
      </w:r>
    </w:p>
    <w:p w14:paraId="5E41F9B2">
      <w:pPr>
        <w:spacing w:line="51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4</w:t>
      </w:r>
      <w:r>
        <w:rPr>
          <w:rFonts w:hint="eastAsia" w:eastAsia="仿宋_GB2312"/>
          <w:sz w:val="32"/>
          <w:szCs w:val="32"/>
        </w:rPr>
        <w:t>）成交候选供应商提供虚假材料；</w:t>
      </w:r>
    </w:p>
    <w:p w14:paraId="4CB1B51C">
      <w:pPr>
        <w:spacing w:line="51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5</w:t>
      </w:r>
      <w:r>
        <w:rPr>
          <w:rFonts w:hint="eastAsia" w:eastAsia="仿宋_GB2312"/>
          <w:sz w:val="32"/>
          <w:szCs w:val="32"/>
        </w:rPr>
        <w:t>）成交候选供应商恶意串通。</w:t>
      </w:r>
    </w:p>
    <w:p w14:paraId="61C472FD">
      <w:pPr>
        <w:spacing w:line="510" w:lineRule="exact"/>
        <w:ind w:firstLine="640" w:firstLineChars="200"/>
        <w:rPr>
          <w:rFonts w:eastAsia="仿宋_GB2312"/>
          <w:sz w:val="32"/>
          <w:szCs w:val="32"/>
        </w:rPr>
      </w:pPr>
      <w:r>
        <w:rPr>
          <w:rFonts w:hint="eastAsia" w:eastAsia="仿宋_GB2312"/>
          <w:sz w:val="32"/>
          <w:szCs w:val="32"/>
        </w:rPr>
        <w:t>成交候选供应商有本条情形之一的，可以确定后一位成交候选供应商为成交供应商，依次类推。无法确定成交供应商的，应当重新组织采购。</w:t>
      </w:r>
    </w:p>
    <w:p w14:paraId="60B6BA28">
      <w:pPr>
        <w:spacing w:line="510" w:lineRule="exact"/>
        <w:ind w:firstLine="640" w:firstLineChars="200"/>
        <w:rPr>
          <w:rFonts w:eastAsia="仿宋_GB2312"/>
          <w:sz w:val="32"/>
          <w:szCs w:val="32"/>
        </w:rPr>
      </w:pPr>
      <w:r>
        <w:rPr>
          <w:rFonts w:hint="eastAsia" w:eastAsia="仿宋_GB2312"/>
          <w:sz w:val="32"/>
          <w:szCs w:val="32"/>
        </w:rPr>
        <w:t>22</w:t>
      </w:r>
      <w:r>
        <w:rPr>
          <w:rFonts w:eastAsia="仿宋_GB2312"/>
          <w:sz w:val="32"/>
          <w:szCs w:val="32"/>
        </w:rPr>
        <w:t>.</w:t>
      </w:r>
      <w:r>
        <w:rPr>
          <w:rFonts w:hint="eastAsia" w:eastAsia="仿宋_GB2312"/>
          <w:sz w:val="32"/>
          <w:szCs w:val="32"/>
        </w:rPr>
        <w:t>成交结果</w:t>
      </w:r>
    </w:p>
    <w:p w14:paraId="2E18BAEA">
      <w:pPr>
        <w:spacing w:line="510" w:lineRule="exact"/>
        <w:ind w:firstLine="640" w:firstLineChars="200"/>
        <w:rPr>
          <w:rFonts w:eastAsia="仿宋_GB2312"/>
          <w:sz w:val="32"/>
          <w:szCs w:val="32"/>
        </w:rPr>
      </w:pPr>
      <w:r>
        <w:rPr>
          <w:rFonts w:hint="eastAsia" w:eastAsia="仿宋_GB2312"/>
          <w:sz w:val="32"/>
          <w:szCs w:val="32"/>
        </w:rPr>
        <w:t>22</w:t>
      </w:r>
      <w:r>
        <w:rPr>
          <w:rFonts w:eastAsia="仿宋_GB2312"/>
          <w:sz w:val="32"/>
          <w:szCs w:val="32"/>
        </w:rPr>
        <w:t>.1</w:t>
      </w:r>
      <w:r>
        <w:rPr>
          <w:rFonts w:hint="eastAsia" w:eastAsia="仿宋_GB2312"/>
          <w:sz w:val="32"/>
          <w:szCs w:val="32"/>
        </w:rPr>
        <w:t>采购单位确定成交供应商后，将及时发布成交结果公告并发出成交通知书。</w:t>
      </w:r>
    </w:p>
    <w:p w14:paraId="4F2A5999">
      <w:pPr>
        <w:spacing w:line="510" w:lineRule="exact"/>
        <w:ind w:firstLine="640" w:firstLineChars="200"/>
        <w:rPr>
          <w:rFonts w:eastAsia="仿宋_GB2312"/>
          <w:sz w:val="32"/>
          <w:szCs w:val="32"/>
        </w:rPr>
      </w:pPr>
      <w:r>
        <w:rPr>
          <w:rFonts w:hint="eastAsia" w:eastAsia="仿宋_GB2312"/>
          <w:sz w:val="32"/>
          <w:szCs w:val="32"/>
        </w:rPr>
        <w:t>22.</w:t>
      </w:r>
      <w:r>
        <w:rPr>
          <w:rFonts w:eastAsia="仿宋_GB2312"/>
          <w:sz w:val="32"/>
          <w:szCs w:val="32"/>
        </w:rPr>
        <w:t>2</w:t>
      </w:r>
      <w:r>
        <w:rPr>
          <w:rFonts w:hint="eastAsia" w:eastAsia="仿宋_GB2312"/>
          <w:sz w:val="32"/>
          <w:szCs w:val="32"/>
        </w:rPr>
        <w:t>成交供应商应当及时领取成交通知书。</w:t>
      </w:r>
    </w:p>
    <w:p w14:paraId="6300B061">
      <w:pPr>
        <w:spacing w:line="51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3</w:t>
      </w:r>
      <w:r>
        <w:rPr>
          <w:rFonts w:eastAsia="仿宋_GB2312"/>
          <w:sz w:val="32"/>
          <w:szCs w:val="32"/>
        </w:rPr>
        <w:t>.</w:t>
      </w:r>
      <w:r>
        <w:rPr>
          <w:rFonts w:hint="eastAsia" w:eastAsia="仿宋_GB2312"/>
          <w:sz w:val="32"/>
          <w:szCs w:val="32"/>
        </w:rPr>
        <w:t>成交通知书</w:t>
      </w:r>
    </w:p>
    <w:p w14:paraId="6C7A43E9">
      <w:pPr>
        <w:spacing w:line="51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3</w:t>
      </w:r>
      <w:r>
        <w:rPr>
          <w:rFonts w:eastAsia="仿宋_GB2312"/>
          <w:sz w:val="32"/>
          <w:szCs w:val="32"/>
        </w:rPr>
        <w:t>.1</w:t>
      </w:r>
      <w:r>
        <w:rPr>
          <w:rFonts w:hint="eastAsia" w:eastAsia="仿宋_GB2312"/>
          <w:sz w:val="32"/>
          <w:szCs w:val="32"/>
        </w:rPr>
        <w:t>成交通知书为签订采购合同的依据之一，是合同的有效组成部分。</w:t>
      </w:r>
    </w:p>
    <w:p w14:paraId="240FAE13">
      <w:pPr>
        <w:spacing w:line="51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3</w:t>
      </w:r>
      <w:r>
        <w:rPr>
          <w:rFonts w:eastAsia="仿宋_GB2312"/>
          <w:sz w:val="32"/>
          <w:szCs w:val="32"/>
        </w:rPr>
        <w:t>.2</w:t>
      </w:r>
      <w:r>
        <w:rPr>
          <w:rFonts w:hint="eastAsia" w:eastAsia="仿宋_GB2312"/>
          <w:sz w:val="32"/>
          <w:szCs w:val="32"/>
        </w:rPr>
        <w:t>成交通知书对采购单位和成交供应商均具有法律效力。成交通知书发出后，采购单位无正当理由改变成交结果，或者成交供应商无正当理由放弃成交的，将承担相应的法律责任。</w:t>
      </w:r>
    </w:p>
    <w:p w14:paraId="684B3BCC">
      <w:pPr>
        <w:spacing w:line="51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3</w:t>
      </w:r>
      <w:r>
        <w:rPr>
          <w:rFonts w:eastAsia="仿宋_GB2312"/>
          <w:sz w:val="32"/>
          <w:szCs w:val="32"/>
        </w:rPr>
        <w:t>.3</w:t>
      </w:r>
      <w:r>
        <w:rPr>
          <w:rFonts w:hint="eastAsia" w:eastAsia="仿宋_GB2312"/>
          <w:sz w:val="32"/>
          <w:szCs w:val="32"/>
        </w:rPr>
        <w:t>成交供应商的响应文件作为无效响应文件处理或者有采购法律法规规章制度规定的成交无效情形的，采购单位在取得有权主体的认定以后，有权宣布发出的成交通知书无效，并收回发出的成交通知书，依法重新确定成交供应商或者重新开展采购活动。</w:t>
      </w:r>
    </w:p>
    <w:p w14:paraId="17FF36F8">
      <w:pPr>
        <w:pStyle w:val="3"/>
        <w:keepNext w:val="0"/>
        <w:keepLines w:val="0"/>
        <w:spacing w:before="0" w:after="0" w:line="510" w:lineRule="exact"/>
        <w:jc w:val="center"/>
        <w:rPr>
          <w:rFonts w:ascii="Times New Roman" w:hAnsi="Times New Roman"/>
          <w:b w:val="0"/>
          <w:bCs w:val="0"/>
          <w:kern w:val="44"/>
        </w:rPr>
      </w:pPr>
      <w:r>
        <w:rPr>
          <w:rFonts w:hint="eastAsia" w:ascii="Times New Roman" w:hAnsi="Times New Roman"/>
          <w:b w:val="0"/>
          <w:bCs w:val="0"/>
          <w:kern w:val="44"/>
        </w:rPr>
        <w:t>七、合同事项</w:t>
      </w:r>
    </w:p>
    <w:p w14:paraId="2155B8ED">
      <w:pPr>
        <w:spacing w:line="510" w:lineRule="exact"/>
        <w:ind w:firstLine="640" w:firstLineChars="200"/>
        <w:rPr>
          <w:rFonts w:eastAsia="仿宋_GB2312"/>
          <w:sz w:val="32"/>
          <w:szCs w:val="32"/>
        </w:rPr>
      </w:pPr>
      <w:bookmarkStart w:id="67" w:name="_Toc430773927"/>
      <w:bookmarkStart w:id="68" w:name="_Toc101174151"/>
      <w:bookmarkStart w:id="69" w:name="_Toc101338364"/>
      <w:bookmarkStart w:id="70" w:name="_Toc101250646"/>
      <w:bookmarkStart w:id="71" w:name="_Toc209847069"/>
      <w:r>
        <w:rPr>
          <w:rFonts w:hint="eastAsia" w:eastAsia="仿宋_GB2312"/>
          <w:sz w:val="32"/>
          <w:szCs w:val="32"/>
        </w:rPr>
        <w:t>24</w:t>
      </w:r>
      <w:r>
        <w:rPr>
          <w:rFonts w:eastAsia="仿宋_GB2312"/>
          <w:sz w:val="32"/>
          <w:szCs w:val="32"/>
        </w:rPr>
        <w:t>.</w:t>
      </w:r>
      <w:r>
        <w:rPr>
          <w:rFonts w:hint="eastAsia" w:eastAsia="仿宋_GB2312"/>
          <w:sz w:val="32"/>
          <w:szCs w:val="32"/>
        </w:rPr>
        <w:t>签订合同</w:t>
      </w:r>
      <w:bookmarkEnd w:id="67"/>
      <w:bookmarkEnd w:id="68"/>
      <w:bookmarkEnd w:id="69"/>
      <w:bookmarkEnd w:id="70"/>
      <w:bookmarkEnd w:id="71"/>
    </w:p>
    <w:p w14:paraId="3996BA96">
      <w:pPr>
        <w:spacing w:line="510" w:lineRule="exact"/>
        <w:ind w:firstLine="640" w:firstLineChars="200"/>
        <w:rPr>
          <w:rFonts w:eastAsia="仿宋_GB2312"/>
          <w:sz w:val="32"/>
          <w:szCs w:val="32"/>
        </w:rPr>
      </w:pPr>
      <w:r>
        <w:rPr>
          <w:rFonts w:hint="eastAsia" w:eastAsia="仿宋_GB2312"/>
          <w:sz w:val="32"/>
          <w:szCs w:val="32"/>
        </w:rPr>
        <w:t>24</w:t>
      </w:r>
      <w:r>
        <w:rPr>
          <w:rFonts w:eastAsia="仿宋_GB2312"/>
          <w:sz w:val="32"/>
          <w:szCs w:val="32"/>
        </w:rPr>
        <w:t>.1</w:t>
      </w:r>
      <w:r>
        <w:rPr>
          <w:rFonts w:hint="eastAsia" w:eastAsia="仿宋_GB2312"/>
          <w:sz w:val="32"/>
          <w:szCs w:val="32"/>
        </w:rPr>
        <w:t>采购单位应在成交通知书发出之日起三十日内与成交供应商签订采购合同。</w:t>
      </w:r>
    </w:p>
    <w:p w14:paraId="5BA942FC">
      <w:pPr>
        <w:spacing w:line="510" w:lineRule="exact"/>
        <w:ind w:firstLine="640" w:firstLineChars="200"/>
        <w:rPr>
          <w:rFonts w:eastAsia="仿宋_GB2312"/>
          <w:sz w:val="32"/>
          <w:szCs w:val="32"/>
        </w:rPr>
      </w:pPr>
      <w:r>
        <w:rPr>
          <w:rFonts w:hint="eastAsia" w:eastAsia="仿宋_GB2312"/>
          <w:sz w:val="32"/>
          <w:szCs w:val="32"/>
        </w:rPr>
        <w:t>24.2采购单位不得向成交供应商提出任何不合理的要求，作为签订合同的条件，不得与成交供应商私下订立背离合同实质性内容的任何协议，所签订的合同不得对磋商文件和成交供应商响应文件确定的事项进行修改。</w:t>
      </w:r>
    </w:p>
    <w:p w14:paraId="47EB3A17">
      <w:pPr>
        <w:spacing w:line="51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4</w:t>
      </w:r>
      <w:r>
        <w:rPr>
          <w:rFonts w:eastAsia="仿宋_GB2312"/>
          <w:sz w:val="32"/>
          <w:szCs w:val="32"/>
        </w:rPr>
        <w:t>.</w:t>
      </w:r>
      <w:r>
        <w:rPr>
          <w:rFonts w:hint="eastAsia" w:eastAsia="仿宋_GB2312"/>
          <w:sz w:val="32"/>
          <w:szCs w:val="32"/>
        </w:rPr>
        <w:t>3成交供应商因不可抗力原因不能履行采购合同或放弃成交的，采购单位可以与排在成交供应商之后第一位的成交候选供应商签订采购合同，以此类推。</w:t>
      </w:r>
    </w:p>
    <w:p w14:paraId="198E1254">
      <w:pPr>
        <w:spacing w:line="51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4</w:t>
      </w:r>
      <w:r>
        <w:rPr>
          <w:rFonts w:eastAsia="仿宋_GB2312"/>
          <w:sz w:val="32"/>
          <w:szCs w:val="32"/>
        </w:rPr>
        <w:t>.</w:t>
      </w:r>
      <w:r>
        <w:rPr>
          <w:rFonts w:hint="eastAsia" w:eastAsia="仿宋_GB2312"/>
          <w:sz w:val="32"/>
          <w:szCs w:val="32"/>
        </w:rPr>
        <w:t>4比选文件、成交供应商提交的响应文件、比选中的最后报价、成交供应商承诺书、成交通知书等均称为有法律约束力的合同组成内容。</w:t>
      </w:r>
    </w:p>
    <w:p w14:paraId="2F4B1C7E">
      <w:pPr>
        <w:spacing w:line="510" w:lineRule="exact"/>
        <w:ind w:firstLine="640" w:firstLineChars="200"/>
        <w:rPr>
          <w:rFonts w:eastAsia="仿宋_GB2312"/>
          <w:sz w:val="32"/>
          <w:szCs w:val="32"/>
        </w:rPr>
      </w:pPr>
      <w:r>
        <w:rPr>
          <w:rFonts w:hint="eastAsia" w:eastAsia="仿宋_GB2312"/>
          <w:sz w:val="32"/>
          <w:szCs w:val="32"/>
        </w:rPr>
        <w:t>25</w:t>
      </w:r>
      <w:r>
        <w:rPr>
          <w:rFonts w:eastAsia="仿宋_GB2312"/>
          <w:sz w:val="32"/>
          <w:szCs w:val="32"/>
        </w:rPr>
        <w:t>.</w:t>
      </w:r>
      <w:r>
        <w:rPr>
          <w:rFonts w:hint="eastAsia" w:eastAsia="仿宋_GB2312"/>
          <w:sz w:val="32"/>
          <w:szCs w:val="32"/>
        </w:rPr>
        <w:t>合同分包（实质性要求）</w:t>
      </w:r>
    </w:p>
    <w:p w14:paraId="3F62BA74">
      <w:pPr>
        <w:spacing w:line="510" w:lineRule="exact"/>
        <w:ind w:firstLine="640" w:firstLineChars="200"/>
        <w:rPr>
          <w:rFonts w:eastAsia="仿宋_GB2312"/>
          <w:sz w:val="32"/>
          <w:szCs w:val="32"/>
        </w:rPr>
      </w:pPr>
      <w:r>
        <w:rPr>
          <w:rFonts w:hint="eastAsia" w:eastAsia="仿宋_GB2312"/>
          <w:sz w:val="32"/>
          <w:szCs w:val="32"/>
        </w:rPr>
        <w:t>本项目不接受合同分包。</w:t>
      </w:r>
    </w:p>
    <w:p w14:paraId="7B42FD3A">
      <w:pPr>
        <w:spacing w:line="510" w:lineRule="exact"/>
        <w:ind w:firstLine="640" w:firstLineChars="200"/>
        <w:rPr>
          <w:rFonts w:eastAsia="仿宋_GB2312"/>
          <w:sz w:val="32"/>
          <w:szCs w:val="32"/>
        </w:rPr>
      </w:pPr>
      <w:r>
        <w:rPr>
          <w:rFonts w:hint="eastAsia" w:eastAsia="仿宋_GB2312"/>
          <w:sz w:val="32"/>
          <w:szCs w:val="32"/>
        </w:rPr>
        <w:t>26</w:t>
      </w:r>
      <w:r>
        <w:rPr>
          <w:rFonts w:eastAsia="仿宋_GB2312"/>
          <w:sz w:val="32"/>
          <w:szCs w:val="32"/>
        </w:rPr>
        <w:t>.</w:t>
      </w:r>
      <w:r>
        <w:rPr>
          <w:rFonts w:hint="eastAsia" w:eastAsia="仿宋_GB2312"/>
          <w:sz w:val="32"/>
          <w:szCs w:val="32"/>
        </w:rPr>
        <w:t>合同转包（实质性要求）</w:t>
      </w:r>
    </w:p>
    <w:p w14:paraId="3CB2A52C">
      <w:pPr>
        <w:spacing w:line="510" w:lineRule="exact"/>
        <w:ind w:firstLine="640" w:firstLineChars="200"/>
        <w:rPr>
          <w:rFonts w:eastAsia="仿宋_GB2312"/>
          <w:sz w:val="32"/>
          <w:szCs w:val="32"/>
        </w:rPr>
      </w:pPr>
      <w:r>
        <w:rPr>
          <w:rFonts w:hint="eastAsia" w:eastAsia="仿宋_GB2312"/>
          <w:sz w:val="32"/>
          <w:szCs w:val="32"/>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10973ECD">
      <w:pPr>
        <w:spacing w:line="510" w:lineRule="exact"/>
        <w:ind w:firstLine="640" w:firstLineChars="200"/>
        <w:rPr>
          <w:rFonts w:eastAsia="仿宋_GB2312"/>
          <w:sz w:val="32"/>
          <w:szCs w:val="32"/>
        </w:rPr>
      </w:pPr>
      <w:r>
        <w:rPr>
          <w:rFonts w:hint="eastAsia" w:eastAsia="仿宋_GB2312"/>
          <w:sz w:val="32"/>
          <w:szCs w:val="32"/>
        </w:rPr>
        <w:t>成交供应商转包的，视同拒绝履行采购合同义务，将依法追究法律责任。</w:t>
      </w:r>
    </w:p>
    <w:p w14:paraId="3CC255E6">
      <w:pPr>
        <w:spacing w:line="51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7</w:t>
      </w:r>
      <w:r>
        <w:rPr>
          <w:rFonts w:eastAsia="仿宋_GB2312"/>
          <w:sz w:val="32"/>
          <w:szCs w:val="32"/>
        </w:rPr>
        <w:t>.</w:t>
      </w:r>
      <w:r>
        <w:rPr>
          <w:rFonts w:hint="eastAsia" w:eastAsia="仿宋_GB2312"/>
          <w:sz w:val="32"/>
          <w:szCs w:val="32"/>
        </w:rPr>
        <w:t>补充合同</w:t>
      </w:r>
    </w:p>
    <w:p w14:paraId="3C7C7870">
      <w:pPr>
        <w:spacing w:line="510" w:lineRule="exact"/>
        <w:ind w:firstLine="640" w:firstLineChars="200"/>
        <w:rPr>
          <w:rFonts w:eastAsia="仿宋_GB2312"/>
          <w:sz w:val="32"/>
          <w:szCs w:val="32"/>
        </w:rPr>
      </w:pPr>
      <w:r>
        <w:rPr>
          <w:rFonts w:hint="eastAsia" w:eastAsia="仿宋_GB2312"/>
          <w:sz w:val="32"/>
          <w:szCs w:val="32"/>
        </w:rPr>
        <w:t>采购合同履行过程中，采购单位需要追加与合同标的相同的货物或者服务的，在不改变合同其他条款的前提下，可以与成交供应商协商签订补充合同，但所有补充合同的采购金额不得超过原合同采购金额的百分之十。</w:t>
      </w:r>
    </w:p>
    <w:p w14:paraId="36667A75">
      <w:pPr>
        <w:spacing w:line="510" w:lineRule="exact"/>
        <w:ind w:firstLine="640" w:firstLineChars="200"/>
        <w:rPr>
          <w:rFonts w:eastAsia="仿宋_GB2312"/>
          <w:sz w:val="32"/>
          <w:szCs w:val="32"/>
        </w:rPr>
      </w:pPr>
      <w:r>
        <w:rPr>
          <w:rFonts w:hint="eastAsia" w:eastAsia="仿宋_GB2312"/>
          <w:sz w:val="32"/>
          <w:szCs w:val="32"/>
        </w:rPr>
        <w:t>28</w:t>
      </w:r>
      <w:r>
        <w:rPr>
          <w:rFonts w:eastAsia="仿宋_GB2312"/>
          <w:sz w:val="32"/>
          <w:szCs w:val="32"/>
        </w:rPr>
        <w:t>.</w:t>
      </w:r>
      <w:r>
        <w:rPr>
          <w:rFonts w:hint="eastAsia" w:eastAsia="仿宋_GB2312"/>
          <w:sz w:val="32"/>
          <w:szCs w:val="32"/>
        </w:rPr>
        <w:t>履约保证金</w:t>
      </w:r>
    </w:p>
    <w:p w14:paraId="6B19A8E2">
      <w:pPr>
        <w:spacing w:line="510" w:lineRule="exact"/>
        <w:ind w:firstLine="640" w:firstLineChars="200"/>
        <w:rPr>
          <w:rFonts w:eastAsia="仿宋_GB2312"/>
          <w:sz w:val="32"/>
          <w:szCs w:val="32"/>
        </w:rPr>
      </w:pPr>
      <w:r>
        <w:rPr>
          <w:rFonts w:hint="eastAsia" w:eastAsia="仿宋_GB2312"/>
          <w:sz w:val="32"/>
          <w:szCs w:val="32"/>
        </w:rPr>
        <w:t>本项目不收取履约保证金。</w:t>
      </w:r>
    </w:p>
    <w:p w14:paraId="7C2913C8">
      <w:pPr>
        <w:spacing w:line="510" w:lineRule="exact"/>
        <w:ind w:firstLine="640" w:firstLineChars="200"/>
        <w:rPr>
          <w:rFonts w:eastAsia="仿宋_GB2312"/>
          <w:sz w:val="32"/>
          <w:szCs w:val="32"/>
        </w:rPr>
      </w:pPr>
      <w:r>
        <w:rPr>
          <w:rFonts w:hint="eastAsia" w:eastAsia="仿宋_GB2312"/>
          <w:sz w:val="32"/>
          <w:szCs w:val="32"/>
        </w:rPr>
        <w:t>29</w:t>
      </w:r>
      <w:r>
        <w:rPr>
          <w:rFonts w:eastAsia="仿宋_GB2312"/>
          <w:sz w:val="32"/>
          <w:szCs w:val="32"/>
        </w:rPr>
        <w:t>.</w:t>
      </w:r>
      <w:r>
        <w:rPr>
          <w:rFonts w:hint="eastAsia" w:eastAsia="仿宋_GB2312"/>
          <w:sz w:val="32"/>
          <w:szCs w:val="32"/>
        </w:rPr>
        <w:t>履行合同</w:t>
      </w:r>
    </w:p>
    <w:p w14:paraId="78B85B1E">
      <w:pPr>
        <w:spacing w:line="510" w:lineRule="exact"/>
        <w:ind w:firstLine="640" w:firstLineChars="200"/>
        <w:rPr>
          <w:rFonts w:eastAsia="仿宋_GB2312"/>
          <w:sz w:val="32"/>
          <w:szCs w:val="32"/>
        </w:rPr>
      </w:pPr>
      <w:r>
        <w:rPr>
          <w:rFonts w:hint="eastAsia" w:eastAsia="仿宋_GB2312"/>
          <w:sz w:val="32"/>
          <w:szCs w:val="32"/>
        </w:rPr>
        <w:t>29</w:t>
      </w:r>
      <w:r>
        <w:rPr>
          <w:rFonts w:eastAsia="仿宋_GB2312"/>
          <w:sz w:val="32"/>
          <w:szCs w:val="32"/>
        </w:rPr>
        <w:t>.1</w:t>
      </w:r>
      <w:r>
        <w:rPr>
          <w:rFonts w:hint="eastAsia" w:eastAsia="仿宋_GB2312"/>
          <w:sz w:val="32"/>
          <w:szCs w:val="32"/>
        </w:rPr>
        <w:t>成交供应商与采购单位签订合同后，合同双方应严格执行合同条款，履行合同规定的义务，保证合同的顺利完成。</w:t>
      </w:r>
    </w:p>
    <w:p w14:paraId="64A9EDFE">
      <w:pPr>
        <w:spacing w:line="510" w:lineRule="exact"/>
        <w:ind w:firstLine="640" w:firstLineChars="200"/>
        <w:rPr>
          <w:rFonts w:eastAsia="仿宋_GB2312"/>
          <w:sz w:val="32"/>
          <w:szCs w:val="32"/>
        </w:rPr>
      </w:pPr>
      <w:r>
        <w:rPr>
          <w:rFonts w:hint="eastAsia" w:eastAsia="仿宋_GB2312"/>
          <w:sz w:val="32"/>
          <w:szCs w:val="32"/>
        </w:rPr>
        <w:t>29</w:t>
      </w:r>
      <w:r>
        <w:rPr>
          <w:rFonts w:eastAsia="仿宋_GB2312"/>
          <w:sz w:val="32"/>
          <w:szCs w:val="32"/>
        </w:rPr>
        <w:t>.2</w:t>
      </w:r>
      <w:r>
        <w:rPr>
          <w:rFonts w:hint="eastAsia" w:eastAsia="仿宋_GB2312"/>
          <w:sz w:val="32"/>
          <w:szCs w:val="32"/>
        </w:rPr>
        <w:t>在合同履行过程中，如发生合同纠纷，合同双方应按照《中华人民共和国民法典》的有关规定进行处理。</w:t>
      </w:r>
    </w:p>
    <w:p w14:paraId="343A4623">
      <w:pPr>
        <w:spacing w:line="510" w:lineRule="exact"/>
        <w:ind w:firstLine="640" w:firstLineChars="200"/>
        <w:rPr>
          <w:rFonts w:eastAsia="仿宋_GB2312"/>
          <w:sz w:val="32"/>
          <w:szCs w:val="32"/>
        </w:rPr>
      </w:pPr>
      <w:r>
        <w:rPr>
          <w:rFonts w:hint="eastAsia" w:eastAsia="仿宋_GB2312"/>
          <w:sz w:val="32"/>
          <w:szCs w:val="32"/>
        </w:rPr>
        <w:t>30</w:t>
      </w:r>
      <w:r>
        <w:rPr>
          <w:rFonts w:eastAsia="仿宋_GB2312"/>
          <w:sz w:val="32"/>
          <w:szCs w:val="32"/>
        </w:rPr>
        <w:t>.</w:t>
      </w:r>
      <w:r>
        <w:rPr>
          <w:rFonts w:hint="eastAsia" w:eastAsia="仿宋_GB2312"/>
          <w:sz w:val="32"/>
          <w:szCs w:val="32"/>
        </w:rPr>
        <w:t>履约验收方案</w:t>
      </w:r>
    </w:p>
    <w:p w14:paraId="08CDBD01">
      <w:pPr>
        <w:spacing w:line="510" w:lineRule="exact"/>
        <w:ind w:firstLine="640" w:firstLineChars="200"/>
        <w:rPr>
          <w:rFonts w:eastAsia="仿宋_GB2312"/>
          <w:sz w:val="32"/>
          <w:szCs w:val="32"/>
        </w:rPr>
      </w:pPr>
      <w:r>
        <w:rPr>
          <w:rFonts w:hint="eastAsia" w:eastAsia="仿宋_GB2312"/>
          <w:sz w:val="32"/>
          <w:szCs w:val="32"/>
        </w:rPr>
        <w:t>本项目按照</w:t>
      </w:r>
      <w:r>
        <w:rPr>
          <w:rFonts w:eastAsia="仿宋_GB2312"/>
          <w:sz w:val="32"/>
          <w:szCs w:val="32"/>
        </w:rPr>
        <w:t>“</w:t>
      </w:r>
      <w:r>
        <w:rPr>
          <w:rFonts w:hint="eastAsia" w:eastAsia="仿宋_GB2312"/>
          <w:sz w:val="32"/>
          <w:szCs w:val="32"/>
        </w:rPr>
        <w:t>第五章</w:t>
      </w:r>
      <w:r>
        <w:rPr>
          <w:rFonts w:eastAsia="仿宋_GB2312"/>
          <w:sz w:val="32"/>
          <w:szCs w:val="32"/>
        </w:rPr>
        <w:t xml:space="preserve"> </w:t>
      </w:r>
      <w:r>
        <w:rPr>
          <w:rFonts w:hint="eastAsia" w:eastAsia="仿宋_GB2312"/>
          <w:sz w:val="32"/>
          <w:szCs w:val="32"/>
        </w:rPr>
        <w:t>采购项目技术、服务、采购合同内容条款及其他商务要求</w:t>
      </w:r>
      <w:r>
        <w:rPr>
          <w:rFonts w:eastAsia="仿宋_GB2312"/>
          <w:sz w:val="32"/>
          <w:szCs w:val="32"/>
        </w:rPr>
        <w:t>”</w:t>
      </w:r>
      <w:r>
        <w:rPr>
          <w:rFonts w:hint="eastAsia" w:eastAsia="仿宋_GB2312"/>
          <w:sz w:val="32"/>
          <w:szCs w:val="32"/>
        </w:rPr>
        <w:t>及后续合同有关约定要求执行。</w:t>
      </w:r>
    </w:p>
    <w:p w14:paraId="1429A714">
      <w:pPr>
        <w:spacing w:line="51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1</w:t>
      </w:r>
      <w:r>
        <w:rPr>
          <w:rFonts w:eastAsia="仿宋_GB2312"/>
          <w:sz w:val="32"/>
          <w:szCs w:val="32"/>
        </w:rPr>
        <w:t>.</w:t>
      </w:r>
      <w:r>
        <w:rPr>
          <w:rFonts w:hint="eastAsia" w:eastAsia="仿宋_GB2312"/>
          <w:sz w:val="32"/>
          <w:szCs w:val="32"/>
        </w:rPr>
        <w:t>资金支付</w:t>
      </w:r>
    </w:p>
    <w:p w14:paraId="1E82C582">
      <w:pPr>
        <w:spacing w:line="510" w:lineRule="exact"/>
        <w:ind w:firstLine="640" w:firstLineChars="200"/>
        <w:rPr>
          <w:rFonts w:eastAsia="仿宋_GB2312"/>
          <w:sz w:val="32"/>
          <w:szCs w:val="32"/>
        </w:rPr>
      </w:pPr>
      <w:r>
        <w:rPr>
          <w:rFonts w:hint="eastAsia" w:eastAsia="仿宋_GB2312"/>
          <w:sz w:val="32"/>
          <w:szCs w:val="32"/>
        </w:rPr>
        <w:t>采购单位将按照采购合同规定，及时向成交供应商支付采购资金。</w:t>
      </w:r>
      <w:r>
        <w:rPr>
          <w:rFonts w:eastAsia="仿宋_GB2312"/>
          <w:sz w:val="32"/>
          <w:szCs w:val="32"/>
        </w:rPr>
        <w:t xml:space="preserve"> </w:t>
      </w:r>
    </w:p>
    <w:p w14:paraId="6D5E6187">
      <w:pPr>
        <w:pStyle w:val="3"/>
        <w:keepNext w:val="0"/>
        <w:keepLines w:val="0"/>
        <w:spacing w:before="0" w:after="0" w:line="510" w:lineRule="exact"/>
        <w:ind w:firstLine="640" w:firstLineChars="200"/>
        <w:rPr>
          <w:rFonts w:ascii="Times New Roman" w:hAnsi="Times New Roman"/>
          <w:b w:val="0"/>
          <w:bCs w:val="0"/>
          <w:kern w:val="44"/>
        </w:rPr>
      </w:pPr>
      <w:r>
        <w:rPr>
          <w:rFonts w:hint="eastAsia" w:ascii="Times New Roman" w:hAnsi="Times New Roman"/>
          <w:b w:val="0"/>
          <w:bCs w:val="0"/>
          <w:kern w:val="44"/>
        </w:rPr>
        <w:t>八、比选纪律要求</w:t>
      </w:r>
    </w:p>
    <w:p w14:paraId="016416EC">
      <w:pPr>
        <w:spacing w:line="510" w:lineRule="exact"/>
        <w:ind w:firstLine="640" w:firstLineChars="200"/>
        <w:rPr>
          <w:rFonts w:eastAsia="仿宋_GB2312"/>
          <w:sz w:val="32"/>
          <w:szCs w:val="32"/>
        </w:rPr>
      </w:pPr>
      <w:r>
        <w:rPr>
          <w:rFonts w:hint="eastAsia" w:eastAsia="仿宋_GB2312"/>
          <w:sz w:val="32"/>
          <w:szCs w:val="32"/>
        </w:rPr>
        <w:t>32</w:t>
      </w:r>
      <w:r>
        <w:rPr>
          <w:rFonts w:eastAsia="仿宋_GB2312"/>
          <w:sz w:val="32"/>
          <w:szCs w:val="32"/>
        </w:rPr>
        <w:t>.</w:t>
      </w:r>
      <w:r>
        <w:rPr>
          <w:rFonts w:hint="eastAsia" w:eastAsia="仿宋_GB2312"/>
          <w:sz w:val="32"/>
          <w:szCs w:val="32"/>
        </w:rPr>
        <w:t>供应商不得具有的情形</w:t>
      </w:r>
    </w:p>
    <w:p w14:paraId="49C21950">
      <w:pPr>
        <w:spacing w:line="510" w:lineRule="exact"/>
        <w:ind w:firstLine="640" w:firstLineChars="200"/>
        <w:rPr>
          <w:rFonts w:eastAsia="仿宋_GB2312"/>
          <w:sz w:val="32"/>
          <w:szCs w:val="32"/>
        </w:rPr>
      </w:pPr>
      <w:r>
        <w:rPr>
          <w:rFonts w:hint="eastAsia" w:eastAsia="仿宋_GB2312"/>
          <w:sz w:val="32"/>
          <w:szCs w:val="32"/>
        </w:rPr>
        <w:t>供应商参加本项目比选不得有下列情形：</w:t>
      </w:r>
    </w:p>
    <w:p w14:paraId="71A8A313">
      <w:pPr>
        <w:spacing w:line="51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1</w:t>
      </w:r>
      <w:r>
        <w:rPr>
          <w:rFonts w:hint="eastAsia" w:eastAsia="仿宋_GB2312"/>
          <w:sz w:val="32"/>
          <w:szCs w:val="32"/>
        </w:rPr>
        <w:t>）提供虚假材料谋取成交；</w:t>
      </w:r>
    </w:p>
    <w:p w14:paraId="6D205AEE">
      <w:pPr>
        <w:spacing w:line="51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2</w:t>
      </w:r>
      <w:r>
        <w:rPr>
          <w:rFonts w:hint="eastAsia" w:eastAsia="仿宋_GB2312"/>
          <w:sz w:val="32"/>
          <w:szCs w:val="32"/>
        </w:rPr>
        <w:t>）采取不正当手段诋毁、排挤其他供应商；</w:t>
      </w:r>
    </w:p>
    <w:p w14:paraId="2A2C25FF">
      <w:pPr>
        <w:spacing w:line="51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3</w:t>
      </w:r>
      <w:r>
        <w:rPr>
          <w:rFonts w:hint="eastAsia" w:eastAsia="仿宋_GB2312"/>
          <w:sz w:val="32"/>
          <w:szCs w:val="32"/>
        </w:rPr>
        <w:t>）</w:t>
      </w:r>
      <w:r>
        <w:rPr>
          <w:rFonts w:hint="eastAsia" w:eastAsia="仿宋_GB2312"/>
          <w:spacing w:val="-6"/>
          <w:sz w:val="32"/>
          <w:szCs w:val="32"/>
        </w:rPr>
        <w:t>与采购单位或其他供应商恶意串通；</w:t>
      </w:r>
    </w:p>
    <w:p w14:paraId="06675C1D">
      <w:pPr>
        <w:spacing w:line="51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4</w:t>
      </w:r>
      <w:r>
        <w:rPr>
          <w:rFonts w:hint="eastAsia" w:eastAsia="仿宋_GB2312"/>
          <w:sz w:val="32"/>
          <w:szCs w:val="32"/>
        </w:rPr>
        <w:t>）向采购单位、比选小组成员行贿或者提供其他不正当利益；</w:t>
      </w:r>
    </w:p>
    <w:p w14:paraId="6050D0E3">
      <w:pPr>
        <w:spacing w:line="51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5</w:t>
      </w:r>
      <w:r>
        <w:rPr>
          <w:rFonts w:hint="eastAsia" w:eastAsia="仿宋_GB2312"/>
          <w:sz w:val="32"/>
          <w:szCs w:val="32"/>
        </w:rPr>
        <w:t>）在比选过程中与采购单位进行协商；</w:t>
      </w:r>
    </w:p>
    <w:p w14:paraId="487D155B">
      <w:pPr>
        <w:spacing w:line="51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6</w:t>
      </w:r>
      <w:r>
        <w:rPr>
          <w:rFonts w:hint="eastAsia" w:eastAsia="仿宋_GB2312"/>
          <w:sz w:val="32"/>
          <w:szCs w:val="32"/>
        </w:rPr>
        <w:t>）成交后无正当理由拒不与采购单位签订采购合同；</w:t>
      </w:r>
    </w:p>
    <w:p w14:paraId="1B8DA46D">
      <w:pPr>
        <w:spacing w:line="51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7</w:t>
      </w:r>
      <w:r>
        <w:rPr>
          <w:rFonts w:hint="eastAsia" w:eastAsia="仿宋_GB2312"/>
          <w:sz w:val="32"/>
          <w:szCs w:val="32"/>
        </w:rPr>
        <w:t>）未按照比选文件确定的事项签订采购合同；</w:t>
      </w:r>
    </w:p>
    <w:p w14:paraId="4CD37938">
      <w:pPr>
        <w:spacing w:line="51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8</w:t>
      </w:r>
      <w:r>
        <w:rPr>
          <w:rFonts w:hint="eastAsia" w:eastAsia="仿宋_GB2312"/>
          <w:sz w:val="32"/>
          <w:szCs w:val="32"/>
        </w:rPr>
        <w:t>）将采购合同转包或者分包；</w:t>
      </w:r>
    </w:p>
    <w:p w14:paraId="59DF249E">
      <w:pPr>
        <w:spacing w:line="51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9</w:t>
      </w:r>
      <w:r>
        <w:rPr>
          <w:rFonts w:hint="eastAsia" w:eastAsia="仿宋_GB2312"/>
          <w:sz w:val="32"/>
          <w:szCs w:val="32"/>
        </w:rPr>
        <w:t>）提供假冒伪劣产品；</w:t>
      </w:r>
    </w:p>
    <w:p w14:paraId="1169583B">
      <w:pPr>
        <w:spacing w:line="51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10</w:t>
      </w:r>
      <w:r>
        <w:rPr>
          <w:rFonts w:hint="eastAsia" w:eastAsia="仿宋_GB2312"/>
          <w:sz w:val="32"/>
          <w:szCs w:val="32"/>
        </w:rPr>
        <w:t>）擅自变更、中止或者终止采购合同；</w:t>
      </w:r>
    </w:p>
    <w:p w14:paraId="39DE1BAA">
      <w:pPr>
        <w:spacing w:line="51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11</w:t>
      </w:r>
      <w:r>
        <w:rPr>
          <w:rFonts w:hint="eastAsia" w:eastAsia="仿宋_GB2312"/>
          <w:sz w:val="32"/>
          <w:szCs w:val="32"/>
        </w:rPr>
        <w:t>）拒绝有关部门的监督检查或者向监督检查部门提供虚假情况；</w:t>
      </w:r>
    </w:p>
    <w:p w14:paraId="6E3921C1">
      <w:pPr>
        <w:spacing w:line="51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12</w:t>
      </w:r>
      <w:r>
        <w:rPr>
          <w:rFonts w:hint="eastAsia" w:eastAsia="仿宋_GB2312"/>
          <w:sz w:val="32"/>
          <w:szCs w:val="32"/>
        </w:rPr>
        <w:t>）法律法规规定的其他情形。</w:t>
      </w:r>
    </w:p>
    <w:p w14:paraId="031ABD73">
      <w:pPr>
        <w:spacing w:line="510" w:lineRule="exact"/>
        <w:ind w:firstLine="640" w:firstLineChars="200"/>
        <w:rPr>
          <w:rFonts w:eastAsia="仿宋_GB2312"/>
          <w:sz w:val="32"/>
          <w:szCs w:val="32"/>
        </w:rPr>
      </w:pPr>
      <w:r>
        <w:rPr>
          <w:rFonts w:hint="eastAsia" w:eastAsia="仿宋_GB2312"/>
          <w:sz w:val="32"/>
          <w:szCs w:val="32"/>
        </w:rPr>
        <w:t>供应商有上述情形的，按照规定追究法律责任，同时将取消被确认为成交供应商的资格或者认定成交、报价无效。</w:t>
      </w:r>
    </w:p>
    <w:p w14:paraId="5E55803A">
      <w:pPr>
        <w:tabs>
          <w:tab w:val="left" w:pos="851"/>
        </w:tabs>
        <w:spacing w:line="510" w:lineRule="exact"/>
        <w:ind w:firstLine="640" w:firstLineChars="200"/>
        <w:rPr>
          <w:rFonts w:eastAsia="黑体"/>
          <w:kern w:val="44"/>
          <w:sz w:val="32"/>
          <w:szCs w:val="32"/>
        </w:rPr>
      </w:pPr>
      <w:r>
        <w:rPr>
          <w:rFonts w:hint="eastAsia" w:eastAsia="黑体"/>
          <w:kern w:val="44"/>
          <w:sz w:val="32"/>
          <w:szCs w:val="32"/>
        </w:rPr>
        <w:t>九、其他</w:t>
      </w:r>
    </w:p>
    <w:p w14:paraId="57AABFD9">
      <w:pPr>
        <w:spacing w:line="510" w:lineRule="exact"/>
        <w:ind w:firstLine="640" w:firstLineChars="200"/>
        <w:rPr>
          <w:rFonts w:eastAsia="仿宋_GB2312"/>
          <w:sz w:val="32"/>
          <w:szCs w:val="32"/>
        </w:rPr>
      </w:pPr>
      <w:r>
        <w:rPr>
          <w:rFonts w:hint="eastAsia" w:eastAsia="仿宋_GB2312"/>
          <w:sz w:val="32"/>
          <w:szCs w:val="32"/>
        </w:rPr>
        <w:t>33</w:t>
      </w:r>
      <w:r>
        <w:rPr>
          <w:rFonts w:eastAsia="仿宋_GB2312"/>
          <w:sz w:val="32"/>
          <w:szCs w:val="32"/>
        </w:rPr>
        <w:t>.</w:t>
      </w:r>
      <w:r>
        <w:rPr>
          <w:rFonts w:hint="eastAsia" w:eastAsia="仿宋_GB2312"/>
          <w:sz w:val="32"/>
          <w:szCs w:val="32"/>
        </w:rPr>
        <w:t>本比选文件中所引相关法律制度规定，在采购中有变化的，按照变化后的相关法律制度规定执行。本章规定的内容条款，在本项目递交响应文件截止时间期满后，因相关法</w:t>
      </w:r>
      <w:r>
        <w:rPr>
          <w:rFonts w:hint="eastAsia" w:eastAsia="仿宋_GB2312"/>
          <w:spacing w:val="-4"/>
          <w:sz w:val="32"/>
          <w:szCs w:val="32"/>
        </w:rPr>
        <w:t>律制度规定的变化导致不符合相关法律制度规定的，直接按照变化后的相关法律制度规定执行，本比选文件不再做调整。</w:t>
      </w:r>
    </w:p>
    <w:p w14:paraId="61FAA0F7">
      <w:pPr>
        <w:spacing w:line="51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4</w:t>
      </w:r>
      <w:r>
        <w:rPr>
          <w:rFonts w:eastAsia="仿宋_GB2312"/>
          <w:sz w:val="32"/>
          <w:szCs w:val="32"/>
        </w:rPr>
        <w:t>.</w:t>
      </w:r>
      <w:r>
        <w:rPr>
          <w:rFonts w:hint="eastAsia" w:eastAsia="仿宋_GB2312"/>
          <w:sz w:val="32"/>
          <w:szCs w:val="32"/>
        </w:rPr>
        <w:t>（实质性要求）国家或行业主管部门对供应商和采购产品的技术标准、质量标准和资格资质条件等有强制性规定的，必须符合其要求。</w:t>
      </w:r>
    </w:p>
    <w:p w14:paraId="419B3F38">
      <w:pPr>
        <w:spacing w:line="51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5</w:t>
      </w:r>
      <w:r>
        <w:rPr>
          <w:rFonts w:eastAsia="仿宋_GB2312"/>
          <w:sz w:val="32"/>
          <w:szCs w:val="32"/>
        </w:rPr>
        <w:t>.</w:t>
      </w:r>
      <w:r>
        <w:rPr>
          <w:rFonts w:hint="eastAsia" w:eastAsia="仿宋_GB2312"/>
          <w:sz w:val="32"/>
          <w:szCs w:val="32"/>
        </w:rPr>
        <w:t>本比选文件中加注（实质性要求）的条款，若未明确要求提供证明材料或承诺函，视为仅约束成交人，由成交人和采购单位签订合同前进行核实。</w:t>
      </w:r>
      <w:bookmarkStart w:id="72" w:name="_Toc517447490"/>
    </w:p>
    <w:p w14:paraId="1C9FE6B2">
      <w:pPr>
        <w:pStyle w:val="2"/>
        <w:keepNext w:val="0"/>
        <w:keepLines w:val="0"/>
        <w:spacing w:before="0" w:after="260" w:line="520" w:lineRule="exact"/>
        <w:ind w:firstLine="720" w:firstLineChars="200"/>
        <w:jc w:val="center"/>
        <w:rPr>
          <w:rFonts w:eastAsia="黑体"/>
          <w:b w:val="0"/>
          <w:bCs w:val="0"/>
          <w:sz w:val="32"/>
          <w:szCs w:val="32"/>
        </w:rPr>
      </w:pPr>
      <w:r>
        <w:rPr>
          <w:b w:val="0"/>
          <w:bCs w:val="0"/>
          <w:sz w:val="36"/>
          <w:szCs w:val="32"/>
        </w:rPr>
        <w:br w:type="page"/>
      </w:r>
      <w:r>
        <w:rPr>
          <w:rFonts w:hint="eastAsia" w:eastAsia="黑体"/>
          <w:b w:val="0"/>
          <w:bCs w:val="0"/>
          <w:sz w:val="32"/>
          <w:szCs w:val="32"/>
        </w:rPr>
        <w:t>第三章</w:t>
      </w:r>
      <w:r>
        <w:rPr>
          <w:rFonts w:eastAsia="黑体"/>
          <w:b w:val="0"/>
          <w:bCs w:val="0"/>
          <w:sz w:val="32"/>
          <w:szCs w:val="32"/>
        </w:rPr>
        <w:t xml:space="preserve">  </w:t>
      </w:r>
      <w:r>
        <w:rPr>
          <w:rFonts w:hint="eastAsia" w:eastAsia="黑体"/>
          <w:b w:val="0"/>
          <w:bCs w:val="0"/>
          <w:sz w:val="32"/>
          <w:szCs w:val="32"/>
        </w:rPr>
        <w:t>供应商资格条件要求</w:t>
      </w:r>
      <w:bookmarkEnd w:id="72"/>
    </w:p>
    <w:p w14:paraId="19BC4924">
      <w:pPr>
        <w:tabs>
          <w:tab w:val="left" w:pos="7665"/>
        </w:tabs>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一、</w:t>
      </w:r>
      <w:r>
        <w:rPr>
          <w:rFonts w:hint="eastAsia" w:eastAsia="黑体"/>
          <w:kern w:val="44"/>
          <w:sz w:val="32"/>
          <w:szCs w:val="32"/>
        </w:rPr>
        <w:t>供应商参加本次采购活动应具备下列资格条件</w:t>
      </w:r>
    </w:p>
    <w:p w14:paraId="3BF560E2">
      <w:pPr>
        <w:spacing w:line="52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具有独立承担民事责任的能力；</w:t>
      </w:r>
    </w:p>
    <w:p w14:paraId="220EA978">
      <w:pPr>
        <w:spacing w:line="52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具有良好的商业信誉和健全的财务会计制度；</w:t>
      </w:r>
    </w:p>
    <w:p w14:paraId="70C0C712">
      <w:pPr>
        <w:spacing w:line="52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具有履行合同所必需的设备和专业技术能力；</w:t>
      </w:r>
    </w:p>
    <w:p w14:paraId="6CFF8988">
      <w:pPr>
        <w:spacing w:line="520"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有依法缴纳税收和社会保障资金的良好记录；</w:t>
      </w:r>
    </w:p>
    <w:p w14:paraId="767C4D9D">
      <w:pPr>
        <w:pStyle w:val="18"/>
        <w:spacing w:line="520" w:lineRule="exact"/>
        <w:ind w:firstLine="640"/>
        <w:rPr>
          <w:rFonts w:eastAsia="仿宋_GB2312"/>
          <w:sz w:val="32"/>
          <w:szCs w:val="32"/>
        </w:rPr>
      </w:pPr>
      <w:r>
        <w:rPr>
          <w:rFonts w:hint="eastAsia" w:eastAsia="仿宋_GB2312"/>
          <w:sz w:val="32"/>
          <w:szCs w:val="32"/>
        </w:rPr>
        <w:t>5.单位负责人为同一人或者存在直接控股、管理关系的不同参选单位，不得同时参加本次比选活动。</w:t>
      </w:r>
    </w:p>
    <w:p w14:paraId="4358EE8C">
      <w:pPr>
        <w:pStyle w:val="18"/>
        <w:spacing w:line="520" w:lineRule="exact"/>
        <w:ind w:firstLine="640"/>
        <w:rPr>
          <w:rFonts w:eastAsia="仿宋_GB2312"/>
          <w:sz w:val="32"/>
          <w:szCs w:val="32"/>
        </w:rPr>
      </w:pPr>
      <w:r>
        <w:rPr>
          <w:rFonts w:hint="eastAsia" w:eastAsia="仿宋_GB2312"/>
          <w:sz w:val="32"/>
          <w:szCs w:val="32"/>
        </w:rPr>
        <w:t>6.参选单位在本次采购活动前三年内（2023年</w:t>
      </w:r>
      <w:r>
        <w:rPr>
          <w:rFonts w:hint="eastAsia" w:eastAsia="仿宋_GB2312"/>
          <w:sz w:val="32"/>
          <w:szCs w:val="32"/>
          <w:lang w:val="en-US" w:eastAsia="zh-CN"/>
        </w:rPr>
        <w:t>2</w:t>
      </w:r>
      <w:r>
        <w:rPr>
          <w:rFonts w:hint="eastAsia" w:eastAsia="仿宋_GB2312"/>
          <w:sz w:val="32"/>
          <w:szCs w:val="32"/>
        </w:rPr>
        <w:t>月</w:t>
      </w:r>
      <w:r>
        <w:rPr>
          <w:rFonts w:hint="eastAsia" w:eastAsia="仿宋_GB2312"/>
          <w:sz w:val="32"/>
          <w:szCs w:val="32"/>
          <w:lang w:val="en-US" w:eastAsia="zh-CN"/>
        </w:rPr>
        <w:t>25</w:t>
      </w:r>
      <w:r>
        <w:rPr>
          <w:rFonts w:hint="eastAsia" w:eastAsia="仿宋_GB2312"/>
          <w:sz w:val="32"/>
          <w:szCs w:val="32"/>
        </w:rPr>
        <w:t>日以来），在经营活动中没有重大违法违规记录，未被“信用中国”“中国政府采购网”</w:t>
      </w:r>
      <w:r>
        <w:rPr>
          <w:rFonts w:hint="eastAsia" w:eastAsia="仿宋_GB2312"/>
          <w:sz w:val="32"/>
          <w:szCs w:val="32"/>
          <w:lang w:eastAsia="zh-CN"/>
        </w:rPr>
        <w:t>等</w:t>
      </w:r>
      <w:r>
        <w:rPr>
          <w:rFonts w:hint="eastAsia" w:eastAsia="仿宋_GB2312"/>
          <w:sz w:val="32"/>
          <w:szCs w:val="32"/>
        </w:rPr>
        <w:t>列入失信行为记录名单，未被列入重大税收违法案件当事人名单。（公司成立不足三年的以成立之日起算）</w:t>
      </w:r>
    </w:p>
    <w:p w14:paraId="7D75098C">
      <w:pPr>
        <w:numPr>
          <w:ilvl w:val="255"/>
          <w:numId w:val="0"/>
        </w:numPr>
        <w:topLinePunct/>
        <w:autoSpaceDE w:val="0"/>
        <w:autoSpaceDN w:val="0"/>
        <w:spacing w:line="520" w:lineRule="exact"/>
        <w:ind w:left="630"/>
        <w:rPr>
          <w:rFonts w:eastAsia="仿宋_GB2312"/>
          <w:sz w:val="32"/>
          <w:szCs w:val="32"/>
        </w:rPr>
      </w:pPr>
      <w:r>
        <w:rPr>
          <w:rFonts w:hint="eastAsia" w:eastAsia="仿宋_GB2312"/>
          <w:sz w:val="32"/>
          <w:szCs w:val="32"/>
        </w:rPr>
        <w:t xml:space="preserve">7.本项目不接受联合体参加。 </w:t>
      </w:r>
    </w:p>
    <w:p w14:paraId="65753756">
      <w:pPr>
        <w:tabs>
          <w:tab w:val="left" w:pos="7665"/>
        </w:tabs>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二、其他类似效力要求</w:t>
      </w:r>
    </w:p>
    <w:p w14:paraId="3193E82F">
      <w:pPr>
        <w:spacing w:line="520" w:lineRule="exact"/>
        <w:ind w:firstLine="640" w:firstLineChars="200"/>
        <w:rPr>
          <w:rFonts w:eastAsia="仿宋_GB2312"/>
          <w:sz w:val="32"/>
          <w:szCs w:val="32"/>
        </w:rPr>
      </w:pPr>
      <w:r>
        <w:rPr>
          <w:rFonts w:hint="eastAsia" w:eastAsia="仿宋_GB2312"/>
          <w:sz w:val="32"/>
          <w:szCs w:val="32"/>
        </w:rPr>
        <w:t>授权参加本次采购活动的供应商代表证明材料。</w:t>
      </w:r>
      <w:bookmarkStart w:id="73" w:name="_Toc517447491"/>
    </w:p>
    <w:p w14:paraId="6E1EEA79">
      <w:pPr>
        <w:widowControl/>
        <w:jc w:val="left"/>
        <w:rPr>
          <w:rFonts w:eastAsia="仿宋_GB2312"/>
          <w:sz w:val="32"/>
          <w:szCs w:val="32"/>
        </w:rPr>
      </w:pPr>
      <w:r>
        <w:rPr>
          <w:rFonts w:eastAsia="仿宋_GB2312"/>
          <w:b/>
          <w:bCs/>
          <w:sz w:val="32"/>
          <w:szCs w:val="32"/>
        </w:rPr>
        <w:br w:type="page"/>
      </w:r>
    </w:p>
    <w:p w14:paraId="3685B267">
      <w:pPr>
        <w:pStyle w:val="2"/>
        <w:spacing w:before="0" w:after="260" w:line="520" w:lineRule="exact"/>
        <w:jc w:val="center"/>
        <w:rPr>
          <w:rFonts w:eastAsia="黑体"/>
          <w:b w:val="0"/>
          <w:bCs w:val="0"/>
          <w:sz w:val="32"/>
          <w:szCs w:val="32"/>
        </w:rPr>
      </w:pPr>
      <w:r>
        <w:rPr>
          <w:rFonts w:hint="eastAsia" w:eastAsia="黑体"/>
          <w:b w:val="0"/>
          <w:bCs w:val="0"/>
          <w:sz w:val="32"/>
          <w:szCs w:val="32"/>
        </w:rPr>
        <w:t>第四章</w:t>
      </w:r>
      <w:r>
        <w:rPr>
          <w:rFonts w:eastAsia="黑体"/>
          <w:b w:val="0"/>
          <w:bCs w:val="0"/>
          <w:sz w:val="32"/>
          <w:szCs w:val="32"/>
        </w:rPr>
        <w:t xml:space="preserve">  </w:t>
      </w:r>
      <w:r>
        <w:rPr>
          <w:rFonts w:hint="eastAsia" w:eastAsia="黑体"/>
          <w:b w:val="0"/>
          <w:bCs w:val="0"/>
          <w:sz w:val="32"/>
          <w:szCs w:val="32"/>
        </w:rPr>
        <w:t>供应商资格证明材料</w:t>
      </w:r>
      <w:bookmarkEnd w:id="73"/>
    </w:p>
    <w:p w14:paraId="64B430B0">
      <w:pPr>
        <w:tabs>
          <w:tab w:val="left" w:pos="7665"/>
        </w:tabs>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一、</w:t>
      </w:r>
      <w:r>
        <w:rPr>
          <w:rFonts w:hint="eastAsia" w:eastAsia="黑体"/>
          <w:kern w:val="44"/>
          <w:sz w:val="32"/>
          <w:szCs w:val="32"/>
        </w:rPr>
        <w:t>供应商参加本次采购活动应具备下列资格条件</w:t>
      </w:r>
    </w:p>
    <w:p w14:paraId="4B3BCC05">
      <w:pPr>
        <w:spacing w:line="52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具有独立承担民事责任的能力：</w:t>
      </w:r>
    </w:p>
    <w:p w14:paraId="2D812C0F">
      <w:pPr>
        <w:spacing w:line="520" w:lineRule="exact"/>
        <w:ind w:firstLine="640" w:firstLineChars="200"/>
        <w:rPr>
          <w:rFonts w:eastAsia="仿宋_GB2312"/>
          <w:sz w:val="32"/>
          <w:szCs w:val="32"/>
        </w:rPr>
      </w:pPr>
      <w:r>
        <w:rPr>
          <w:rFonts w:hint="eastAsia" w:ascii="宋体" w:hAnsi="宋体" w:cs="宋体"/>
          <w:sz w:val="32"/>
          <w:szCs w:val="32"/>
        </w:rPr>
        <w:t>①</w:t>
      </w:r>
      <w:r>
        <w:rPr>
          <w:rFonts w:hint="eastAsia" w:eastAsia="仿宋_GB2312"/>
          <w:sz w:val="32"/>
          <w:szCs w:val="32"/>
        </w:rPr>
        <w:t>供应商若为企业法人：提供</w:t>
      </w:r>
      <w:r>
        <w:rPr>
          <w:rFonts w:eastAsia="仿宋_GB2312"/>
          <w:sz w:val="32"/>
          <w:szCs w:val="32"/>
        </w:rPr>
        <w:t>“</w:t>
      </w:r>
      <w:r>
        <w:rPr>
          <w:rFonts w:hint="eastAsia" w:eastAsia="仿宋_GB2312"/>
          <w:sz w:val="32"/>
          <w:szCs w:val="32"/>
        </w:rPr>
        <w:t>统一社会信用代码营业执照</w:t>
      </w:r>
      <w:r>
        <w:rPr>
          <w:rFonts w:eastAsia="仿宋_GB2312"/>
          <w:sz w:val="32"/>
          <w:szCs w:val="32"/>
        </w:rPr>
        <w:t>”</w:t>
      </w:r>
      <w:r>
        <w:rPr>
          <w:rFonts w:hint="eastAsia" w:eastAsia="仿宋_GB2312"/>
          <w:sz w:val="32"/>
          <w:szCs w:val="32"/>
        </w:rPr>
        <w:t>；</w:t>
      </w:r>
      <w:r>
        <w:rPr>
          <w:rFonts w:hint="eastAsia" w:ascii="宋体" w:hAnsi="宋体" w:cs="宋体"/>
          <w:sz w:val="32"/>
          <w:szCs w:val="32"/>
        </w:rPr>
        <w:t>②</w:t>
      </w:r>
      <w:r>
        <w:rPr>
          <w:rFonts w:hint="eastAsia" w:eastAsia="仿宋_GB2312"/>
          <w:sz w:val="32"/>
          <w:szCs w:val="32"/>
        </w:rPr>
        <w:t>若为事业法人：提供</w:t>
      </w:r>
      <w:r>
        <w:rPr>
          <w:rFonts w:eastAsia="仿宋_GB2312"/>
          <w:sz w:val="32"/>
          <w:szCs w:val="32"/>
        </w:rPr>
        <w:t>“</w:t>
      </w:r>
      <w:r>
        <w:rPr>
          <w:rFonts w:hint="eastAsia" w:eastAsia="仿宋_GB2312"/>
          <w:sz w:val="32"/>
          <w:szCs w:val="32"/>
        </w:rPr>
        <w:t>统一社会信用代码法人登记证书</w:t>
      </w:r>
      <w:r>
        <w:rPr>
          <w:rFonts w:eastAsia="仿宋_GB2312"/>
          <w:sz w:val="32"/>
          <w:szCs w:val="32"/>
        </w:rPr>
        <w:t>”</w:t>
      </w:r>
      <w:r>
        <w:rPr>
          <w:rFonts w:hint="eastAsia" w:eastAsia="仿宋_GB2312"/>
          <w:sz w:val="32"/>
          <w:szCs w:val="32"/>
        </w:rPr>
        <w:t>；</w:t>
      </w:r>
      <w:r>
        <w:rPr>
          <w:rFonts w:hint="eastAsia" w:ascii="宋体" w:hAnsi="宋体" w:cs="宋体"/>
          <w:sz w:val="32"/>
          <w:szCs w:val="32"/>
        </w:rPr>
        <w:t>③</w:t>
      </w:r>
      <w:r>
        <w:rPr>
          <w:rFonts w:hint="eastAsia" w:eastAsia="仿宋_GB2312"/>
          <w:sz w:val="32"/>
          <w:szCs w:val="32"/>
        </w:rPr>
        <w:t>若为其他组织：提供</w:t>
      </w:r>
      <w:r>
        <w:rPr>
          <w:rFonts w:eastAsia="仿宋_GB2312"/>
          <w:sz w:val="32"/>
          <w:szCs w:val="32"/>
        </w:rPr>
        <w:t>“</w:t>
      </w:r>
      <w:r>
        <w:rPr>
          <w:rFonts w:hint="eastAsia" w:eastAsia="仿宋_GB2312"/>
          <w:sz w:val="32"/>
          <w:szCs w:val="32"/>
        </w:rPr>
        <w:t>对应主管部门颁发的准许执业证明文件或营业执照</w:t>
      </w:r>
      <w:r>
        <w:rPr>
          <w:rFonts w:eastAsia="仿宋_GB2312"/>
          <w:sz w:val="32"/>
          <w:szCs w:val="32"/>
        </w:rPr>
        <w:t>”</w:t>
      </w:r>
      <w:r>
        <w:rPr>
          <w:rFonts w:hint="eastAsia" w:eastAsia="仿宋_GB2312"/>
          <w:sz w:val="32"/>
          <w:szCs w:val="32"/>
        </w:rPr>
        <w:t>；</w:t>
      </w:r>
      <w:r>
        <w:rPr>
          <w:rFonts w:hint="eastAsia" w:ascii="宋体" w:hAnsi="宋体" w:cs="宋体"/>
          <w:sz w:val="32"/>
          <w:szCs w:val="32"/>
        </w:rPr>
        <w:t>④</w:t>
      </w:r>
      <w:r>
        <w:rPr>
          <w:rFonts w:hint="eastAsia" w:eastAsia="仿宋_GB2312"/>
          <w:sz w:val="32"/>
          <w:szCs w:val="32"/>
          <w:lang w:val="zh-TW"/>
        </w:rPr>
        <w:t>若为</w:t>
      </w:r>
      <w:r>
        <w:rPr>
          <w:rFonts w:hint="eastAsia" w:eastAsia="仿宋_GB2312"/>
          <w:sz w:val="32"/>
          <w:szCs w:val="32"/>
        </w:rPr>
        <w:t>个体工商户：提供</w:t>
      </w:r>
      <w:r>
        <w:rPr>
          <w:rFonts w:eastAsia="仿宋_GB2312"/>
          <w:sz w:val="32"/>
          <w:szCs w:val="32"/>
        </w:rPr>
        <w:t>“</w:t>
      </w:r>
      <w:r>
        <w:rPr>
          <w:rFonts w:hint="eastAsia" w:eastAsia="仿宋_GB2312"/>
          <w:sz w:val="32"/>
          <w:szCs w:val="32"/>
        </w:rPr>
        <w:t>统一社会信用代码营业执照副本</w:t>
      </w:r>
      <w:r>
        <w:rPr>
          <w:rFonts w:eastAsia="仿宋_GB2312"/>
          <w:sz w:val="32"/>
          <w:szCs w:val="32"/>
        </w:rPr>
        <w:t>”</w:t>
      </w:r>
      <w:r>
        <w:rPr>
          <w:rFonts w:hint="eastAsia" w:eastAsia="仿宋_GB2312"/>
          <w:sz w:val="32"/>
          <w:szCs w:val="32"/>
        </w:rPr>
        <w:t>；</w:t>
      </w:r>
      <w:r>
        <w:rPr>
          <w:rFonts w:hint="eastAsia" w:ascii="宋体" w:hAnsi="宋体" w:cs="宋体"/>
          <w:sz w:val="32"/>
          <w:szCs w:val="32"/>
        </w:rPr>
        <w:t>⑤</w:t>
      </w:r>
      <w:r>
        <w:rPr>
          <w:rFonts w:hint="eastAsia" w:eastAsia="仿宋_GB2312"/>
          <w:sz w:val="32"/>
          <w:szCs w:val="32"/>
        </w:rPr>
        <w:t>若为自然人：提供</w:t>
      </w:r>
      <w:r>
        <w:rPr>
          <w:rFonts w:eastAsia="仿宋_GB2312"/>
          <w:sz w:val="32"/>
          <w:szCs w:val="32"/>
        </w:rPr>
        <w:t>“</w:t>
      </w:r>
      <w:r>
        <w:rPr>
          <w:rFonts w:hint="eastAsia" w:eastAsia="仿宋_GB2312"/>
          <w:sz w:val="32"/>
          <w:szCs w:val="32"/>
        </w:rPr>
        <w:t>身份证明材料</w:t>
      </w:r>
      <w:r>
        <w:rPr>
          <w:rFonts w:eastAsia="仿宋_GB2312"/>
          <w:sz w:val="32"/>
          <w:szCs w:val="32"/>
        </w:rPr>
        <w:t>”</w:t>
      </w:r>
      <w:r>
        <w:rPr>
          <w:rFonts w:hint="eastAsia" w:eastAsia="仿宋_GB2312"/>
          <w:sz w:val="32"/>
          <w:szCs w:val="32"/>
        </w:rPr>
        <w:t>。以上均提供复印件。</w:t>
      </w:r>
    </w:p>
    <w:p w14:paraId="6A1C272F">
      <w:pPr>
        <w:spacing w:line="52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具有良好的商业信誉和健全的财务会计制度：</w:t>
      </w:r>
    </w:p>
    <w:p w14:paraId="7121EBCB">
      <w:pPr>
        <w:spacing w:line="520" w:lineRule="exact"/>
        <w:ind w:firstLine="640" w:firstLineChars="200"/>
        <w:rPr>
          <w:rFonts w:eastAsia="仿宋_GB2312"/>
          <w:sz w:val="32"/>
          <w:szCs w:val="32"/>
        </w:rPr>
      </w:pPr>
      <w:r>
        <w:rPr>
          <w:rFonts w:hint="eastAsia" w:ascii="宋体" w:hAnsi="宋体" w:cs="宋体"/>
          <w:sz w:val="32"/>
          <w:szCs w:val="32"/>
        </w:rPr>
        <w:t>①</w:t>
      </w:r>
      <w:r>
        <w:rPr>
          <w:rFonts w:hint="eastAsia" w:eastAsia="仿宋_GB2312"/>
          <w:sz w:val="32"/>
          <w:szCs w:val="32"/>
        </w:rPr>
        <w:t>具有健全的财务会计制度的证明材料：</w:t>
      </w:r>
      <w:r>
        <w:rPr>
          <w:rFonts w:eastAsia="仿宋_GB2312"/>
          <w:sz w:val="32"/>
          <w:szCs w:val="32"/>
        </w:rPr>
        <w:t>A</w:t>
      </w:r>
      <w:r>
        <w:rPr>
          <w:rFonts w:hint="eastAsia" w:eastAsia="仿宋_GB2312"/>
          <w:sz w:val="32"/>
          <w:szCs w:val="32"/>
        </w:rPr>
        <w:t>、可提供</w:t>
      </w:r>
      <w:r>
        <w:rPr>
          <w:rFonts w:eastAsia="仿宋_GB2312"/>
          <w:sz w:val="32"/>
          <w:szCs w:val="32"/>
        </w:rPr>
        <w:t>202</w:t>
      </w:r>
      <w:r>
        <w:rPr>
          <w:rFonts w:hint="eastAsia" w:eastAsia="仿宋_GB2312"/>
          <w:sz w:val="32"/>
          <w:szCs w:val="32"/>
        </w:rPr>
        <w:t>3年度（含）至今（任意一年度）经审计的财务报告（包含审计报告和审计报告中所涉及的财务报表和报表附注）；</w:t>
      </w:r>
      <w:r>
        <w:rPr>
          <w:rFonts w:eastAsia="仿宋_GB2312"/>
          <w:sz w:val="32"/>
          <w:szCs w:val="32"/>
        </w:rPr>
        <w:t>B</w:t>
      </w:r>
      <w:r>
        <w:rPr>
          <w:rFonts w:hint="eastAsia" w:eastAsia="仿宋_GB2312"/>
          <w:sz w:val="32"/>
          <w:szCs w:val="32"/>
        </w:rPr>
        <w:t>、也可提供</w:t>
      </w:r>
      <w:r>
        <w:rPr>
          <w:rFonts w:eastAsia="仿宋_GB2312"/>
          <w:sz w:val="32"/>
          <w:szCs w:val="32"/>
        </w:rPr>
        <w:t>202</w:t>
      </w:r>
      <w:r>
        <w:rPr>
          <w:rFonts w:hint="eastAsia" w:eastAsia="仿宋_GB2312"/>
          <w:sz w:val="32"/>
          <w:szCs w:val="32"/>
        </w:rPr>
        <w:t>3度（含）至今（任意一年度）供应商内部的财务报表（财务报表内容至少包含并体现资产负债情况）；</w:t>
      </w:r>
      <w:r>
        <w:rPr>
          <w:rFonts w:eastAsia="仿宋_GB2312"/>
          <w:sz w:val="32"/>
          <w:szCs w:val="32"/>
        </w:rPr>
        <w:t>C</w:t>
      </w:r>
      <w:r>
        <w:rPr>
          <w:rFonts w:hint="eastAsia" w:eastAsia="仿宋_GB2312"/>
          <w:sz w:val="32"/>
          <w:szCs w:val="32"/>
        </w:rPr>
        <w:t>、也可提供截止响应文件递交截止日一年内其基本开户银行出具的资信证明；</w:t>
      </w:r>
      <w:r>
        <w:rPr>
          <w:rFonts w:eastAsia="仿宋_GB2312"/>
          <w:sz w:val="32"/>
          <w:szCs w:val="32"/>
        </w:rPr>
        <w:t>D</w:t>
      </w:r>
      <w:r>
        <w:rPr>
          <w:rFonts w:hint="eastAsia" w:eastAsia="仿宋_GB2312"/>
          <w:sz w:val="32"/>
          <w:szCs w:val="32"/>
        </w:rPr>
        <w:t>、供应商注册时间截止响应文件递交截止日不足一年的，也可提供加盖工商备案主管部门印章的公司章程（以上均提供复印件）。</w:t>
      </w:r>
      <w:r>
        <w:rPr>
          <w:rFonts w:hint="eastAsia" w:ascii="宋体" w:hAnsi="宋体" w:cs="宋体"/>
          <w:sz w:val="32"/>
          <w:szCs w:val="32"/>
        </w:rPr>
        <w:t>②</w:t>
      </w:r>
      <w:r>
        <w:rPr>
          <w:rFonts w:hint="eastAsia" w:eastAsia="仿宋_GB2312"/>
          <w:sz w:val="32"/>
          <w:szCs w:val="32"/>
        </w:rPr>
        <w:t>提供具有良好的商业信誉承诺函（原件）。</w:t>
      </w:r>
    </w:p>
    <w:p w14:paraId="60EB747C">
      <w:pPr>
        <w:spacing w:line="52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提供具有履行合同所必需的设备和专业技术能力承诺函（原件）。</w:t>
      </w:r>
    </w:p>
    <w:p w14:paraId="6D084AD0">
      <w:pPr>
        <w:pStyle w:val="6"/>
        <w:spacing w:after="0" w:line="520"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有依法缴纳税收和社会保障资金的良好记录的承诺函（原件）。</w:t>
      </w:r>
    </w:p>
    <w:p w14:paraId="187C15E1">
      <w:pPr>
        <w:spacing w:line="520" w:lineRule="exact"/>
        <w:ind w:firstLine="640" w:firstLineChars="200"/>
        <w:rPr>
          <w:rFonts w:eastAsia="仿宋_GB2312"/>
          <w:sz w:val="32"/>
          <w:szCs w:val="32"/>
        </w:rPr>
      </w:pPr>
      <w:r>
        <w:rPr>
          <w:rFonts w:eastAsia="仿宋_GB2312"/>
          <w:sz w:val="32"/>
          <w:szCs w:val="32"/>
        </w:rPr>
        <w:t>5.</w:t>
      </w:r>
      <w:r>
        <w:rPr>
          <w:rFonts w:hint="eastAsia" w:eastAsia="仿宋_GB2312"/>
          <w:sz w:val="32"/>
          <w:szCs w:val="32"/>
        </w:rPr>
        <w:t>提供参加本次采购活动前三年内，在经营活动中没有重大违法记录的承诺函（原件）（公司成立不足三年的从成立之日起算）。</w:t>
      </w:r>
    </w:p>
    <w:p w14:paraId="700794B6">
      <w:pPr>
        <w:tabs>
          <w:tab w:val="left" w:pos="7665"/>
        </w:tabs>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二、其他类似效力要求相关证明材料</w:t>
      </w:r>
    </w:p>
    <w:p w14:paraId="1F9E0D2B">
      <w:pPr>
        <w:spacing w:line="52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法定代表人（负责人）身份证明材料复印件；</w:t>
      </w:r>
    </w:p>
    <w:p w14:paraId="0A12E495">
      <w:pPr>
        <w:spacing w:line="520" w:lineRule="exact"/>
        <w:ind w:firstLine="640" w:firstLineChars="200"/>
        <w:rPr>
          <w:rFonts w:eastAsia="仿宋_GB2312"/>
          <w:sz w:val="24"/>
        </w:rPr>
      </w:pPr>
      <w:r>
        <w:rPr>
          <w:rFonts w:eastAsia="仿宋_GB2312"/>
          <w:sz w:val="32"/>
          <w:szCs w:val="32"/>
        </w:rPr>
        <w:t>2.</w:t>
      </w:r>
      <w:r>
        <w:rPr>
          <w:rFonts w:hint="eastAsia" w:eastAsia="仿宋_GB2312"/>
          <w:sz w:val="32"/>
          <w:szCs w:val="32"/>
        </w:rPr>
        <w:t>法定代表人（负责人）授权书原件及授权代表身份证明材料复印件（注：如比选文件均由供应商法定代表人（负责人）签字的且法定代表人（负责人）本人参与比选的，则提供法定代表人（负责人）资格证明书）。</w:t>
      </w:r>
    </w:p>
    <w:p w14:paraId="6CE8E7B0">
      <w:pPr>
        <w:spacing w:line="520" w:lineRule="exact"/>
        <w:ind w:firstLine="640" w:firstLineChars="200"/>
        <w:rPr>
          <w:sz w:val="32"/>
          <w:szCs w:val="32"/>
        </w:rPr>
      </w:pPr>
      <w:r>
        <w:rPr>
          <w:rFonts w:hint="eastAsia" w:eastAsia="仿宋_GB2312"/>
          <w:sz w:val="32"/>
          <w:szCs w:val="32"/>
        </w:rPr>
        <w:t>注：</w:t>
      </w:r>
      <w:r>
        <w:rPr>
          <w:rFonts w:eastAsia="仿宋_GB2312"/>
          <w:sz w:val="32"/>
          <w:szCs w:val="32"/>
        </w:rPr>
        <w:t>1.</w:t>
      </w:r>
      <w:r>
        <w:rPr>
          <w:rFonts w:hint="eastAsia" w:eastAsia="仿宋_GB2312"/>
          <w:sz w:val="32"/>
          <w:szCs w:val="32"/>
        </w:rPr>
        <w:t>以上要求供应商提供的资格证明文件复印件必须加盖供应商公章（鲜章）。</w:t>
      </w:r>
      <w:r>
        <w:rPr>
          <w:rFonts w:eastAsia="仿宋_GB2312"/>
          <w:sz w:val="32"/>
          <w:szCs w:val="32"/>
        </w:rPr>
        <w:t>2.</w:t>
      </w:r>
      <w:r>
        <w:rPr>
          <w:rFonts w:hint="eastAsia" w:eastAsia="仿宋_GB2312"/>
          <w:sz w:val="32"/>
          <w:szCs w:val="32"/>
        </w:rPr>
        <w:t>供应商应对其所提供的资格证明材料的来源的合法性、真实性负责。</w:t>
      </w:r>
    </w:p>
    <w:p w14:paraId="772BD629">
      <w:pPr>
        <w:pStyle w:val="2"/>
        <w:spacing w:before="0" w:after="260" w:line="240" w:lineRule="auto"/>
        <w:jc w:val="center"/>
        <w:rPr>
          <w:rFonts w:eastAsia="黑体"/>
          <w:b w:val="0"/>
          <w:bCs w:val="0"/>
          <w:sz w:val="32"/>
          <w:szCs w:val="32"/>
        </w:rPr>
      </w:pPr>
      <w:bookmarkStart w:id="74" w:name="_Toc517447492"/>
      <w:r>
        <w:rPr>
          <w:b w:val="0"/>
          <w:bCs w:val="0"/>
          <w:sz w:val="36"/>
          <w:szCs w:val="36"/>
        </w:rPr>
        <w:br w:type="page"/>
      </w:r>
      <w:r>
        <w:rPr>
          <w:rFonts w:hint="eastAsia" w:eastAsia="黑体"/>
          <w:b w:val="0"/>
          <w:bCs w:val="0"/>
          <w:sz w:val="32"/>
          <w:szCs w:val="32"/>
        </w:rPr>
        <w:t>第五章</w:t>
      </w:r>
      <w:r>
        <w:rPr>
          <w:rFonts w:eastAsia="黑体"/>
          <w:b w:val="0"/>
          <w:bCs w:val="0"/>
          <w:sz w:val="32"/>
          <w:szCs w:val="32"/>
        </w:rPr>
        <w:t xml:space="preserve">  </w:t>
      </w:r>
      <w:r>
        <w:rPr>
          <w:rFonts w:hint="eastAsia" w:eastAsia="黑体"/>
          <w:b w:val="0"/>
          <w:bCs w:val="0"/>
          <w:sz w:val="32"/>
          <w:szCs w:val="32"/>
        </w:rPr>
        <w:t>采购项目技术、服务、采购合同内容条款</w:t>
      </w:r>
    </w:p>
    <w:p w14:paraId="7A1D152D">
      <w:pPr>
        <w:pStyle w:val="2"/>
        <w:spacing w:before="0" w:after="260" w:line="240" w:lineRule="auto"/>
        <w:jc w:val="center"/>
        <w:rPr>
          <w:rFonts w:eastAsia="黑体"/>
          <w:b w:val="0"/>
          <w:bCs w:val="0"/>
          <w:sz w:val="32"/>
          <w:szCs w:val="32"/>
        </w:rPr>
      </w:pPr>
      <w:r>
        <w:rPr>
          <w:rFonts w:hint="eastAsia" w:eastAsia="黑体"/>
          <w:b w:val="0"/>
          <w:bCs w:val="0"/>
          <w:sz w:val="32"/>
          <w:szCs w:val="32"/>
        </w:rPr>
        <w:t>及其他商务要求</w:t>
      </w:r>
      <w:bookmarkEnd w:id="74"/>
    </w:p>
    <w:p w14:paraId="6E7FE9D3">
      <w:pPr>
        <w:spacing w:line="520" w:lineRule="exact"/>
        <w:ind w:firstLine="640" w:firstLineChars="200"/>
        <w:outlineLvl w:val="1"/>
        <w:rPr>
          <w:rFonts w:eastAsia="黑体"/>
          <w:kern w:val="44"/>
          <w:sz w:val="32"/>
          <w:szCs w:val="32"/>
        </w:rPr>
      </w:pPr>
      <w:bookmarkStart w:id="75" w:name="_Toc217446094"/>
      <w:r>
        <w:rPr>
          <w:rFonts w:hint="eastAsia" w:eastAsia="黑体"/>
          <w:kern w:val="44"/>
          <w:sz w:val="32"/>
          <w:szCs w:val="32"/>
        </w:rPr>
        <w:t>一、项目概况</w:t>
      </w:r>
    </w:p>
    <w:p w14:paraId="0E48C0DD">
      <w:pPr>
        <w:pStyle w:val="20"/>
        <w:spacing w:line="520" w:lineRule="exact"/>
        <w:ind w:firstLine="640" w:firstLineChars="200"/>
        <w:rPr>
          <w:rFonts w:ascii="Times New Roman" w:hAnsi="Times New Roman" w:eastAsia="仿宋_GB2312"/>
          <w:kern w:val="2"/>
          <w:sz w:val="32"/>
          <w:szCs w:val="32"/>
        </w:rPr>
      </w:pPr>
      <w:r>
        <w:rPr>
          <w:rFonts w:hint="eastAsia" w:ascii="Times New Roman" w:hAnsi="Times New Roman" w:eastAsia="仿宋_GB2312"/>
          <w:kern w:val="2"/>
          <w:sz w:val="32"/>
          <w:szCs w:val="32"/>
        </w:rPr>
        <w:t>1.教育厅机关资产盘点服务</w:t>
      </w:r>
    </w:p>
    <w:p w14:paraId="65D25FB0">
      <w:pPr>
        <w:pStyle w:val="20"/>
        <w:spacing w:line="520" w:lineRule="exact"/>
        <w:ind w:firstLine="640" w:firstLineChars="200"/>
        <w:rPr>
          <w:rFonts w:ascii="Times New Roman" w:hAnsi="Times New Roman" w:eastAsia="仿宋_GB2312"/>
          <w:kern w:val="2"/>
          <w:sz w:val="32"/>
          <w:szCs w:val="32"/>
        </w:rPr>
      </w:pPr>
      <w:r>
        <w:rPr>
          <w:rFonts w:hint="eastAsia" w:ascii="Times New Roman" w:hAnsi="Times New Roman" w:eastAsia="仿宋_GB2312"/>
          <w:kern w:val="2"/>
          <w:sz w:val="32"/>
          <w:szCs w:val="32"/>
        </w:rPr>
        <w:t>核对四川省教育厅机关财务账、资产账及实物，对资产进行全面盘点。</w:t>
      </w:r>
    </w:p>
    <w:p w14:paraId="483A21DC">
      <w:pPr>
        <w:pStyle w:val="20"/>
        <w:spacing w:line="520" w:lineRule="exact"/>
        <w:ind w:firstLine="640" w:firstLineChars="200"/>
        <w:rPr>
          <w:rFonts w:ascii="Times New Roman" w:hAnsi="Times New Roman" w:eastAsia="仿宋_GB2312"/>
          <w:kern w:val="2"/>
          <w:sz w:val="32"/>
          <w:szCs w:val="32"/>
        </w:rPr>
      </w:pPr>
      <w:r>
        <w:rPr>
          <w:rFonts w:hint="eastAsia" w:ascii="Times New Roman" w:hAnsi="Times New Roman" w:eastAsia="仿宋_GB2312"/>
          <w:kern w:val="2"/>
          <w:sz w:val="32"/>
          <w:szCs w:val="32"/>
        </w:rPr>
        <w:t>2.教育厅机关2026—2028年度资产数据信息维护服务</w:t>
      </w:r>
    </w:p>
    <w:p w14:paraId="2421F8E6">
      <w:pPr>
        <w:pStyle w:val="20"/>
        <w:spacing w:line="520" w:lineRule="exact"/>
        <w:ind w:firstLine="640" w:firstLineChars="200"/>
        <w:rPr>
          <w:rFonts w:ascii="Times New Roman" w:hAnsi="Times New Roman" w:eastAsia="仿宋_GB2312"/>
          <w:kern w:val="2"/>
          <w:sz w:val="32"/>
          <w:szCs w:val="32"/>
        </w:rPr>
      </w:pPr>
      <w:r>
        <w:rPr>
          <w:rFonts w:hint="eastAsia" w:ascii="Times New Roman" w:hAnsi="Times New Roman" w:eastAsia="仿宋_GB2312"/>
          <w:kern w:val="2"/>
          <w:sz w:val="32"/>
          <w:szCs w:val="32"/>
        </w:rPr>
        <w:t>每年度对教育厅机关资产进行实时核对。</w:t>
      </w:r>
    </w:p>
    <w:bookmarkEnd w:id="61"/>
    <w:bookmarkEnd w:id="62"/>
    <w:bookmarkEnd w:id="63"/>
    <w:bookmarkEnd w:id="64"/>
    <w:bookmarkEnd w:id="65"/>
    <w:bookmarkEnd w:id="75"/>
    <w:p w14:paraId="50C64C08">
      <w:pPr>
        <w:pStyle w:val="2"/>
        <w:spacing w:before="0" w:after="0" w:line="520" w:lineRule="exact"/>
        <w:ind w:firstLine="640" w:firstLineChars="200"/>
        <w:jc w:val="left"/>
        <w:rPr>
          <w:rFonts w:eastAsia="黑体"/>
          <w:b w:val="0"/>
          <w:bCs w:val="0"/>
          <w:sz w:val="32"/>
          <w:szCs w:val="32"/>
        </w:rPr>
      </w:pPr>
      <w:bookmarkStart w:id="76" w:name="_Toc217446057"/>
      <w:bookmarkStart w:id="77" w:name="_Toc183682369"/>
      <w:bookmarkStart w:id="78" w:name="_Toc183582232"/>
      <w:r>
        <w:rPr>
          <w:rFonts w:hint="eastAsia" w:ascii="宋体" w:hAnsi="宋体" w:cs="宋体"/>
          <w:b w:val="0"/>
          <w:bCs w:val="0"/>
          <w:sz w:val="32"/>
          <w:szCs w:val="32"/>
        </w:rPr>
        <w:t>★</w:t>
      </w:r>
      <w:r>
        <w:rPr>
          <w:rFonts w:hint="eastAsia" w:eastAsia="黑体"/>
          <w:b w:val="0"/>
          <w:bCs w:val="0"/>
          <w:sz w:val="32"/>
          <w:szCs w:val="32"/>
        </w:rPr>
        <w:t>二、项目服务内容及要求</w:t>
      </w:r>
    </w:p>
    <w:p w14:paraId="1F1BBE2D">
      <w:pPr>
        <w:pStyle w:val="20"/>
        <w:spacing w:line="520" w:lineRule="exact"/>
        <w:ind w:firstLine="640" w:firstLineChars="200"/>
        <w:rPr>
          <w:rFonts w:ascii="Times New Roman" w:hAnsi="Times New Roman" w:eastAsia="仿宋_GB2312"/>
          <w:kern w:val="2"/>
          <w:sz w:val="32"/>
          <w:szCs w:val="32"/>
        </w:rPr>
      </w:pPr>
      <w:r>
        <w:rPr>
          <w:rFonts w:hint="eastAsia" w:ascii="Times New Roman" w:hAnsi="Times New Roman" w:eastAsia="仿宋_GB2312"/>
          <w:kern w:val="2"/>
          <w:sz w:val="32"/>
          <w:szCs w:val="32"/>
        </w:rPr>
        <w:t>（一）资产清查盘点服务</w:t>
      </w:r>
    </w:p>
    <w:p w14:paraId="37ABE4F9">
      <w:pPr>
        <w:pStyle w:val="20"/>
        <w:spacing w:line="520" w:lineRule="exact"/>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1.</w:t>
      </w:r>
      <w:r>
        <w:rPr>
          <w:rFonts w:hint="eastAsia" w:ascii="Times New Roman" w:hAnsi="Times New Roman" w:eastAsia="仿宋_GB2312"/>
          <w:kern w:val="2"/>
          <w:sz w:val="32"/>
          <w:szCs w:val="32"/>
        </w:rPr>
        <w:t>明确资产清查范围。四川省教育厅机关所有资产全面盘点，资产卡片约3700条，相关资产主要集中在成都市青羊区陕西街26号、西胜街17号，锦江区学道街42、44、53号。</w:t>
      </w:r>
    </w:p>
    <w:p w14:paraId="20D01966">
      <w:pPr>
        <w:pStyle w:val="20"/>
        <w:spacing w:line="520" w:lineRule="exact"/>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2.</w:t>
      </w:r>
      <w:r>
        <w:rPr>
          <w:rFonts w:hint="eastAsia" w:ascii="Times New Roman" w:hAnsi="Times New Roman" w:eastAsia="仿宋_GB2312"/>
          <w:kern w:val="2"/>
          <w:sz w:val="32"/>
          <w:szCs w:val="32"/>
        </w:rPr>
        <w:t>明确清查资产类别。根据《行政单位会计制度》（财库〔</w:t>
      </w:r>
      <w:r>
        <w:rPr>
          <w:rFonts w:ascii="Times New Roman" w:hAnsi="Times New Roman" w:eastAsia="仿宋_GB2312"/>
          <w:kern w:val="2"/>
          <w:sz w:val="32"/>
          <w:szCs w:val="32"/>
        </w:rPr>
        <w:t>2013</w:t>
      </w:r>
      <w:r>
        <w:rPr>
          <w:rFonts w:hint="eastAsia" w:ascii="Times New Roman" w:hAnsi="Times New Roman" w:eastAsia="仿宋_GB2312"/>
          <w:kern w:val="2"/>
          <w:sz w:val="32"/>
          <w:szCs w:val="32"/>
        </w:rPr>
        <w:t>〕</w:t>
      </w:r>
      <w:r>
        <w:rPr>
          <w:rFonts w:ascii="Times New Roman" w:hAnsi="Times New Roman" w:eastAsia="仿宋_GB2312"/>
          <w:kern w:val="2"/>
          <w:sz w:val="32"/>
          <w:szCs w:val="32"/>
        </w:rPr>
        <w:t>218</w:t>
      </w:r>
      <w:r>
        <w:rPr>
          <w:rFonts w:hint="eastAsia" w:ascii="Times New Roman" w:hAnsi="Times New Roman" w:eastAsia="仿宋_GB2312"/>
          <w:kern w:val="2"/>
          <w:sz w:val="32"/>
          <w:szCs w:val="32"/>
        </w:rPr>
        <w:t>号）第十九条，</w:t>
      </w:r>
      <w:r>
        <w:rPr>
          <w:rFonts w:ascii="Times New Roman" w:hAnsi="Times New Roman" w:eastAsia="仿宋_GB2312"/>
          <w:kern w:val="2"/>
          <w:sz w:val="32"/>
          <w:szCs w:val="32"/>
        </w:rPr>
        <w:t>“</w:t>
      </w:r>
      <w:r>
        <w:rPr>
          <w:rFonts w:hint="eastAsia" w:ascii="Times New Roman" w:hAnsi="Times New Roman" w:eastAsia="仿宋_GB2312"/>
          <w:kern w:val="2"/>
          <w:sz w:val="32"/>
          <w:szCs w:val="32"/>
        </w:rPr>
        <w:t>行政单位的资产包括流动资产、固定资产、在建工程、无形资产等</w:t>
      </w:r>
      <w:r>
        <w:rPr>
          <w:rFonts w:ascii="Times New Roman" w:hAnsi="Times New Roman" w:eastAsia="仿宋_GB2312"/>
          <w:kern w:val="2"/>
          <w:sz w:val="32"/>
          <w:szCs w:val="32"/>
        </w:rPr>
        <w:t>”</w:t>
      </w:r>
      <w:r>
        <w:rPr>
          <w:rFonts w:hint="eastAsia" w:ascii="Times New Roman" w:hAnsi="Times New Roman" w:eastAsia="仿宋_GB2312"/>
          <w:kern w:val="2"/>
          <w:sz w:val="32"/>
          <w:szCs w:val="32"/>
        </w:rPr>
        <w:t>的规定，明确此次清查对象是：流动资产、固定资产、在建工程、无形资产。</w:t>
      </w:r>
    </w:p>
    <w:p w14:paraId="7C33C321">
      <w:pPr>
        <w:pStyle w:val="20"/>
        <w:spacing w:line="520" w:lineRule="exact"/>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3.</w:t>
      </w:r>
      <w:r>
        <w:rPr>
          <w:rFonts w:hint="eastAsia" w:ascii="Times New Roman" w:hAnsi="Times New Roman" w:eastAsia="仿宋_GB2312"/>
          <w:kern w:val="2"/>
          <w:sz w:val="32"/>
          <w:szCs w:val="32"/>
        </w:rPr>
        <w:t>核对财务账与资产账(资产账包括：国资监管平台、管理局一体化平台、固定资产射频识别系统、管理局办公用房管理系统）。仔细核对历年财务账、资产账数据和相关报表。</w:t>
      </w:r>
    </w:p>
    <w:p w14:paraId="1F9BE32C">
      <w:pPr>
        <w:pStyle w:val="20"/>
        <w:spacing w:line="520" w:lineRule="exact"/>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4.</w:t>
      </w:r>
      <w:r>
        <w:rPr>
          <w:rFonts w:hint="eastAsia" w:ascii="Times New Roman" w:hAnsi="Times New Roman" w:eastAsia="仿宋_GB2312"/>
          <w:kern w:val="2"/>
          <w:sz w:val="32"/>
          <w:szCs w:val="32"/>
        </w:rPr>
        <w:t>实物盘点登记。完成所有实物的资产名称、品牌、规格型号、使用部门、使用人、管理人等信息登记。</w:t>
      </w:r>
    </w:p>
    <w:p w14:paraId="3EC81317">
      <w:pPr>
        <w:pStyle w:val="20"/>
        <w:spacing w:line="520" w:lineRule="exact"/>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5.</w:t>
      </w:r>
      <w:r>
        <w:rPr>
          <w:rFonts w:hint="eastAsia" w:ascii="Times New Roman" w:hAnsi="Times New Roman" w:eastAsia="仿宋_GB2312"/>
          <w:kern w:val="2"/>
          <w:sz w:val="32"/>
          <w:szCs w:val="32"/>
        </w:rPr>
        <w:t>进行资产账与实物登记信息的核对。以实物登记信息为依据，更新完善资产账中资产登记信息（包括但不限于资产名称、品牌、规格型号、使用部门、使用人、管理人等），提高资产账的准确性。</w:t>
      </w:r>
    </w:p>
    <w:p w14:paraId="06DB71EE">
      <w:pPr>
        <w:pStyle w:val="20"/>
        <w:spacing w:line="520" w:lineRule="exact"/>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6.</w:t>
      </w:r>
      <w:r>
        <w:rPr>
          <w:rFonts w:hint="eastAsia" w:ascii="Times New Roman" w:hAnsi="Times New Roman" w:eastAsia="仿宋_GB2312"/>
          <w:kern w:val="2"/>
          <w:sz w:val="32"/>
          <w:szCs w:val="32"/>
        </w:rPr>
        <w:t>统计盘盈、盘亏数据。以资产系统中资产账为标准，与实物登记信息进行核对，确定盘盈、盘亏资产明细。</w:t>
      </w:r>
    </w:p>
    <w:p w14:paraId="29F079F2">
      <w:pPr>
        <w:pStyle w:val="20"/>
        <w:spacing w:line="520" w:lineRule="exact"/>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7.</w:t>
      </w:r>
      <w:r>
        <w:rPr>
          <w:rFonts w:hint="eastAsia" w:ascii="Times New Roman" w:hAnsi="Times New Roman" w:eastAsia="仿宋_GB2312"/>
          <w:kern w:val="2"/>
          <w:sz w:val="32"/>
          <w:szCs w:val="32"/>
        </w:rPr>
        <w:t>如有盘亏资产，配合采购单位积极对接资产使用人，做好资产反复查找。</w:t>
      </w:r>
    </w:p>
    <w:p w14:paraId="11E2B7A0">
      <w:pPr>
        <w:pStyle w:val="20"/>
        <w:spacing w:line="520" w:lineRule="exact"/>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8.</w:t>
      </w:r>
      <w:r>
        <w:rPr>
          <w:rFonts w:hint="eastAsia" w:ascii="Times New Roman" w:hAnsi="Times New Roman" w:eastAsia="仿宋_GB2312"/>
          <w:kern w:val="2"/>
          <w:sz w:val="32"/>
          <w:szCs w:val="32"/>
        </w:rPr>
        <w:t>制作资产管理卡片，经采购单位审核同意后，对资产逐一张贴标签。</w:t>
      </w:r>
    </w:p>
    <w:p w14:paraId="36EB82EA">
      <w:pPr>
        <w:pStyle w:val="20"/>
        <w:spacing w:line="520" w:lineRule="exact"/>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9</w:t>
      </w:r>
      <w:r>
        <w:rPr>
          <w:rFonts w:hint="eastAsia" w:ascii="Times New Roman" w:hAnsi="Times New Roman" w:eastAsia="仿宋_GB2312"/>
          <w:kern w:val="2"/>
          <w:sz w:val="32"/>
          <w:szCs w:val="32"/>
        </w:rPr>
        <w:t>.通过清查盘点，据实提供资产盘盈盘亏表。对</w:t>
      </w:r>
      <w:r>
        <w:rPr>
          <w:rFonts w:ascii="Times New Roman" w:hAnsi="Times New Roman" w:eastAsia="仿宋_GB2312"/>
          <w:kern w:val="2"/>
          <w:sz w:val="32"/>
          <w:szCs w:val="32"/>
        </w:rPr>
        <w:t>“</w:t>
      </w:r>
      <w:r>
        <w:rPr>
          <w:rFonts w:hint="eastAsia" w:ascii="Times New Roman" w:hAnsi="Times New Roman" w:eastAsia="仿宋_GB2312"/>
          <w:kern w:val="2"/>
          <w:sz w:val="32"/>
          <w:szCs w:val="32"/>
        </w:rPr>
        <w:t>信息不符</w:t>
      </w:r>
      <w:r>
        <w:rPr>
          <w:rFonts w:ascii="Times New Roman" w:hAnsi="Times New Roman" w:eastAsia="仿宋_GB2312"/>
          <w:kern w:val="2"/>
          <w:sz w:val="32"/>
          <w:szCs w:val="32"/>
        </w:rPr>
        <w:t>”</w:t>
      </w:r>
      <w:r>
        <w:rPr>
          <w:rFonts w:hint="eastAsia" w:ascii="Times New Roman" w:hAnsi="Times New Roman" w:eastAsia="仿宋_GB2312"/>
          <w:kern w:val="2"/>
          <w:sz w:val="32"/>
          <w:szCs w:val="32"/>
        </w:rPr>
        <w:t>资产，在资产账中更新修正资产信息；对</w:t>
      </w:r>
      <w:r>
        <w:rPr>
          <w:rFonts w:ascii="Times New Roman" w:hAnsi="Times New Roman" w:eastAsia="仿宋_GB2312"/>
          <w:kern w:val="2"/>
          <w:sz w:val="32"/>
          <w:szCs w:val="32"/>
        </w:rPr>
        <w:t>“</w:t>
      </w:r>
      <w:r>
        <w:rPr>
          <w:rFonts w:hint="eastAsia" w:ascii="Times New Roman" w:hAnsi="Times New Roman" w:eastAsia="仿宋_GB2312"/>
          <w:kern w:val="2"/>
          <w:sz w:val="32"/>
          <w:szCs w:val="32"/>
        </w:rPr>
        <w:t>有实无账</w:t>
      </w:r>
      <w:r>
        <w:rPr>
          <w:rFonts w:ascii="Times New Roman" w:hAnsi="Times New Roman" w:eastAsia="仿宋_GB2312"/>
          <w:kern w:val="2"/>
          <w:sz w:val="32"/>
          <w:szCs w:val="32"/>
        </w:rPr>
        <w:t>”</w:t>
      </w:r>
      <w:r>
        <w:rPr>
          <w:rFonts w:hint="eastAsia" w:ascii="Times New Roman" w:hAnsi="Times New Roman" w:eastAsia="仿宋_GB2312"/>
          <w:kern w:val="2"/>
          <w:sz w:val="32"/>
          <w:szCs w:val="32"/>
        </w:rPr>
        <w:t>资产，逐一登记；对</w:t>
      </w:r>
      <w:r>
        <w:rPr>
          <w:rFonts w:ascii="Times New Roman" w:hAnsi="Times New Roman" w:eastAsia="仿宋_GB2312"/>
          <w:kern w:val="2"/>
          <w:sz w:val="32"/>
          <w:szCs w:val="32"/>
        </w:rPr>
        <w:t>“</w:t>
      </w:r>
      <w:r>
        <w:rPr>
          <w:rFonts w:hint="eastAsia" w:ascii="Times New Roman" w:hAnsi="Times New Roman" w:eastAsia="仿宋_GB2312"/>
          <w:kern w:val="2"/>
          <w:sz w:val="32"/>
          <w:szCs w:val="32"/>
        </w:rPr>
        <w:t>有账无实</w:t>
      </w:r>
      <w:r>
        <w:rPr>
          <w:rFonts w:ascii="Times New Roman" w:hAnsi="Times New Roman" w:eastAsia="仿宋_GB2312"/>
          <w:kern w:val="2"/>
          <w:sz w:val="32"/>
          <w:szCs w:val="32"/>
        </w:rPr>
        <w:t>”</w:t>
      </w:r>
      <w:r>
        <w:rPr>
          <w:rFonts w:hint="eastAsia" w:ascii="Times New Roman" w:hAnsi="Times New Roman" w:eastAsia="仿宋_GB2312"/>
          <w:kern w:val="2"/>
          <w:sz w:val="32"/>
          <w:szCs w:val="32"/>
        </w:rPr>
        <w:t>资产，配合采购单位认真排查原因。</w:t>
      </w:r>
    </w:p>
    <w:p w14:paraId="65824335">
      <w:pPr>
        <w:pStyle w:val="20"/>
        <w:spacing w:line="520" w:lineRule="exact"/>
        <w:ind w:firstLine="640" w:firstLineChars="200"/>
        <w:rPr>
          <w:rFonts w:ascii="Times New Roman" w:hAnsi="Times New Roman" w:eastAsia="仿宋_GB2312"/>
          <w:kern w:val="2"/>
          <w:sz w:val="32"/>
          <w:szCs w:val="32"/>
        </w:rPr>
      </w:pPr>
      <w:r>
        <w:rPr>
          <w:rFonts w:hint="eastAsia" w:ascii="Times New Roman" w:hAnsi="Times New Roman" w:eastAsia="仿宋_GB2312"/>
          <w:kern w:val="2"/>
          <w:sz w:val="32"/>
          <w:szCs w:val="32"/>
        </w:rPr>
        <w:t>10.按采购单位意见和行业规范编制《资产清查盘点报告》，梳理形成四川省教育厅资产台账，编制资产清单；根据《四川省省级行政事业单位通用办公设备和家具配置标准》要求，梳理四川省教育厅相关固定资产剩余配置指标。</w:t>
      </w:r>
    </w:p>
    <w:p w14:paraId="07C5A26B">
      <w:pPr>
        <w:pStyle w:val="20"/>
        <w:spacing w:line="520" w:lineRule="exact"/>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1</w:t>
      </w:r>
      <w:r>
        <w:rPr>
          <w:rFonts w:hint="eastAsia" w:ascii="Times New Roman" w:hAnsi="Times New Roman" w:eastAsia="仿宋_GB2312"/>
          <w:kern w:val="2"/>
          <w:sz w:val="32"/>
          <w:szCs w:val="32"/>
        </w:rPr>
        <w:t>1</w:t>
      </w:r>
      <w:r>
        <w:rPr>
          <w:rFonts w:ascii="Times New Roman" w:hAnsi="Times New Roman" w:eastAsia="仿宋_GB2312"/>
          <w:kern w:val="2"/>
          <w:sz w:val="32"/>
          <w:szCs w:val="32"/>
        </w:rPr>
        <w:t>.</w:t>
      </w:r>
      <w:r>
        <w:rPr>
          <w:rFonts w:hint="eastAsia" w:ascii="Times New Roman" w:hAnsi="Times New Roman" w:eastAsia="仿宋_GB2312"/>
          <w:kern w:val="2"/>
          <w:sz w:val="32"/>
          <w:szCs w:val="32"/>
        </w:rPr>
        <w:t>供应商的服务成果应符合《行政事业性国有资产管理条例》（国务院令第</w:t>
      </w:r>
      <w:r>
        <w:rPr>
          <w:rFonts w:ascii="Times New Roman" w:hAnsi="Times New Roman" w:eastAsia="仿宋_GB2312"/>
          <w:kern w:val="2"/>
          <w:sz w:val="32"/>
          <w:szCs w:val="32"/>
        </w:rPr>
        <w:t>738</w:t>
      </w:r>
      <w:r>
        <w:rPr>
          <w:rFonts w:hint="eastAsia" w:ascii="Times New Roman" w:hAnsi="Times New Roman" w:eastAsia="仿宋_GB2312"/>
          <w:kern w:val="2"/>
          <w:sz w:val="32"/>
          <w:szCs w:val="32"/>
        </w:rPr>
        <w:t>号）、《行政单位国有资产管理暂行办法》（财政部令第</w:t>
      </w:r>
      <w:r>
        <w:rPr>
          <w:rFonts w:ascii="Times New Roman" w:hAnsi="Times New Roman" w:eastAsia="仿宋_GB2312"/>
          <w:kern w:val="2"/>
          <w:sz w:val="32"/>
          <w:szCs w:val="32"/>
        </w:rPr>
        <w:t>35</w:t>
      </w:r>
      <w:r>
        <w:rPr>
          <w:rFonts w:hint="eastAsia" w:ascii="Times New Roman" w:hAnsi="Times New Roman" w:eastAsia="仿宋_GB2312"/>
          <w:kern w:val="2"/>
          <w:sz w:val="32"/>
          <w:szCs w:val="32"/>
        </w:rPr>
        <w:t>号）和四川省级政策规定和业务技术规范。</w:t>
      </w:r>
    </w:p>
    <w:p w14:paraId="5B2E5DFD">
      <w:pPr>
        <w:pStyle w:val="20"/>
        <w:spacing w:line="520" w:lineRule="exact"/>
        <w:ind w:firstLine="640" w:firstLineChars="200"/>
        <w:rPr>
          <w:rFonts w:ascii="Times New Roman" w:hAnsi="Times New Roman" w:eastAsia="仿宋_GB2312"/>
          <w:kern w:val="2"/>
          <w:sz w:val="32"/>
          <w:szCs w:val="32"/>
        </w:rPr>
      </w:pPr>
      <w:r>
        <w:rPr>
          <w:rFonts w:hint="eastAsia" w:ascii="Times New Roman" w:hAnsi="Times New Roman" w:eastAsia="仿宋_GB2312"/>
          <w:kern w:val="2"/>
          <w:sz w:val="32"/>
          <w:szCs w:val="32"/>
        </w:rPr>
        <w:t>12.明确盘点工期。盘点工期为60个工作日，开工日期以合同为准。</w:t>
      </w:r>
    </w:p>
    <w:p w14:paraId="3F848961">
      <w:pPr>
        <w:pStyle w:val="20"/>
        <w:spacing w:line="520" w:lineRule="exact"/>
        <w:ind w:firstLine="640" w:firstLineChars="200"/>
        <w:rPr>
          <w:rFonts w:ascii="Times New Roman" w:hAnsi="Times New Roman" w:eastAsia="仿宋_GB2312"/>
          <w:kern w:val="2"/>
          <w:sz w:val="32"/>
          <w:szCs w:val="32"/>
        </w:rPr>
      </w:pPr>
      <w:r>
        <w:rPr>
          <w:rFonts w:hint="eastAsia" w:ascii="Times New Roman" w:hAnsi="Times New Roman" w:eastAsia="仿宋_GB2312"/>
          <w:kern w:val="2"/>
          <w:sz w:val="32"/>
          <w:szCs w:val="32"/>
        </w:rPr>
        <w:t>13</w:t>
      </w:r>
      <w:r>
        <w:rPr>
          <w:rFonts w:ascii="Times New Roman" w:hAnsi="Times New Roman" w:eastAsia="仿宋_GB2312"/>
          <w:kern w:val="2"/>
          <w:sz w:val="32"/>
          <w:szCs w:val="32"/>
        </w:rPr>
        <w:t>.</w:t>
      </w:r>
      <w:r>
        <w:rPr>
          <w:rFonts w:hint="eastAsia" w:ascii="Times New Roman" w:hAnsi="Times New Roman" w:eastAsia="仿宋_GB2312"/>
          <w:kern w:val="2"/>
          <w:sz w:val="32"/>
          <w:szCs w:val="32"/>
        </w:rPr>
        <w:t>供应商选派一名管理人员，统筹指导清查盘点人员具体工作，做好日常管理，加强与采购单位沟通对接，提升工作质效。</w:t>
      </w:r>
    </w:p>
    <w:p w14:paraId="6495B8F7">
      <w:pPr>
        <w:pStyle w:val="20"/>
        <w:spacing w:line="520" w:lineRule="exact"/>
        <w:ind w:firstLine="640" w:firstLineChars="200"/>
        <w:rPr>
          <w:rFonts w:ascii="Times New Roman" w:hAnsi="Times New Roman" w:eastAsia="黑体"/>
          <w:kern w:val="44"/>
          <w:sz w:val="32"/>
          <w:szCs w:val="32"/>
        </w:rPr>
      </w:pPr>
      <w:r>
        <w:rPr>
          <w:rFonts w:hint="eastAsia" w:ascii="宋体" w:hAnsi="宋体" w:cs="宋体"/>
          <w:kern w:val="44"/>
          <w:sz w:val="32"/>
          <w:szCs w:val="32"/>
        </w:rPr>
        <w:t>★</w:t>
      </w:r>
      <w:r>
        <w:rPr>
          <w:rFonts w:hint="eastAsia" w:ascii="Times New Roman" w:hAnsi="Times New Roman" w:eastAsia="黑体"/>
          <w:kern w:val="44"/>
          <w:sz w:val="32"/>
          <w:szCs w:val="32"/>
        </w:rPr>
        <w:t>资产盘点</w:t>
      </w:r>
    </w:p>
    <w:p w14:paraId="75778733">
      <w:pPr>
        <w:pStyle w:val="20"/>
        <w:spacing w:line="520" w:lineRule="exact"/>
        <w:ind w:firstLine="640" w:firstLineChars="200"/>
        <w:rPr>
          <w:rFonts w:ascii="Times New Roman" w:hAnsi="Times New Roman" w:eastAsia="仿宋_GB2312"/>
          <w:kern w:val="2"/>
          <w:sz w:val="32"/>
          <w:szCs w:val="32"/>
        </w:rPr>
      </w:pPr>
      <w:r>
        <w:rPr>
          <w:rFonts w:hint="eastAsia" w:ascii="Times New Roman" w:hAnsi="Times New Roman" w:eastAsia="仿宋_GB2312"/>
          <w:kern w:val="2"/>
          <w:sz w:val="32"/>
          <w:szCs w:val="32"/>
        </w:rPr>
        <w:t>人员配置要求</w:t>
      </w:r>
    </w:p>
    <w:tbl>
      <w:tblPr>
        <w:tblStyle w:val="14"/>
        <w:tblW w:w="6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64" w:type="dxa"/>
          <w:left w:w="128" w:type="dxa"/>
          <w:bottom w:w="64" w:type="dxa"/>
          <w:right w:w="128" w:type="dxa"/>
        </w:tblCellMar>
      </w:tblPr>
      <w:tblGrid>
        <w:gridCol w:w="3122"/>
        <w:gridCol w:w="1172"/>
        <w:gridCol w:w="2362"/>
      </w:tblGrid>
      <w:tr w14:paraId="5E8E0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397" w:hRule="atLeast"/>
          <w:tblHeader/>
          <w:jc w:val="center"/>
        </w:trPr>
        <w:tc>
          <w:tcPr>
            <w:tcW w:w="3122" w:type="dxa"/>
            <w:vAlign w:val="center"/>
          </w:tcPr>
          <w:p w14:paraId="2546902A">
            <w:pPr>
              <w:pStyle w:val="20"/>
              <w:widowControl w:val="0"/>
              <w:snapToGrid w:val="0"/>
              <w:jc w:val="center"/>
              <w:rPr>
                <w:rFonts w:ascii="宋体" w:hAnsi="宋体" w:cs="黑体"/>
                <w:b/>
                <w:sz w:val="28"/>
                <w:szCs w:val="28"/>
              </w:rPr>
            </w:pPr>
            <w:r>
              <w:rPr>
                <w:rFonts w:hint="eastAsia" w:ascii="宋体" w:hAnsi="宋体" w:cs="黑体"/>
                <w:b/>
                <w:sz w:val="28"/>
                <w:szCs w:val="28"/>
              </w:rPr>
              <w:t>工作阶段</w:t>
            </w:r>
          </w:p>
        </w:tc>
        <w:tc>
          <w:tcPr>
            <w:tcW w:w="1172" w:type="dxa"/>
            <w:vAlign w:val="center"/>
          </w:tcPr>
          <w:p w14:paraId="25C5BF05">
            <w:pPr>
              <w:pStyle w:val="20"/>
              <w:widowControl w:val="0"/>
              <w:snapToGrid w:val="0"/>
              <w:jc w:val="center"/>
              <w:rPr>
                <w:rFonts w:ascii="宋体" w:hAnsi="宋体" w:cs="黑体"/>
                <w:b/>
                <w:sz w:val="28"/>
                <w:szCs w:val="28"/>
              </w:rPr>
            </w:pPr>
            <w:r>
              <w:rPr>
                <w:rFonts w:hint="eastAsia" w:ascii="宋体" w:hAnsi="宋体" w:cs="黑体"/>
                <w:b/>
                <w:sz w:val="28"/>
                <w:szCs w:val="28"/>
              </w:rPr>
              <w:t>人数</w:t>
            </w:r>
          </w:p>
        </w:tc>
        <w:tc>
          <w:tcPr>
            <w:tcW w:w="2362" w:type="dxa"/>
            <w:vAlign w:val="center"/>
          </w:tcPr>
          <w:p w14:paraId="1E85291E">
            <w:pPr>
              <w:pStyle w:val="20"/>
              <w:widowControl w:val="0"/>
              <w:snapToGrid w:val="0"/>
              <w:jc w:val="center"/>
              <w:rPr>
                <w:rFonts w:ascii="宋体" w:hAnsi="宋体" w:cs="黑体"/>
                <w:b/>
                <w:sz w:val="28"/>
                <w:szCs w:val="28"/>
              </w:rPr>
            </w:pPr>
            <w:r>
              <w:rPr>
                <w:rFonts w:hint="eastAsia" w:ascii="宋体" w:hAnsi="宋体" w:cs="黑体"/>
                <w:b/>
                <w:sz w:val="28"/>
                <w:szCs w:val="28"/>
              </w:rPr>
              <w:t>备注</w:t>
            </w:r>
          </w:p>
        </w:tc>
      </w:tr>
      <w:tr w14:paraId="23FDD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397" w:hRule="atLeast"/>
          <w:tblHeader/>
          <w:jc w:val="center"/>
        </w:trPr>
        <w:tc>
          <w:tcPr>
            <w:tcW w:w="3122" w:type="dxa"/>
            <w:vAlign w:val="center"/>
          </w:tcPr>
          <w:p w14:paraId="5F351BC3">
            <w:pPr>
              <w:pStyle w:val="20"/>
              <w:widowControl w:val="0"/>
              <w:snapToGrid w:val="0"/>
              <w:jc w:val="center"/>
              <w:rPr>
                <w:rFonts w:ascii="宋体" w:hAnsi="宋体" w:cs="黑体"/>
                <w:sz w:val="28"/>
                <w:szCs w:val="28"/>
              </w:rPr>
            </w:pPr>
            <w:r>
              <w:rPr>
                <w:rFonts w:hint="eastAsia" w:ascii="宋体" w:hAnsi="宋体" w:cs="黑体"/>
                <w:sz w:val="28"/>
                <w:szCs w:val="28"/>
              </w:rPr>
              <w:t>查账对账阶段</w:t>
            </w:r>
          </w:p>
        </w:tc>
        <w:tc>
          <w:tcPr>
            <w:tcW w:w="1172" w:type="dxa"/>
            <w:vAlign w:val="center"/>
          </w:tcPr>
          <w:p w14:paraId="76E98147">
            <w:pPr>
              <w:pStyle w:val="20"/>
              <w:widowControl w:val="0"/>
              <w:snapToGrid w:val="0"/>
              <w:jc w:val="center"/>
              <w:rPr>
                <w:rFonts w:ascii="宋体" w:hAnsi="宋体" w:cs="黑体"/>
                <w:sz w:val="28"/>
                <w:szCs w:val="28"/>
              </w:rPr>
            </w:pPr>
            <w:r>
              <w:rPr>
                <w:rFonts w:hint="eastAsia" w:ascii="宋体" w:hAnsi="宋体" w:cs="黑体"/>
                <w:sz w:val="28"/>
                <w:szCs w:val="28"/>
              </w:rPr>
              <w:t>2</w:t>
            </w:r>
          </w:p>
        </w:tc>
        <w:tc>
          <w:tcPr>
            <w:tcW w:w="2362" w:type="dxa"/>
            <w:vAlign w:val="center"/>
          </w:tcPr>
          <w:p w14:paraId="6B25653C">
            <w:pPr>
              <w:pStyle w:val="20"/>
              <w:widowControl w:val="0"/>
              <w:snapToGrid w:val="0"/>
              <w:jc w:val="center"/>
              <w:rPr>
                <w:rFonts w:ascii="宋体" w:hAnsi="宋体" w:cs="黑体"/>
                <w:sz w:val="28"/>
                <w:szCs w:val="28"/>
              </w:rPr>
            </w:pPr>
          </w:p>
        </w:tc>
      </w:tr>
      <w:tr w14:paraId="7AFA8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397" w:hRule="atLeast"/>
          <w:jc w:val="center"/>
        </w:trPr>
        <w:tc>
          <w:tcPr>
            <w:tcW w:w="3122" w:type="dxa"/>
            <w:vAlign w:val="center"/>
          </w:tcPr>
          <w:p w14:paraId="7B93B2AC">
            <w:pPr>
              <w:pStyle w:val="20"/>
              <w:widowControl w:val="0"/>
              <w:snapToGrid w:val="0"/>
              <w:jc w:val="center"/>
              <w:rPr>
                <w:rFonts w:ascii="宋体" w:hAnsi="宋体" w:cs="黑体"/>
                <w:sz w:val="28"/>
                <w:szCs w:val="28"/>
              </w:rPr>
            </w:pPr>
            <w:r>
              <w:rPr>
                <w:rFonts w:hint="eastAsia" w:ascii="宋体" w:hAnsi="宋体" w:cs="黑体"/>
                <w:sz w:val="28"/>
                <w:szCs w:val="28"/>
              </w:rPr>
              <w:t>实物盘点阶段</w:t>
            </w:r>
          </w:p>
        </w:tc>
        <w:tc>
          <w:tcPr>
            <w:tcW w:w="1172" w:type="dxa"/>
            <w:vAlign w:val="center"/>
          </w:tcPr>
          <w:p w14:paraId="5F9E6FB3">
            <w:pPr>
              <w:pStyle w:val="20"/>
              <w:widowControl w:val="0"/>
              <w:snapToGrid w:val="0"/>
              <w:jc w:val="center"/>
              <w:rPr>
                <w:rFonts w:ascii="宋体" w:hAnsi="宋体" w:cs="黑体"/>
                <w:sz w:val="28"/>
                <w:szCs w:val="28"/>
              </w:rPr>
            </w:pPr>
            <w:r>
              <w:rPr>
                <w:rFonts w:hint="eastAsia" w:ascii="宋体" w:hAnsi="宋体" w:cs="黑体"/>
                <w:sz w:val="28"/>
                <w:szCs w:val="28"/>
              </w:rPr>
              <w:t>4</w:t>
            </w:r>
          </w:p>
        </w:tc>
        <w:tc>
          <w:tcPr>
            <w:tcW w:w="2362" w:type="dxa"/>
            <w:vAlign w:val="center"/>
          </w:tcPr>
          <w:p w14:paraId="34DC180B">
            <w:pPr>
              <w:pStyle w:val="20"/>
              <w:widowControl w:val="0"/>
              <w:snapToGrid w:val="0"/>
              <w:jc w:val="center"/>
              <w:rPr>
                <w:rFonts w:ascii="宋体" w:hAnsi="宋体" w:cs="黑体"/>
                <w:sz w:val="28"/>
                <w:szCs w:val="28"/>
              </w:rPr>
            </w:pPr>
          </w:p>
        </w:tc>
      </w:tr>
      <w:tr w14:paraId="57CB4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397" w:hRule="atLeast"/>
          <w:jc w:val="center"/>
        </w:trPr>
        <w:tc>
          <w:tcPr>
            <w:tcW w:w="3122" w:type="dxa"/>
            <w:vAlign w:val="center"/>
          </w:tcPr>
          <w:p w14:paraId="6A98F330">
            <w:pPr>
              <w:pStyle w:val="20"/>
              <w:widowControl w:val="0"/>
              <w:snapToGrid w:val="0"/>
              <w:jc w:val="center"/>
              <w:rPr>
                <w:rFonts w:ascii="宋体" w:hAnsi="宋体" w:cs="黑体"/>
                <w:sz w:val="28"/>
                <w:szCs w:val="28"/>
              </w:rPr>
            </w:pPr>
            <w:r>
              <w:rPr>
                <w:rFonts w:hint="eastAsia" w:ascii="宋体" w:hAnsi="宋体" w:cs="黑体"/>
                <w:sz w:val="28"/>
                <w:szCs w:val="28"/>
              </w:rPr>
              <w:t>账实核对阶段</w:t>
            </w:r>
          </w:p>
        </w:tc>
        <w:tc>
          <w:tcPr>
            <w:tcW w:w="1172" w:type="dxa"/>
            <w:vAlign w:val="center"/>
          </w:tcPr>
          <w:p w14:paraId="4CD8F96B">
            <w:pPr>
              <w:pStyle w:val="20"/>
              <w:widowControl w:val="0"/>
              <w:snapToGrid w:val="0"/>
              <w:jc w:val="center"/>
              <w:rPr>
                <w:rFonts w:ascii="宋体" w:hAnsi="宋体" w:cs="黑体"/>
                <w:sz w:val="28"/>
                <w:szCs w:val="28"/>
              </w:rPr>
            </w:pPr>
            <w:r>
              <w:rPr>
                <w:rFonts w:hint="eastAsia" w:ascii="宋体" w:hAnsi="宋体" w:cs="黑体"/>
                <w:sz w:val="28"/>
                <w:szCs w:val="28"/>
              </w:rPr>
              <w:t>4</w:t>
            </w:r>
          </w:p>
        </w:tc>
        <w:tc>
          <w:tcPr>
            <w:tcW w:w="2362" w:type="dxa"/>
            <w:vAlign w:val="center"/>
          </w:tcPr>
          <w:p w14:paraId="177444F9">
            <w:pPr>
              <w:pStyle w:val="20"/>
              <w:widowControl w:val="0"/>
              <w:snapToGrid w:val="0"/>
              <w:jc w:val="center"/>
              <w:rPr>
                <w:rFonts w:ascii="宋体" w:hAnsi="宋体" w:cs="黑体"/>
                <w:sz w:val="28"/>
                <w:szCs w:val="28"/>
              </w:rPr>
            </w:pPr>
          </w:p>
        </w:tc>
      </w:tr>
      <w:tr w14:paraId="0EE23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397" w:hRule="atLeast"/>
          <w:jc w:val="center"/>
        </w:trPr>
        <w:tc>
          <w:tcPr>
            <w:tcW w:w="3122" w:type="dxa"/>
            <w:vAlign w:val="center"/>
          </w:tcPr>
          <w:p w14:paraId="19A64965">
            <w:pPr>
              <w:pStyle w:val="20"/>
              <w:widowControl w:val="0"/>
              <w:snapToGrid w:val="0"/>
              <w:jc w:val="center"/>
              <w:rPr>
                <w:rFonts w:ascii="宋体" w:hAnsi="宋体" w:cs="黑体"/>
                <w:sz w:val="28"/>
                <w:szCs w:val="28"/>
              </w:rPr>
            </w:pPr>
            <w:r>
              <w:rPr>
                <w:rFonts w:hint="eastAsia" w:ascii="宋体" w:hAnsi="宋体" w:cs="黑体"/>
                <w:sz w:val="28"/>
                <w:szCs w:val="28"/>
              </w:rPr>
              <w:t>更新系统阶段</w:t>
            </w:r>
          </w:p>
        </w:tc>
        <w:tc>
          <w:tcPr>
            <w:tcW w:w="1172" w:type="dxa"/>
            <w:vAlign w:val="center"/>
          </w:tcPr>
          <w:p w14:paraId="7778158E">
            <w:pPr>
              <w:pStyle w:val="20"/>
              <w:widowControl w:val="0"/>
              <w:snapToGrid w:val="0"/>
              <w:jc w:val="center"/>
              <w:rPr>
                <w:rFonts w:ascii="宋体" w:hAnsi="宋体" w:cs="黑体"/>
                <w:sz w:val="28"/>
                <w:szCs w:val="28"/>
              </w:rPr>
            </w:pPr>
            <w:r>
              <w:rPr>
                <w:rFonts w:hint="eastAsia" w:ascii="宋体" w:hAnsi="宋体" w:cs="黑体"/>
                <w:sz w:val="28"/>
                <w:szCs w:val="28"/>
              </w:rPr>
              <w:t>2</w:t>
            </w:r>
          </w:p>
        </w:tc>
        <w:tc>
          <w:tcPr>
            <w:tcW w:w="2362" w:type="dxa"/>
            <w:vAlign w:val="center"/>
          </w:tcPr>
          <w:p w14:paraId="13BECAF4">
            <w:pPr>
              <w:pStyle w:val="20"/>
              <w:widowControl w:val="0"/>
              <w:snapToGrid w:val="0"/>
              <w:jc w:val="center"/>
              <w:rPr>
                <w:rFonts w:ascii="宋体" w:hAnsi="宋体" w:cs="黑体"/>
                <w:sz w:val="28"/>
                <w:szCs w:val="28"/>
              </w:rPr>
            </w:pPr>
          </w:p>
        </w:tc>
      </w:tr>
      <w:tr w14:paraId="16F9A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397" w:hRule="atLeast"/>
          <w:jc w:val="center"/>
        </w:trPr>
        <w:tc>
          <w:tcPr>
            <w:tcW w:w="3122" w:type="dxa"/>
            <w:vAlign w:val="center"/>
          </w:tcPr>
          <w:p w14:paraId="7A90DCDF">
            <w:pPr>
              <w:pStyle w:val="20"/>
              <w:widowControl w:val="0"/>
              <w:snapToGrid w:val="0"/>
              <w:jc w:val="center"/>
              <w:rPr>
                <w:rFonts w:ascii="宋体" w:hAnsi="宋体" w:cs="黑体"/>
                <w:sz w:val="28"/>
                <w:szCs w:val="28"/>
              </w:rPr>
            </w:pPr>
            <w:r>
              <w:rPr>
                <w:rFonts w:hint="eastAsia" w:ascii="宋体" w:hAnsi="宋体" w:cs="黑体"/>
                <w:sz w:val="28"/>
                <w:szCs w:val="28"/>
              </w:rPr>
              <w:t>标签张贴阶段</w:t>
            </w:r>
          </w:p>
        </w:tc>
        <w:tc>
          <w:tcPr>
            <w:tcW w:w="1172" w:type="dxa"/>
            <w:vAlign w:val="center"/>
          </w:tcPr>
          <w:p w14:paraId="6764247B">
            <w:pPr>
              <w:pStyle w:val="20"/>
              <w:widowControl w:val="0"/>
              <w:snapToGrid w:val="0"/>
              <w:jc w:val="center"/>
              <w:rPr>
                <w:rFonts w:ascii="宋体" w:hAnsi="宋体" w:cs="黑体"/>
                <w:sz w:val="28"/>
                <w:szCs w:val="28"/>
              </w:rPr>
            </w:pPr>
            <w:r>
              <w:rPr>
                <w:rFonts w:hint="eastAsia" w:ascii="宋体" w:hAnsi="宋体" w:cs="黑体"/>
                <w:sz w:val="28"/>
                <w:szCs w:val="28"/>
              </w:rPr>
              <w:t>4</w:t>
            </w:r>
          </w:p>
        </w:tc>
        <w:tc>
          <w:tcPr>
            <w:tcW w:w="2362" w:type="dxa"/>
            <w:vAlign w:val="center"/>
          </w:tcPr>
          <w:p w14:paraId="5F3AC9E7">
            <w:pPr>
              <w:pStyle w:val="20"/>
              <w:widowControl w:val="0"/>
              <w:snapToGrid w:val="0"/>
              <w:jc w:val="center"/>
              <w:rPr>
                <w:rFonts w:ascii="宋体" w:hAnsi="宋体" w:cs="黑体"/>
                <w:sz w:val="28"/>
                <w:szCs w:val="28"/>
              </w:rPr>
            </w:pPr>
          </w:p>
        </w:tc>
      </w:tr>
      <w:tr w14:paraId="1E2E9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397" w:hRule="atLeast"/>
          <w:jc w:val="center"/>
        </w:trPr>
        <w:tc>
          <w:tcPr>
            <w:tcW w:w="3122" w:type="dxa"/>
            <w:vAlign w:val="center"/>
          </w:tcPr>
          <w:p w14:paraId="7AD7FBC7">
            <w:pPr>
              <w:pStyle w:val="20"/>
              <w:widowControl w:val="0"/>
              <w:snapToGrid w:val="0"/>
              <w:jc w:val="center"/>
              <w:rPr>
                <w:rFonts w:ascii="宋体" w:hAnsi="宋体" w:cs="黑体"/>
                <w:sz w:val="28"/>
                <w:szCs w:val="28"/>
              </w:rPr>
            </w:pPr>
            <w:r>
              <w:rPr>
                <w:rFonts w:hint="eastAsia" w:ascii="宋体" w:hAnsi="宋体" w:cs="黑体"/>
                <w:sz w:val="28"/>
                <w:szCs w:val="28"/>
              </w:rPr>
              <w:t>数据整理阶段</w:t>
            </w:r>
          </w:p>
        </w:tc>
        <w:tc>
          <w:tcPr>
            <w:tcW w:w="1172" w:type="dxa"/>
            <w:vAlign w:val="center"/>
          </w:tcPr>
          <w:p w14:paraId="48991CAC">
            <w:pPr>
              <w:pStyle w:val="20"/>
              <w:widowControl w:val="0"/>
              <w:snapToGrid w:val="0"/>
              <w:jc w:val="center"/>
              <w:rPr>
                <w:rFonts w:ascii="宋体" w:hAnsi="宋体" w:cs="黑体"/>
                <w:sz w:val="28"/>
                <w:szCs w:val="28"/>
              </w:rPr>
            </w:pPr>
            <w:r>
              <w:rPr>
                <w:rFonts w:hint="eastAsia" w:ascii="宋体" w:hAnsi="宋体" w:cs="黑体"/>
                <w:sz w:val="28"/>
                <w:szCs w:val="28"/>
              </w:rPr>
              <w:t>2</w:t>
            </w:r>
          </w:p>
        </w:tc>
        <w:tc>
          <w:tcPr>
            <w:tcW w:w="2362" w:type="dxa"/>
            <w:vAlign w:val="center"/>
          </w:tcPr>
          <w:p w14:paraId="2BF68809">
            <w:pPr>
              <w:pStyle w:val="20"/>
              <w:widowControl w:val="0"/>
              <w:snapToGrid w:val="0"/>
              <w:jc w:val="center"/>
              <w:rPr>
                <w:rFonts w:ascii="宋体" w:hAnsi="宋体" w:cs="黑体"/>
                <w:sz w:val="28"/>
                <w:szCs w:val="28"/>
              </w:rPr>
            </w:pPr>
          </w:p>
        </w:tc>
      </w:tr>
      <w:tr w14:paraId="02ABC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397" w:hRule="atLeast"/>
          <w:jc w:val="center"/>
        </w:trPr>
        <w:tc>
          <w:tcPr>
            <w:tcW w:w="3122" w:type="dxa"/>
            <w:vAlign w:val="center"/>
          </w:tcPr>
          <w:p w14:paraId="720ABE22">
            <w:pPr>
              <w:pStyle w:val="20"/>
              <w:widowControl w:val="0"/>
              <w:snapToGrid w:val="0"/>
              <w:jc w:val="center"/>
              <w:rPr>
                <w:rFonts w:ascii="宋体" w:hAnsi="宋体" w:cs="黑体"/>
                <w:sz w:val="28"/>
                <w:szCs w:val="28"/>
              </w:rPr>
            </w:pPr>
            <w:r>
              <w:rPr>
                <w:rFonts w:hint="eastAsia" w:ascii="宋体" w:hAnsi="宋体" w:cs="黑体"/>
                <w:sz w:val="28"/>
                <w:szCs w:val="28"/>
              </w:rPr>
              <w:t>资产常态化服务</w:t>
            </w:r>
          </w:p>
        </w:tc>
        <w:tc>
          <w:tcPr>
            <w:tcW w:w="1172" w:type="dxa"/>
            <w:vAlign w:val="center"/>
          </w:tcPr>
          <w:p w14:paraId="6A6415CA">
            <w:pPr>
              <w:pStyle w:val="20"/>
              <w:widowControl w:val="0"/>
              <w:snapToGrid w:val="0"/>
              <w:jc w:val="center"/>
              <w:rPr>
                <w:rFonts w:ascii="宋体" w:hAnsi="宋体" w:cs="黑体"/>
                <w:sz w:val="28"/>
                <w:szCs w:val="28"/>
              </w:rPr>
            </w:pPr>
            <w:r>
              <w:rPr>
                <w:rFonts w:hint="eastAsia" w:ascii="宋体" w:hAnsi="宋体" w:cs="黑体"/>
                <w:sz w:val="28"/>
                <w:szCs w:val="28"/>
              </w:rPr>
              <w:t>2</w:t>
            </w:r>
          </w:p>
        </w:tc>
        <w:tc>
          <w:tcPr>
            <w:tcW w:w="2362" w:type="dxa"/>
            <w:vAlign w:val="center"/>
          </w:tcPr>
          <w:p w14:paraId="309D9EAF">
            <w:pPr>
              <w:pStyle w:val="20"/>
              <w:widowControl w:val="0"/>
              <w:snapToGrid w:val="0"/>
              <w:jc w:val="center"/>
              <w:rPr>
                <w:rFonts w:ascii="宋体" w:hAnsi="宋体" w:cs="黑体"/>
                <w:sz w:val="28"/>
                <w:szCs w:val="28"/>
              </w:rPr>
            </w:pPr>
          </w:p>
        </w:tc>
      </w:tr>
    </w:tbl>
    <w:p w14:paraId="53B1A9DA">
      <w:pPr>
        <w:pStyle w:val="20"/>
        <w:spacing w:line="520" w:lineRule="exact"/>
        <w:ind w:firstLine="640" w:firstLineChars="200"/>
        <w:rPr>
          <w:rFonts w:ascii="Times New Roman" w:hAnsi="Times New Roman" w:eastAsia="仿宋_GB2312"/>
          <w:kern w:val="2"/>
          <w:sz w:val="32"/>
          <w:szCs w:val="32"/>
        </w:rPr>
      </w:pPr>
    </w:p>
    <w:p w14:paraId="08D1344E">
      <w:pPr>
        <w:pStyle w:val="20"/>
        <w:widowControl w:val="0"/>
        <w:spacing w:line="520" w:lineRule="exact"/>
        <w:ind w:firstLine="640" w:firstLineChars="200"/>
        <w:rPr>
          <w:rFonts w:ascii="黑体" w:hAnsi="黑体" w:eastAsia="黑体" w:cs="黑体"/>
          <w:kern w:val="44"/>
          <w:sz w:val="32"/>
          <w:szCs w:val="32"/>
        </w:rPr>
      </w:pPr>
      <w:r>
        <w:rPr>
          <w:rFonts w:hint="eastAsia" w:ascii="黑体" w:hAnsi="黑体" w:eastAsia="黑体" w:cs="黑体"/>
          <w:kern w:val="44"/>
          <w:sz w:val="32"/>
          <w:szCs w:val="32"/>
        </w:rPr>
        <w:t>（二）</w:t>
      </w:r>
      <w:r>
        <w:rPr>
          <w:rFonts w:hint="eastAsia" w:ascii="Times New Roman" w:hAnsi="Times New Roman" w:eastAsia="仿宋_GB2312"/>
          <w:kern w:val="2"/>
          <w:sz w:val="32"/>
          <w:szCs w:val="32"/>
        </w:rPr>
        <w:t>教育厅机关2026—2028年度资产数据信息维护服务</w:t>
      </w:r>
    </w:p>
    <w:p w14:paraId="38C1C3C9">
      <w:pPr>
        <w:pStyle w:val="20"/>
        <w:widowControl w:val="0"/>
        <w:spacing w:line="520" w:lineRule="exact"/>
        <w:ind w:firstLine="640" w:firstLineChars="200"/>
        <w:rPr>
          <w:rFonts w:ascii="Times New Roman" w:hAnsi="Times New Roman" w:eastAsia="仿宋_GB2312"/>
          <w:kern w:val="2"/>
          <w:sz w:val="32"/>
          <w:szCs w:val="32"/>
        </w:rPr>
      </w:pPr>
      <w:r>
        <w:rPr>
          <w:rFonts w:hint="eastAsia" w:ascii="Times New Roman" w:hAnsi="Times New Roman" w:eastAsia="仿宋_GB2312"/>
          <w:kern w:val="2"/>
          <w:sz w:val="32"/>
          <w:szCs w:val="32"/>
        </w:rPr>
        <w:t>1.提供资产信息化管理专业咨询服务。</w:t>
      </w:r>
    </w:p>
    <w:p w14:paraId="5CB6C089">
      <w:pPr>
        <w:pStyle w:val="20"/>
        <w:widowControl w:val="0"/>
        <w:spacing w:line="520" w:lineRule="exact"/>
        <w:ind w:firstLine="640" w:firstLineChars="200"/>
        <w:rPr>
          <w:rFonts w:ascii="Times New Roman" w:hAnsi="Times New Roman" w:eastAsia="仿宋_GB2312"/>
          <w:kern w:val="2"/>
          <w:sz w:val="32"/>
          <w:szCs w:val="32"/>
        </w:rPr>
      </w:pPr>
      <w:r>
        <w:rPr>
          <w:rFonts w:hint="eastAsia" w:ascii="Times New Roman" w:hAnsi="Times New Roman" w:eastAsia="仿宋_GB2312"/>
          <w:kern w:val="2"/>
          <w:sz w:val="32"/>
          <w:szCs w:val="32"/>
        </w:rPr>
        <w:t>2.协助对账，核对差异，并查找差异原因，做到账账相符。</w:t>
      </w:r>
    </w:p>
    <w:p w14:paraId="1798BC8B">
      <w:pPr>
        <w:pStyle w:val="20"/>
        <w:widowControl w:val="0"/>
        <w:spacing w:line="520" w:lineRule="exact"/>
        <w:ind w:firstLine="640" w:firstLineChars="200"/>
        <w:rPr>
          <w:rFonts w:ascii="Times New Roman" w:hAnsi="Times New Roman" w:eastAsia="仿宋_GB2312"/>
          <w:kern w:val="2"/>
          <w:sz w:val="32"/>
          <w:szCs w:val="32"/>
        </w:rPr>
      </w:pPr>
      <w:r>
        <w:rPr>
          <w:rFonts w:hint="eastAsia" w:ascii="Times New Roman" w:hAnsi="Times New Roman" w:eastAsia="仿宋_GB2312"/>
          <w:kern w:val="2"/>
          <w:sz w:val="32"/>
          <w:szCs w:val="32"/>
        </w:rPr>
        <w:t>3.完成年度资产账的报表编制、申报，以及特殊事项报表申报工作。</w:t>
      </w:r>
    </w:p>
    <w:p w14:paraId="770D6FAE">
      <w:pPr>
        <w:pStyle w:val="20"/>
        <w:widowControl w:val="0"/>
        <w:spacing w:line="520" w:lineRule="exact"/>
        <w:ind w:firstLine="640" w:firstLineChars="200"/>
        <w:rPr>
          <w:rFonts w:ascii="Times New Roman" w:hAnsi="Times New Roman" w:eastAsia="仿宋_GB2312"/>
          <w:kern w:val="2"/>
          <w:sz w:val="32"/>
          <w:szCs w:val="32"/>
        </w:rPr>
      </w:pPr>
      <w:r>
        <w:rPr>
          <w:rFonts w:hint="eastAsia" w:ascii="Times New Roman" w:hAnsi="Times New Roman" w:eastAsia="仿宋_GB2312"/>
          <w:kern w:val="2"/>
          <w:sz w:val="32"/>
          <w:szCs w:val="32"/>
        </w:rPr>
        <w:t>4.与资产相关工作人员对接，完成资产新增和资产变动的核对和资产账登记工作。</w:t>
      </w:r>
    </w:p>
    <w:p w14:paraId="4DC6853B">
      <w:pPr>
        <w:pStyle w:val="20"/>
        <w:widowControl w:val="0"/>
        <w:spacing w:line="520" w:lineRule="exact"/>
        <w:ind w:firstLine="640" w:firstLineChars="200"/>
        <w:rPr>
          <w:rFonts w:ascii="Times New Roman" w:hAnsi="Times New Roman" w:eastAsia="仿宋_GB2312"/>
          <w:kern w:val="2"/>
          <w:sz w:val="32"/>
          <w:szCs w:val="32"/>
        </w:rPr>
      </w:pPr>
      <w:r>
        <w:rPr>
          <w:rFonts w:hint="eastAsia" w:ascii="Times New Roman" w:hAnsi="Times New Roman" w:eastAsia="仿宋_GB2312"/>
          <w:kern w:val="2"/>
          <w:sz w:val="32"/>
          <w:szCs w:val="32"/>
        </w:rPr>
        <w:t>5.资产系统录入新增资产时，应及时打印并粘贴资产标签，进行标签化管理。</w:t>
      </w:r>
    </w:p>
    <w:p w14:paraId="6E9F9D85">
      <w:pPr>
        <w:pStyle w:val="20"/>
        <w:widowControl w:val="0"/>
        <w:spacing w:line="520" w:lineRule="exact"/>
        <w:ind w:firstLine="640" w:firstLineChars="200"/>
        <w:rPr>
          <w:rFonts w:ascii="Times New Roman" w:hAnsi="Times New Roman" w:eastAsia="仿宋_GB2312"/>
          <w:kern w:val="2"/>
          <w:sz w:val="32"/>
          <w:szCs w:val="32"/>
        </w:rPr>
      </w:pPr>
      <w:r>
        <w:rPr>
          <w:rFonts w:hint="eastAsia" w:ascii="Times New Roman" w:hAnsi="Times New Roman" w:eastAsia="仿宋_GB2312"/>
          <w:kern w:val="2"/>
          <w:sz w:val="32"/>
          <w:szCs w:val="32"/>
        </w:rPr>
        <w:t>6.统计已达报废期限的资产台账，无使用价值的资产，配合采购单位按规定完成报废处置（每年集中处置一次）。</w:t>
      </w:r>
    </w:p>
    <w:p w14:paraId="0BA4C0D5">
      <w:pPr>
        <w:pStyle w:val="20"/>
        <w:widowControl w:val="0"/>
        <w:spacing w:line="520" w:lineRule="exact"/>
        <w:ind w:firstLine="640" w:firstLineChars="200"/>
        <w:rPr>
          <w:rFonts w:ascii="Times New Roman" w:hAnsi="Times New Roman" w:eastAsia="仿宋_GB2312"/>
          <w:kern w:val="2"/>
          <w:sz w:val="32"/>
          <w:szCs w:val="32"/>
        </w:rPr>
      </w:pPr>
      <w:r>
        <w:rPr>
          <w:rFonts w:hint="eastAsia" w:ascii="Times New Roman" w:hAnsi="Times New Roman" w:eastAsia="仿宋_GB2312"/>
          <w:kern w:val="2"/>
          <w:sz w:val="32"/>
          <w:szCs w:val="32"/>
        </w:rPr>
        <w:t>7.参与资产的过程管理，包括资产申购、验收、入库、分配、领用、借用、归还、变更报废，资产处置等资产管理流程，编制资产管理流程图。</w:t>
      </w:r>
    </w:p>
    <w:p w14:paraId="431FBAAD">
      <w:pPr>
        <w:pStyle w:val="20"/>
        <w:widowControl w:val="0"/>
        <w:spacing w:line="520" w:lineRule="exact"/>
        <w:ind w:firstLine="640" w:firstLineChars="200"/>
        <w:rPr>
          <w:rFonts w:ascii="Times New Roman" w:hAnsi="Times New Roman" w:eastAsia="仿宋_GB2312"/>
          <w:kern w:val="2"/>
          <w:sz w:val="32"/>
          <w:szCs w:val="32"/>
        </w:rPr>
      </w:pPr>
      <w:r>
        <w:rPr>
          <w:rFonts w:hint="eastAsia" w:ascii="Times New Roman" w:hAnsi="Times New Roman" w:eastAsia="仿宋_GB2312"/>
          <w:kern w:val="2"/>
          <w:sz w:val="32"/>
          <w:szCs w:val="32"/>
        </w:rPr>
        <w:t>8.单位资产相关临时工作。</w:t>
      </w:r>
    </w:p>
    <w:p w14:paraId="4C56884C">
      <w:pPr>
        <w:pStyle w:val="20"/>
        <w:widowControl w:val="0"/>
        <w:spacing w:line="520" w:lineRule="exact"/>
        <w:ind w:firstLine="640" w:firstLineChars="200"/>
        <w:rPr>
          <w:rFonts w:ascii="黑体" w:hAnsi="黑体" w:eastAsia="黑体" w:cs="黑体"/>
          <w:kern w:val="44"/>
          <w:sz w:val="32"/>
          <w:szCs w:val="32"/>
        </w:rPr>
      </w:pPr>
      <w:r>
        <w:rPr>
          <w:rFonts w:hint="eastAsia" w:ascii="黑体" w:hAnsi="黑体" w:eastAsia="黑体" w:cs="黑体"/>
          <w:kern w:val="44"/>
          <w:sz w:val="32"/>
          <w:szCs w:val="32"/>
        </w:rPr>
        <w:t>★三、管理要求</w:t>
      </w:r>
    </w:p>
    <w:p w14:paraId="1651C1C1">
      <w:pPr>
        <w:pStyle w:val="20"/>
        <w:widowControl w:val="0"/>
        <w:spacing w:line="520" w:lineRule="exact"/>
        <w:ind w:firstLine="640" w:firstLineChars="200"/>
        <w:jc w:val="both"/>
        <w:rPr>
          <w:rFonts w:ascii="Times New Roman" w:hAnsi="Times New Roman" w:eastAsia="仿宋_GB2312"/>
          <w:kern w:val="2"/>
          <w:sz w:val="32"/>
          <w:szCs w:val="32"/>
        </w:rPr>
      </w:pPr>
      <w:r>
        <w:rPr>
          <w:rFonts w:ascii="Times New Roman" w:hAnsi="Times New Roman" w:eastAsia="仿宋_GB2312"/>
          <w:kern w:val="2"/>
          <w:sz w:val="32"/>
          <w:szCs w:val="32"/>
        </w:rPr>
        <w:t>1.</w:t>
      </w:r>
      <w:r>
        <w:rPr>
          <w:rFonts w:hint="eastAsia" w:ascii="Times New Roman" w:hAnsi="Times New Roman" w:eastAsia="仿宋_GB2312"/>
          <w:kern w:val="2"/>
          <w:sz w:val="32"/>
          <w:szCs w:val="32"/>
        </w:rPr>
        <w:t>供应商及其服务人员对项目实施过程中所了解的资料、数据及最终成果必须严格履行保密义务。涉及保密事项的严格按照国家保密有关规定执行，供应商应对本项目成果进行严格保密并制定相应保密措施，供应商未经采购单位许可，不得泄露和转用相关资料。</w:t>
      </w:r>
    </w:p>
    <w:p w14:paraId="0902D5BF">
      <w:pPr>
        <w:pStyle w:val="20"/>
        <w:widowControl w:val="0"/>
        <w:spacing w:line="520" w:lineRule="exact"/>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2.</w:t>
      </w:r>
      <w:r>
        <w:rPr>
          <w:rFonts w:hint="eastAsia" w:ascii="Times New Roman" w:hAnsi="Times New Roman" w:eastAsia="仿宋_GB2312"/>
          <w:kern w:val="2"/>
          <w:sz w:val="32"/>
          <w:szCs w:val="32"/>
        </w:rPr>
        <w:t>对本服务项目实施中的一切安全责任，包括但不仅限于人身安</w:t>
      </w:r>
      <w:r>
        <w:rPr>
          <w:rFonts w:hint="eastAsia" w:ascii="Times New Roman" w:hAnsi="Times New Roman" w:eastAsia="仿宋_GB2312"/>
          <w:spacing w:val="-8"/>
          <w:kern w:val="2"/>
          <w:sz w:val="32"/>
          <w:szCs w:val="32"/>
        </w:rPr>
        <w:t>全、财产安全、环境安全、人事纠纷等均由成交供应商自行负责。</w:t>
      </w:r>
    </w:p>
    <w:p w14:paraId="67CC4896">
      <w:pPr>
        <w:pStyle w:val="20"/>
        <w:widowControl w:val="0"/>
        <w:spacing w:line="520" w:lineRule="exact"/>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3.</w:t>
      </w:r>
      <w:r>
        <w:rPr>
          <w:rFonts w:hint="eastAsia" w:ascii="Times New Roman" w:hAnsi="Times New Roman" w:eastAsia="仿宋_GB2312"/>
          <w:kern w:val="2"/>
          <w:sz w:val="32"/>
          <w:szCs w:val="32"/>
        </w:rPr>
        <w:t>供应商在采购单位场所工作，要严格遵守采购单位制度，服从管理，规范行为。</w:t>
      </w:r>
    </w:p>
    <w:p w14:paraId="1485DE58">
      <w:pPr>
        <w:pStyle w:val="20"/>
        <w:widowControl w:val="0"/>
        <w:spacing w:line="520" w:lineRule="exact"/>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4.</w:t>
      </w:r>
      <w:r>
        <w:rPr>
          <w:rFonts w:hint="eastAsia" w:ascii="Times New Roman" w:hAnsi="Times New Roman" w:eastAsia="仿宋_GB2312"/>
          <w:kern w:val="2"/>
          <w:sz w:val="32"/>
          <w:szCs w:val="32"/>
        </w:rPr>
        <w:t>供应商服务人员在采购单位办公地点驻点办公，使用采购单位办公电脑处理过程数据，严禁数据外传泄露。</w:t>
      </w:r>
    </w:p>
    <w:p w14:paraId="69990235">
      <w:pPr>
        <w:pStyle w:val="20"/>
        <w:widowControl w:val="0"/>
        <w:spacing w:line="520" w:lineRule="exact"/>
        <w:ind w:firstLine="640" w:firstLineChars="200"/>
        <w:rPr>
          <w:rFonts w:ascii="Times New Roman" w:hAnsi="Times New Roman" w:eastAsia="仿宋_GB2312"/>
          <w:kern w:val="2"/>
          <w:sz w:val="32"/>
          <w:szCs w:val="32"/>
        </w:rPr>
      </w:pPr>
      <w:bookmarkStart w:id="79" w:name="_Toc20381"/>
      <w:r>
        <w:rPr>
          <w:rFonts w:ascii="Times New Roman" w:hAnsi="Times New Roman" w:eastAsia="仿宋_GB2312"/>
          <w:kern w:val="2"/>
          <w:sz w:val="32"/>
          <w:szCs w:val="32"/>
        </w:rPr>
        <w:t>5.</w:t>
      </w:r>
      <w:r>
        <w:rPr>
          <w:rFonts w:hint="eastAsia" w:ascii="Times New Roman" w:hAnsi="Times New Roman" w:eastAsia="仿宋_GB2312"/>
          <w:kern w:val="2"/>
          <w:sz w:val="32"/>
          <w:szCs w:val="32"/>
        </w:rPr>
        <w:t>定期开展调度。</w:t>
      </w:r>
    </w:p>
    <w:p w14:paraId="029A7A19">
      <w:pPr>
        <w:pStyle w:val="20"/>
        <w:widowControl w:val="0"/>
        <w:spacing w:line="520" w:lineRule="exact"/>
        <w:ind w:firstLine="640" w:firstLineChars="200"/>
        <w:rPr>
          <w:rFonts w:ascii="Times New Roman" w:hAnsi="Times New Roman" w:eastAsia="仿宋_GB2312"/>
          <w:kern w:val="2"/>
          <w:sz w:val="32"/>
          <w:szCs w:val="32"/>
        </w:rPr>
      </w:pPr>
      <w:r>
        <w:rPr>
          <w:rFonts w:hint="eastAsia" w:ascii="Times New Roman" w:hAnsi="Times New Roman" w:eastAsia="仿宋_GB2312"/>
          <w:kern w:val="2"/>
          <w:sz w:val="32"/>
          <w:szCs w:val="32"/>
        </w:rPr>
        <w:t>（1）资产盘点期间供应商每日向采购单位报送当日工作情况，以及后续</w:t>
      </w:r>
      <w:r>
        <w:rPr>
          <w:rFonts w:ascii="Times New Roman" w:hAnsi="Times New Roman" w:eastAsia="仿宋_GB2312"/>
          <w:kern w:val="2"/>
          <w:sz w:val="32"/>
          <w:szCs w:val="32"/>
        </w:rPr>
        <w:t>2</w:t>
      </w:r>
      <w:r>
        <w:rPr>
          <w:rFonts w:hint="eastAsia" w:ascii="Times New Roman" w:hAnsi="Times New Roman" w:eastAsia="仿宋_GB2312"/>
          <w:kern w:val="2"/>
          <w:sz w:val="32"/>
          <w:szCs w:val="32"/>
        </w:rPr>
        <w:t>天工作计划。</w:t>
      </w:r>
    </w:p>
    <w:p w14:paraId="0238E6B7">
      <w:pPr>
        <w:pStyle w:val="20"/>
        <w:widowControl w:val="0"/>
        <w:spacing w:line="520" w:lineRule="exact"/>
        <w:ind w:firstLine="640" w:firstLineChars="200"/>
        <w:rPr>
          <w:rFonts w:ascii="Times New Roman" w:hAnsi="Times New Roman" w:eastAsia="仿宋_GB2312"/>
          <w:kern w:val="2"/>
          <w:sz w:val="32"/>
          <w:szCs w:val="32"/>
        </w:rPr>
      </w:pPr>
      <w:r>
        <w:rPr>
          <w:rFonts w:hint="eastAsia" w:ascii="Times New Roman" w:hAnsi="Times New Roman" w:eastAsia="仿宋_GB2312"/>
          <w:kern w:val="2"/>
          <w:sz w:val="32"/>
          <w:szCs w:val="32"/>
        </w:rPr>
        <w:t>（2）年度资产数据信息维护服务期间，供应商根据采购单位实际需求提供上门或线上服务，上门服务次数每月不低于2次，如采购单位临时有驻点办公需求，供应单位应及时响应不得推诿。供应商派驻的服务人员应相对固定。</w:t>
      </w:r>
    </w:p>
    <w:p w14:paraId="5F8AD6F8">
      <w:pPr>
        <w:pStyle w:val="20"/>
        <w:widowControl w:val="0"/>
        <w:spacing w:line="520" w:lineRule="exact"/>
        <w:ind w:firstLine="640" w:firstLineChars="200"/>
        <w:rPr>
          <w:rFonts w:ascii="Times New Roman" w:hAnsi="Times New Roman" w:eastAsia="黑体"/>
          <w:kern w:val="44"/>
          <w:sz w:val="32"/>
          <w:szCs w:val="32"/>
        </w:rPr>
      </w:pPr>
      <w:r>
        <w:rPr>
          <w:rFonts w:hint="eastAsia" w:ascii="宋体" w:hAnsi="宋体" w:cs="宋体"/>
          <w:kern w:val="44"/>
          <w:sz w:val="32"/>
          <w:szCs w:val="32"/>
        </w:rPr>
        <w:t>★四</w:t>
      </w:r>
      <w:r>
        <w:rPr>
          <w:rFonts w:hint="eastAsia" w:ascii="Times New Roman" w:hAnsi="Times New Roman" w:eastAsia="黑体"/>
          <w:kern w:val="44"/>
          <w:sz w:val="32"/>
          <w:szCs w:val="32"/>
        </w:rPr>
        <w:t>、商务要求</w:t>
      </w:r>
      <w:bookmarkEnd w:id="79"/>
    </w:p>
    <w:p w14:paraId="29A65BEF">
      <w:pPr>
        <w:numPr>
          <w:ilvl w:val="0"/>
          <w:numId w:val="2"/>
        </w:numPr>
        <w:spacing w:line="520" w:lineRule="exact"/>
        <w:ind w:firstLine="640" w:firstLineChars="200"/>
        <w:rPr>
          <w:rFonts w:eastAsia="仿宋_GB2312"/>
          <w:sz w:val="32"/>
          <w:szCs w:val="32"/>
        </w:rPr>
      </w:pPr>
      <w:r>
        <w:rPr>
          <w:rFonts w:hint="eastAsia" w:eastAsia="仿宋_GB2312"/>
          <w:sz w:val="32"/>
          <w:szCs w:val="32"/>
        </w:rPr>
        <w:t>服务期限</w:t>
      </w:r>
    </w:p>
    <w:p w14:paraId="353B912A">
      <w:pPr>
        <w:spacing w:line="520" w:lineRule="exact"/>
        <w:ind w:firstLine="640" w:firstLineChars="200"/>
        <w:rPr>
          <w:rFonts w:eastAsia="仿宋_GB2312"/>
          <w:sz w:val="32"/>
          <w:szCs w:val="32"/>
        </w:rPr>
      </w:pPr>
      <w:r>
        <w:rPr>
          <w:rFonts w:hint="eastAsia" w:eastAsia="仿宋_GB2312"/>
          <w:sz w:val="32"/>
          <w:szCs w:val="32"/>
        </w:rPr>
        <w:t>1.资产盘点服务。合同签订之日起60个工作日内。</w:t>
      </w:r>
    </w:p>
    <w:p w14:paraId="6324844D">
      <w:pPr>
        <w:pStyle w:val="20"/>
        <w:widowControl w:val="0"/>
        <w:spacing w:line="520" w:lineRule="exact"/>
        <w:ind w:firstLine="640" w:firstLineChars="200"/>
        <w:rPr>
          <w:rFonts w:ascii="黑体" w:hAnsi="黑体" w:eastAsia="黑体" w:cs="黑体"/>
          <w:kern w:val="44"/>
          <w:sz w:val="32"/>
          <w:szCs w:val="32"/>
        </w:rPr>
      </w:pPr>
      <w:r>
        <w:rPr>
          <w:rFonts w:hint="eastAsia" w:eastAsia="仿宋_GB2312"/>
          <w:sz w:val="32"/>
          <w:szCs w:val="32"/>
        </w:rPr>
        <w:t>2.</w:t>
      </w:r>
      <w:r>
        <w:rPr>
          <w:rFonts w:hint="eastAsia" w:ascii="Times New Roman" w:hAnsi="Times New Roman" w:eastAsia="仿宋_GB2312"/>
          <w:kern w:val="2"/>
          <w:sz w:val="32"/>
          <w:szCs w:val="32"/>
        </w:rPr>
        <w:t>年度资产数据信息维护服务。服务期三年，服务合同一年一签。</w:t>
      </w:r>
    </w:p>
    <w:p w14:paraId="1833DF31">
      <w:pPr>
        <w:shd w:val="clear" w:color="auto" w:fill="FFFFFF"/>
        <w:spacing w:line="520" w:lineRule="exact"/>
        <w:ind w:firstLine="640" w:firstLineChars="200"/>
        <w:jc w:val="left"/>
        <w:rPr>
          <w:rFonts w:eastAsia="仿宋_GB2312"/>
          <w:sz w:val="32"/>
          <w:szCs w:val="32"/>
        </w:rPr>
      </w:pPr>
      <w:r>
        <w:rPr>
          <w:rFonts w:hint="eastAsia" w:eastAsia="仿宋_GB2312"/>
          <w:sz w:val="32"/>
          <w:szCs w:val="32"/>
        </w:rPr>
        <w:t>（二）付款方式</w:t>
      </w:r>
    </w:p>
    <w:p w14:paraId="77496F55">
      <w:pPr>
        <w:numPr>
          <w:ilvl w:val="255"/>
          <w:numId w:val="0"/>
        </w:numPr>
        <w:topLinePunct/>
        <w:autoSpaceDE w:val="0"/>
        <w:autoSpaceDN w:val="0"/>
        <w:spacing w:line="560" w:lineRule="exact"/>
        <w:ind w:firstLine="640" w:firstLineChars="200"/>
        <w:rPr>
          <w:rFonts w:eastAsia="仿宋_GB2312"/>
          <w:sz w:val="32"/>
          <w:szCs w:val="32"/>
        </w:rPr>
      </w:pPr>
      <w:r>
        <w:rPr>
          <w:rFonts w:hint="eastAsia" w:eastAsia="仿宋_GB2312"/>
          <w:sz w:val="32"/>
          <w:szCs w:val="32"/>
        </w:rPr>
        <w:t>1.资产清产盘点成果经采购单位审核验收合格后，收到供应商开具的正规发票后10个工作日内一次性支付。</w:t>
      </w:r>
    </w:p>
    <w:p w14:paraId="36C14F83">
      <w:pPr>
        <w:numPr>
          <w:ilvl w:val="255"/>
          <w:numId w:val="0"/>
        </w:numPr>
        <w:topLinePunct/>
        <w:autoSpaceDE w:val="0"/>
        <w:autoSpaceDN w:val="0"/>
        <w:spacing w:line="560" w:lineRule="exact"/>
        <w:ind w:firstLine="640" w:firstLineChars="200"/>
        <w:rPr>
          <w:rFonts w:eastAsia="仿宋_GB2312"/>
          <w:sz w:val="32"/>
          <w:szCs w:val="32"/>
        </w:rPr>
      </w:pPr>
      <w:r>
        <w:rPr>
          <w:rFonts w:hint="eastAsia" w:eastAsia="仿宋_GB2312"/>
          <w:sz w:val="32"/>
          <w:szCs w:val="32"/>
        </w:rPr>
        <w:t>2.年度资产数据信息维护服务。经采购单位每月确认合格，每年度最后一个月下旬收到供应商开具的正规发票后10个工作日内支付年度服务费。</w:t>
      </w:r>
    </w:p>
    <w:p w14:paraId="4DA152A6">
      <w:pPr>
        <w:pStyle w:val="13"/>
        <w:spacing w:line="520" w:lineRule="exact"/>
        <w:ind w:left="0" w:leftChars="0" w:firstLine="640" w:firstLineChars="200"/>
        <w:rPr>
          <w:rFonts w:eastAsia="仿宋_GB2312"/>
          <w:sz w:val="32"/>
          <w:szCs w:val="32"/>
        </w:rPr>
      </w:pPr>
      <w:r>
        <w:rPr>
          <w:rFonts w:hint="eastAsia" w:eastAsia="仿宋_GB2312"/>
          <w:sz w:val="32"/>
          <w:szCs w:val="32"/>
        </w:rPr>
        <w:t>（</w:t>
      </w:r>
      <w:r>
        <w:rPr>
          <w:rFonts w:eastAsia="仿宋_GB2312"/>
          <w:sz w:val="32"/>
          <w:szCs w:val="32"/>
        </w:rPr>
        <w:t>3</w:t>
      </w:r>
      <w:r>
        <w:rPr>
          <w:rFonts w:hint="eastAsia" w:eastAsia="仿宋_GB2312"/>
          <w:sz w:val="32"/>
          <w:szCs w:val="32"/>
        </w:rPr>
        <w:t>）服务地点：采购单位指定地点。</w:t>
      </w:r>
    </w:p>
    <w:p w14:paraId="5601C1C2">
      <w:pPr>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4</w:t>
      </w:r>
      <w:r>
        <w:rPr>
          <w:rFonts w:hint="eastAsia" w:eastAsia="仿宋_GB2312"/>
          <w:sz w:val="32"/>
          <w:szCs w:val="32"/>
        </w:rPr>
        <w:t>）违约责任</w:t>
      </w:r>
    </w:p>
    <w:p w14:paraId="4AE8CB41">
      <w:pPr>
        <w:numPr>
          <w:ilvl w:val="255"/>
          <w:numId w:val="0"/>
        </w:numPr>
        <w:topLinePunct/>
        <w:autoSpaceDE w:val="0"/>
        <w:autoSpaceDN w:val="0"/>
        <w:spacing w:line="560" w:lineRule="exact"/>
        <w:ind w:firstLine="640" w:firstLineChars="200"/>
        <w:rPr>
          <w:rFonts w:eastAsia="仿宋_GB2312"/>
          <w:sz w:val="32"/>
          <w:szCs w:val="32"/>
        </w:rPr>
      </w:pPr>
      <w:r>
        <w:rPr>
          <w:rFonts w:hint="eastAsia" w:eastAsia="仿宋_GB2312"/>
          <w:sz w:val="32"/>
          <w:szCs w:val="32"/>
        </w:rPr>
        <w:t>1.供应商必须遵守采购合同并执行合同中的各项规定，保证采购合同的正常履行。</w:t>
      </w:r>
    </w:p>
    <w:p w14:paraId="3981CEE2">
      <w:pPr>
        <w:numPr>
          <w:ilvl w:val="255"/>
          <w:numId w:val="0"/>
        </w:numPr>
        <w:topLinePunct/>
        <w:autoSpaceDE w:val="0"/>
        <w:autoSpaceDN w:val="0"/>
        <w:spacing w:line="560" w:lineRule="exact"/>
        <w:ind w:firstLine="640" w:firstLineChars="200"/>
        <w:rPr>
          <w:rFonts w:eastAsia="仿宋_GB2312"/>
          <w:sz w:val="32"/>
          <w:szCs w:val="32"/>
        </w:rPr>
      </w:pPr>
      <w:r>
        <w:rPr>
          <w:rFonts w:hint="eastAsia" w:eastAsia="仿宋_GB2312"/>
          <w:sz w:val="32"/>
          <w:szCs w:val="32"/>
        </w:rPr>
        <w:t>2.如因供应商工作人员在履行职务过程中的疏忽、失职、过错等故意或者过失原因给采购单位造成损失或侵害，包括但不限于采购单位本身的财产损失、由此而导致的采购单位对任何第三方的法律责任等，供应商对此均应承担全部的赔偿责任。</w:t>
      </w:r>
    </w:p>
    <w:p w14:paraId="709BA49F">
      <w:pPr>
        <w:numPr>
          <w:ilvl w:val="255"/>
          <w:numId w:val="0"/>
        </w:numPr>
        <w:topLinePunct/>
        <w:autoSpaceDE w:val="0"/>
        <w:autoSpaceDN w:val="0"/>
        <w:spacing w:line="560" w:lineRule="exact"/>
        <w:ind w:firstLine="640" w:firstLineChars="200"/>
        <w:rPr>
          <w:rFonts w:eastAsia="仿宋_GB2312"/>
          <w:sz w:val="32"/>
          <w:szCs w:val="32"/>
        </w:rPr>
      </w:pPr>
      <w:r>
        <w:rPr>
          <w:rFonts w:hint="eastAsia" w:eastAsia="仿宋_GB2312"/>
          <w:sz w:val="32"/>
          <w:szCs w:val="32"/>
        </w:rPr>
        <w:t>3.供应商必须遵守采购合同按时完成合同相关工作，若由于供应商原因导致合同迟延履行，供应商应承担采购合同中约定的违约责任。</w:t>
      </w:r>
    </w:p>
    <w:p w14:paraId="3CF91708">
      <w:pPr>
        <w:numPr>
          <w:ilvl w:val="255"/>
          <w:numId w:val="0"/>
        </w:numPr>
        <w:topLinePunct/>
        <w:autoSpaceDE w:val="0"/>
        <w:autoSpaceDN w:val="0"/>
        <w:spacing w:line="560" w:lineRule="exact"/>
        <w:ind w:firstLine="640" w:firstLineChars="200"/>
        <w:rPr>
          <w:rFonts w:eastAsia="仿宋_GB2312"/>
          <w:sz w:val="32"/>
          <w:szCs w:val="32"/>
        </w:rPr>
      </w:pPr>
      <w:r>
        <w:rPr>
          <w:rFonts w:hint="eastAsia" w:eastAsia="仿宋_GB2312"/>
          <w:sz w:val="32"/>
          <w:szCs w:val="32"/>
        </w:rPr>
        <w:t>4.供应商应当遵守采购单位的相关项目需求及相关技术要求及实质性条款，实施完成采购合同应当完全满足相关项目需求、相关技术要求及实质性条款，若供应商未按要求履行采购合同，采购单位有权向供应商要求赔偿合同总价款20%的违约金，若造成相关损失的，采购单位有权要求供应商承担所有赔偿责任，若供应商原因造成采购单位信息泄露，采购单位有权要求供应商承担所有赔偿责任并追究其法律责任。</w:t>
      </w:r>
    </w:p>
    <w:p w14:paraId="75D384F2">
      <w:pPr>
        <w:numPr>
          <w:ilvl w:val="255"/>
          <w:numId w:val="0"/>
        </w:numPr>
        <w:topLinePunct/>
        <w:autoSpaceDE w:val="0"/>
        <w:autoSpaceDN w:val="0"/>
        <w:spacing w:line="560" w:lineRule="exact"/>
        <w:ind w:firstLine="640" w:firstLineChars="200"/>
        <w:rPr>
          <w:rFonts w:eastAsia="仿宋_GB2312"/>
          <w:sz w:val="32"/>
          <w:szCs w:val="32"/>
        </w:rPr>
      </w:pPr>
      <w:r>
        <w:rPr>
          <w:rFonts w:hint="eastAsia" w:eastAsia="仿宋_GB2312"/>
          <w:sz w:val="32"/>
          <w:szCs w:val="32"/>
        </w:rPr>
        <w:t>注意：1.本章采购需求带“★”号的条款为本次采购项目的实质性要求，供应商应全部满足。</w:t>
      </w:r>
      <w:r>
        <w:rPr>
          <w:rFonts w:hint="eastAsia" w:eastAsia="仿宋_GB2312"/>
          <w:sz w:val="32"/>
          <w:szCs w:val="32"/>
        </w:rPr>
        <w:br w:type="page"/>
      </w:r>
      <w:bookmarkStart w:id="80" w:name="_Toc517447493"/>
    </w:p>
    <w:p w14:paraId="25AC4CCF">
      <w:pPr>
        <w:pStyle w:val="2"/>
        <w:spacing w:before="0" w:after="0" w:line="560" w:lineRule="exact"/>
        <w:jc w:val="center"/>
        <w:rPr>
          <w:rFonts w:eastAsia="黑体"/>
          <w:b w:val="0"/>
          <w:bCs w:val="0"/>
          <w:sz w:val="32"/>
          <w:szCs w:val="32"/>
        </w:rPr>
      </w:pPr>
      <w:r>
        <w:rPr>
          <w:rFonts w:hint="eastAsia" w:eastAsia="黑体"/>
          <w:b w:val="0"/>
          <w:bCs w:val="0"/>
          <w:sz w:val="32"/>
          <w:szCs w:val="32"/>
        </w:rPr>
        <w:t>第六章  响应文件格式</w:t>
      </w:r>
      <w:bookmarkEnd w:id="80"/>
    </w:p>
    <w:p w14:paraId="74591F43">
      <w:pPr>
        <w:pStyle w:val="6"/>
        <w:spacing w:line="520" w:lineRule="exact"/>
      </w:pPr>
    </w:p>
    <w:p w14:paraId="7D54BCAD">
      <w:pPr>
        <w:spacing w:line="520" w:lineRule="exact"/>
        <w:ind w:firstLine="640" w:firstLineChars="200"/>
        <w:rPr>
          <w:rFonts w:eastAsia="仿宋_GB2312"/>
          <w:sz w:val="32"/>
          <w:szCs w:val="32"/>
        </w:rPr>
      </w:pPr>
      <w:r>
        <w:rPr>
          <w:rFonts w:hint="eastAsia" w:eastAsia="仿宋_GB2312"/>
          <w:sz w:val="32"/>
          <w:szCs w:val="32"/>
        </w:rPr>
        <w:t>一、本章所制响应文件格式，除格式中明确将该格式作为实质性要求的，一律不具有强制性。</w:t>
      </w:r>
    </w:p>
    <w:p w14:paraId="51ABDE34">
      <w:pPr>
        <w:spacing w:line="520" w:lineRule="exact"/>
        <w:ind w:firstLine="640" w:firstLineChars="200"/>
        <w:rPr>
          <w:rFonts w:eastAsia="仿宋_GB2312"/>
          <w:sz w:val="32"/>
          <w:szCs w:val="32"/>
        </w:rPr>
      </w:pPr>
      <w:r>
        <w:rPr>
          <w:rFonts w:hint="eastAsia" w:eastAsia="仿宋_GB2312"/>
          <w:sz w:val="32"/>
          <w:szCs w:val="32"/>
        </w:rPr>
        <w:t>二、本章所制响应文件格式有关表格中的备注栏，由供应商根据自身响应情况作解释性说明，不作为必填项。</w:t>
      </w:r>
    </w:p>
    <w:p w14:paraId="40CAB6C5">
      <w:pPr>
        <w:spacing w:line="520" w:lineRule="exact"/>
        <w:ind w:firstLine="640" w:firstLineChars="200"/>
        <w:rPr>
          <w:rFonts w:eastAsia="仿宋_GB2312"/>
          <w:sz w:val="32"/>
          <w:szCs w:val="32"/>
        </w:rPr>
      </w:pPr>
      <w:r>
        <w:rPr>
          <w:rFonts w:hint="eastAsia" w:eastAsia="仿宋_GB2312"/>
          <w:sz w:val="32"/>
          <w:szCs w:val="32"/>
        </w:rPr>
        <w:t>三、本章所制响应文件格式中需要填写的相关内容事项，可能会与本采购项目无关，在不改变响应文件原义、不影响本项目采购需求的情况下，供应商可以不予填写。</w:t>
      </w:r>
    </w:p>
    <w:p w14:paraId="184AF5D8">
      <w:pPr>
        <w:spacing w:line="520" w:lineRule="exact"/>
        <w:ind w:firstLine="640" w:firstLineChars="200"/>
        <w:rPr>
          <w:rFonts w:eastAsia="仿宋_GB2312"/>
          <w:spacing w:val="-6"/>
          <w:sz w:val="32"/>
          <w:szCs w:val="32"/>
        </w:rPr>
      </w:pPr>
      <w:r>
        <w:rPr>
          <w:rFonts w:hint="eastAsia" w:eastAsia="仿宋_GB2312"/>
          <w:sz w:val="32"/>
          <w:szCs w:val="32"/>
        </w:rPr>
        <w:t>四、本章格式中</w:t>
      </w:r>
      <w:r>
        <w:rPr>
          <w:rFonts w:eastAsia="仿宋_GB2312"/>
          <w:sz w:val="32"/>
          <w:szCs w:val="32"/>
        </w:rPr>
        <w:t>“</w:t>
      </w:r>
      <w:r>
        <w:rPr>
          <w:rFonts w:hint="eastAsia" w:eastAsia="仿宋_GB2312"/>
          <w:sz w:val="32"/>
          <w:szCs w:val="32"/>
        </w:rPr>
        <w:t>注</w:t>
      </w:r>
      <w:r>
        <w:rPr>
          <w:rFonts w:eastAsia="仿宋_GB2312"/>
          <w:sz w:val="32"/>
          <w:szCs w:val="32"/>
        </w:rPr>
        <w:t>”</w:t>
      </w:r>
      <w:r>
        <w:rPr>
          <w:rFonts w:hint="eastAsia" w:eastAsia="仿宋_GB2312"/>
          <w:sz w:val="32"/>
          <w:szCs w:val="32"/>
        </w:rPr>
        <w:t>的内容，供应商可以自行决定是否</w:t>
      </w:r>
      <w:r>
        <w:rPr>
          <w:rFonts w:hint="eastAsia" w:eastAsia="仿宋_GB2312"/>
          <w:spacing w:val="-6"/>
          <w:sz w:val="32"/>
          <w:szCs w:val="32"/>
        </w:rPr>
        <w:t>保留在响应文件中。未保留视为供应商默认接受</w:t>
      </w:r>
      <w:r>
        <w:rPr>
          <w:rFonts w:eastAsia="仿宋_GB2312"/>
          <w:spacing w:val="-6"/>
          <w:sz w:val="32"/>
          <w:szCs w:val="32"/>
        </w:rPr>
        <w:t>“</w:t>
      </w:r>
      <w:r>
        <w:rPr>
          <w:rFonts w:hint="eastAsia" w:eastAsia="仿宋_GB2312"/>
          <w:spacing w:val="-6"/>
          <w:sz w:val="32"/>
          <w:szCs w:val="32"/>
        </w:rPr>
        <w:t>注</w:t>
      </w:r>
      <w:r>
        <w:rPr>
          <w:rFonts w:eastAsia="仿宋_GB2312"/>
          <w:spacing w:val="-6"/>
          <w:sz w:val="32"/>
          <w:szCs w:val="32"/>
        </w:rPr>
        <w:t>”</w:t>
      </w:r>
      <w:r>
        <w:rPr>
          <w:rFonts w:hint="eastAsia" w:eastAsia="仿宋_GB2312"/>
          <w:spacing w:val="-6"/>
          <w:sz w:val="32"/>
          <w:szCs w:val="32"/>
        </w:rPr>
        <w:t>的内容。</w:t>
      </w:r>
    </w:p>
    <w:p w14:paraId="30D35FBA">
      <w:pPr>
        <w:spacing w:line="440" w:lineRule="exact"/>
        <w:ind w:firstLine="640" w:firstLineChars="200"/>
        <w:rPr>
          <w:rFonts w:eastAsia="仿宋_GB2312"/>
          <w:sz w:val="32"/>
          <w:szCs w:val="32"/>
        </w:rPr>
      </w:pPr>
    </w:p>
    <w:p w14:paraId="7D27DB83">
      <w:pPr>
        <w:rPr>
          <w:sz w:val="32"/>
          <w:szCs w:val="32"/>
        </w:rPr>
      </w:pPr>
    </w:p>
    <w:p w14:paraId="4123772F">
      <w:pPr>
        <w:rPr>
          <w:sz w:val="32"/>
          <w:szCs w:val="32"/>
        </w:rPr>
      </w:pPr>
    </w:p>
    <w:p w14:paraId="69CA9F33">
      <w:pPr>
        <w:rPr>
          <w:sz w:val="32"/>
          <w:szCs w:val="32"/>
        </w:rPr>
      </w:pPr>
    </w:p>
    <w:p w14:paraId="7C003AEA">
      <w:pPr>
        <w:rPr>
          <w:sz w:val="32"/>
          <w:szCs w:val="32"/>
        </w:rPr>
      </w:pPr>
    </w:p>
    <w:p w14:paraId="735FD77F">
      <w:pPr>
        <w:rPr>
          <w:sz w:val="32"/>
          <w:szCs w:val="32"/>
        </w:rPr>
      </w:pPr>
    </w:p>
    <w:p w14:paraId="356C5413">
      <w:pPr>
        <w:rPr>
          <w:sz w:val="32"/>
          <w:szCs w:val="32"/>
        </w:rPr>
      </w:pPr>
    </w:p>
    <w:p w14:paraId="2F7718AA">
      <w:pPr>
        <w:rPr>
          <w:sz w:val="32"/>
          <w:szCs w:val="32"/>
        </w:rPr>
      </w:pPr>
    </w:p>
    <w:p w14:paraId="7A241E24">
      <w:pPr>
        <w:rPr>
          <w:sz w:val="32"/>
          <w:szCs w:val="32"/>
        </w:rPr>
      </w:pPr>
    </w:p>
    <w:p w14:paraId="51D83B78">
      <w:pPr>
        <w:rPr>
          <w:sz w:val="32"/>
          <w:szCs w:val="32"/>
        </w:rPr>
      </w:pPr>
    </w:p>
    <w:p w14:paraId="2C0D6E3B">
      <w:pPr>
        <w:rPr>
          <w:sz w:val="32"/>
          <w:szCs w:val="32"/>
        </w:rPr>
      </w:pPr>
    </w:p>
    <w:p w14:paraId="45F45953">
      <w:pPr>
        <w:jc w:val="center"/>
        <w:rPr>
          <w:rFonts w:eastAsia="黑体"/>
          <w:kern w:val="44"/>
          <w:sz w:val="32"/>
          <w:szCs w:val="32"/>
        </w:rPr>
      </w:pPr>
      <w:bookmarkStart w:id="81" w:name="_Toc256502534"/>
      <w:bookmarkStart w:id="82" w:name="_Toc229393625"/>
      <w:bookmarkStart w:id="83" w:name="_Toc229393541"/>
      <w:bookmarkStart w:id="84" w:name="_Toc229393373"/>
      <w:r>
        <w:rPr>
          <w:sz w:val="32"/>
          <w:szCs w:val="32"/>
        </w:rPr>
        <w:br w:type="page"/>
      </w:r>
      <w:r>
        <w:rPr>
          <w:rFonts w:hint="eastAsia" w:eastAsia="黑体"/>
          <w:kern w:val="44"/>
          <w:sz w:val="32"/>
          <w:szCs w:val="32"/>
        </w:rPr>
        <w:t>资格性响应文件封面</w:t>
      </w:r>
      <w:bookmarkEnd w:id="81"/>
      <w:bookmarkEnd w:id="82"/>
      <w:bookmarkEnd w:id="83"/>
      <w:bookmarkEnd w:id="84"/>
    </w:p>
    <w:p w14:paraId="5F442F34">
      <w:pPr>
        <w:wordWrap w:val="0"/>
        <w:jc w:val="right"/>
        <w:rPr>
          <w:sz w:val="32"/>
          <w:szCs w:val="32"/>
        </w:rPr>
      </w:pPr>
      <w:bookmarkStart w:id="85" w:name="_Toc256004181"/>
      <w:bookmarkStart w:id="86" w:name="_Toc255896757"/>
      <w:bookmarkStart w:id="87" w:name="_Toc321039334"/>
      <w:bookmarkStart w:id="88" w:name="_Toc255976267"/>
      <w:bookmarkStart w:id="89" w:name="_Toc306711419"/>
      <w:bookmarkStart w:id="90" w:name="_Toc241055010"/>
      <w:bookmarkStart w:id="91" w:name="_Toc256502535"/>
      <w:bookmarkStart w:id="92" w:name="_Toc245441569"/>
      <w:bookmarkStart w:id="93" w:name="_Toc321039808"/>
      <w:bookmarkStart w:id="94" w:name="_Toc307298461"/>
      <w:bookmarkStart w:id="95" w:name="_Toc315963009"/>
      <w:bookmarkStart w:id="96" w:name="_Toc240870038"/>
      <w:bookmarkStart w:id="97" w:name="_Toc241204411"/>
      <w:bookmarkStart w:id="98" w:name="_Toc321035816"/>
      <w:r>
        <w:rPr>
          <w:rFonts w:hint="eastAsia"/>
          <w:sz w:val="32"/>
          <w:szCs w:val="32"/>
          <w:bdr w:val="single" w:color="auto" w:sz="4" w:space="0"/>
        </w:rPr>
        <w:t>正本</w:t>
      </w:r>
      <w:r>
        <w:rPr>
          <w:sz w:val="32"/>
          <w:szCs w:val="32"/>
          <w:bdr w:val="single" w:color="auto" w:sz="4" w:space="0"/>
        </w:rPr>
        <w:t>/</w:t>
      </w:r>
      <w:r>
        <w:rPr>
          <w:rFonts w:hint="eastAsia"/>
          <w:sz w:val="32"/>
          <w:szCs w:val="32"/>
          <w:bdr w:val="single" w:color="auto" w:sz="4" w:space="0"/>
        </w:rPr>
        <w:t>副本</w:t>
      </w:r>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5695F344">
      <w:pPr>
        <w:wordWrap w:val="0"/>
        <w:jc w:val="right"/>
        <w:rPr>
          <w:sz w:val="36"/>
          <w:szCs w:val="36"/>
        </w:rPr>
      </w:pPr>
    </w:p>
    <w:p w14:paraId="431F50E9">
      <w:bookmarkStart w:id="99" w:name="_Toc321063831"/>
      <w:bookmarkStart w:id="100" w:name="OLE_LINK12"/>
    </w:p>
    <w:p w14:paraId="7A3696F9"/>
    <w:p w14:paraId="60B6090D">
      <w:pPr>
        <w:pStyle w:val="3"/>
        <w:spacing w:before="0" w:after="0"/>
        <w:jc w:val="center"/>
        <w:rPr>
          <w:rFonts w:ascii="Times New Roman" w:hAnsi="Times New Roman" w:eastAsia="仿宋_GB2312"/>
          <w:bCs w:val="0"/>
        </w:rPr>
      </w:pPr>
      <w:r>
        <w:rPr>
          <w:rFonts w:hint="eastAsia" w:ascii="Times New Roman" w:hAnsi="Times New Roman" w:eastAsia="仿宋_GB2312"/>
          <w:bCs w:val="0"/>
          <w:sz w:val="52"/>
          <w:szCs w:val="52"/>
        </w:rPr>
        <w:t>资格性响应文件</w:t>
      </w:r>
      <w:bookmarkEnd w:id="99"/>
    </w:p>
    <w:p w14:paraId="6D344969">
      <w:pPr>
        <w:spacing w:line="600" w:lineRule="exact"/>
        <w:rPr>
          <w:rFonts w:eastAsia="仿宋_GB2312"/>
          <w:sz w:val="32"/>
          <w:szCs w:val="32"/>
        </w:rPr>
      </w:pPr>
    </w:p>
    <w:p w14:paraId="0EC32AE8">
      <w:pPr>
        <w:spacing w:line="600" w:lineRule="exact"/>
        <w:rPr>
          <w:rFonts w:eastAsia="仿宋_GB2312"/>
          <w:sz w:val="32"/>
          <w:szCs w:val="32"/>
        </w:rPr>
      </w:pPr>
    </w:p>
    <w:p w14:paraId="38E4E328">
      <w:pPr>
        <w:spacing w:line="600" w:lineRule="exact"/>
        <w:rPr>
          <w:rFonts w:eastAsia="仿宋_GB2312"/>
          <w:sz w:val="32"/>
          <w:szCs w:val="32"/>
        </w:rPr>
      </w:pPr>
    </w:p>
    <w:p w14:paraId="7FE6BC1B">
      <w:pPr>
        <w:spacing w:line="600" w:lineRule="exact"/>
        <w:ind w:left="-420" w:leftChars="-200"/>
        <w:rPr>
          <w:rFonts w:eastAsia="仿宋_GB2312"/>
          <w:sz w:val="32"/>
          <w:szCs w:val="32"/>
        </w:rPr>
      </w:pPr>
      <w:r>
        <w:rPr>
          <w:rFonts w:hint="eastAsia" w:eastAsia="仿宋_GB2312"/>
          <w:sz w:val="32"/>
          <w:szCs w:val="32"/>
        </w:rPr>
        <w:t>采购项目名称：</w:t>
      </w:r>
      <w:r>
        <w:rPr>
          <w:rFonts w:eastAsia="仿宋_GB2312"/>
          <w:sz w:val="32"/>
          <w:szCs w:val="32"/>
        </w:rPr>
        <w:t xml:space="preserve">                                      </w:t>
      </w:r>
    </w:p>
    <w:p w14:paraId="0A666BAF">
      <w:pPr>
        <w:spacing w:line="600" w:lineRule="exact"/>
        <w:ind w:left="-420" w:leftChars="-200"/>
        <w:rPr>
          <w:rFonts w:eastAsia="仿宋_GB2312"/>
          <w:sz w:val="32"/>
          <w:szCs w:val="32"/>
        </w:rPr>
      </w:pPr>
      <w:r>
        <w:rPr>
          <w:rFonts w:hint="eastAsia" w:eastAsia="仿宋_GB2312"/>
          <w:sz w:val="32"/>
          <w:szCs w:val="32"/>
        </w:rPr>
        <w:t>供应商名称（盖单位公章）：</w:t>
      </w:r>
      <w:r>
        <w:rPr>
          <w:rFonts w:eastAsia="仿宋_GB2312"/>
          <w:sz w:val="32"/>
          <w:szCs w:val="32"/>
        </w:rPr>
        <w:t xml:space="preserve">                                                         </w:t>
      </w:r>
    </w:p>
    <w:p w14:paraId="22D095CD">
      <w:pPr>
        <w:spacing w:line="600" w:lineRule="exact"/>
        <w:ind w:left="-420" w:leftChars="-200"/>
        <w:rPr>
          <w:rFonts w:eastAsia="仿宋_GB2312"/>
          <w:sz w:val="32"/>
          <w:szCs w:val="32"/>
        </w:rPr>
      </w:pPr>
      <w:r>
        <w:rPr>
          <w:rFonts w:hint="eastAsia" w:eastAsia="仿宋_GB2312"/>
          <w:sz w:val="32"/>
          <w:szCs w:val="32"/>
        </w:rPr>
        <w:t>法定代表人（负责人）或其代理人（签字或者加盖个人名章）：</w:t>
      </w:r>
      <w:r>
        <w:rPr>
          <w:rFonts w:eastAsia="仿宋_GB2312"/>
          <w:sz w:val="32"/>
          <w:szCs w:val="32"/>
        </w:rPr>
        <w:t xml:space="preserve">                                                                          </w:t>
      </w:r>
    </w:p>
    <w:p w14:paraId="65B90F97">
      <w:pPr>
        <w:spacing w:line="600" w:lineRule="exact"/>
        <w:ind w:left="-420" w:leftChars="-200"/>
        <w:rPr>
          <w:rFonts w:eastAsia="仿宋_GB2312"/>
          <w:sz w:val="32"/>
          <w:szCs w:val="32"/>
        </w:rPr>
      </w:pPr>
      <w:r>
        <w:rPr>
          <w:rFonts w:hint="eastAsia" w:eastAsia="仿宋_GB2312"/>
          <w:sz w:val="32"/>
          <w:szCs w:val="32"/>
        </w:rPr>
        <w:t>日</w:t>
      </w:r>
      <w:r>
        <w:rPr>
          <w:rFonts w:eastAsia="仿宋_GB2312"/>
          <w:sz w:val="32"/>
          <w:szCs w:val="32"/>
        </w:rPr>
        <w:t xml:space="preserve">    </w:t>
      </w:r>
      <w:r>
        <w:rPr>
          <w:rFonts w:hint="eastAsia" w:eastAsia="仿宋_GB2312"/>
          <w:sz w:val="32"/>
          <w:szCs w:val="32"/>
        </w:rPr>
        <w:t>期：</w:t>
      </w:r>
      <w:r>
        <w:rPr>
          <w:rFonts w:eastAsia="仿宋_GB2312"/>
          <w:sz w:val="32"/>
          <w:szCs w:val="32"/>
        </w:rPr>
        <w:t xml:space="preserve">20    </w:t>
      </w:r>
      <w:r>
        <w:rPr>
          <w:rFonts w:hint="eastAsia" w:eastAsia="仿宋_GB2312"/>
          <w:sz w:val="32"/>
          <w:szCs w:val="32"/>
        </w:rPr>
        <w:t>年</w:t>
      </w:r>
      <w:r>
        <w:rPr>
          <w:rFonts w:eastAsia="仿宋_GB2312"/>
          <w:sz w:val="32"/>
          <w:szCs w:val="32"/>
        </w:rPr>
        <w:t xml:space="preserve">     </w:t>
      </w:r>
      <w:r>
        <w:rPr>
          <w:rFonts w:hint="eastAsia" w:eastAsia="仿宋_GB2312"/>
          <w:sz w:val="32"/>
          <w:szCs w:val="32"/>
        </w:rPr>
        <w:t>月</w:t>
      </w:r>
      <w:r>
        <w:rPr>
          <w:rFonts w:eastAsia="仿宋_GB2312"/>
          <w:sz w:val="32"/>
          <w:szCs w:val="32"/>
        </w:rPr>
        <w:t xml:space="preserve">     </w:t>
      </w:r>
      <w:r>
        <w:rPr>
          <w:rFonts w:hint="eastAsia" w:eastAsia="仿宋_GB2312"/>
          <w:sz w:val="32"/>
          <w:szCs w:val="32"/>
        </w:rPr>
        <w:t>日</w:t>
      </w:r>
    </w:p>
    <w:p w14:paraId="1AAC670A">
      <w:pPr>
        <w:pStyle w:val="3"/>
        <w:spacing w:before="0" w:line="520" w:lineRule="exact"/>
        <w:ind w:left="-420" w:leftChars="-200"/>
        <w:jc w:val="center"/>
        <w:rPr>
          <w:rFonts w:ascii="Times New Roman" w:hAnsi="Times New Roman"/>
          <w:b w:val="0"/>
          <w:bCs w:val="0"/>
          <w:kern w:val="44"/>
        </w:rPr>
      </w:pPr>
      <w:bookmarkStart w:id="101" w:name="_Toc321063835"/>
      <w:r>
        <w:rPr>
          <w:rFonts w:ascii="Times New Roman" w:hAnsi="Times New Roman" w:eastAsia="宋体"/>
          <w:b w:val="0"/>
          <w:bCs w:val="0"/>
        </w:rPr>
        <w:br w:type="page"/>
      </w:r>
      <w:r>
        <w:rPr>
          <w:rFonts w:hint="eastAsia" w:ascii="Times New Roman" w:hAnsi="Times New Roman"/>
          <w:b w:val="0"/>
          <w:bCs w:val="0"/>
          <w:kern w:val="44"/>
        </w:rPr>
        <w:t>一、参与比选声明</w:t>
      </w:r>
      <w:bookmarkEnd w:id="101"/>
      <w:r>
        <w:rPr>
          <w:rFonts w:hint="eastAsia" w:ascii="Times New Roman" w:hAnsi="Times New Roman"/>
          <w:b w:val="0"/>
          <w:bCs w:val="0"/>
          <w:kern w:val="44"/>
        </w:rPr>
        <w:t>（实质性要求）</w:t>
      </w:r>
    </w:p>
    <w:p w14:paraId="77FC4ECC">
      <w:pPr>
        <w:adjustRightInd w:val="0"/>
        <w:spacing w:line="600" w:lineRule="exact"/>
        <w:rPr>
          <w:rFonts w:eastAsia="仿宋_GB2312"/>
          <w:spacing w:val="8"/>
          <w:sz w:val="32"/>
          <w:szCs w:val="32"/>
        </w:rPr>
      </w:pPr>
      <w:r>
        <w:rPr>
          <w:rFonts w:hint="eastAsia" w:eastAsia="仿宋_GB2312"/>
          <w:sz w:val="32"/>
          <w:szCs w:val="32"/>
          <w:u w:val="single"/>
        </w:rPr>
        <w:t xml:space="preserve">            </w:t>
      </w:r>
      <w:r>
        <w:rPr>
          <w:rFonts w:hint="eastAsia" w:eastAsia="仿宋_GB2312"/>
          <w:spacing w:val="8"/>
          <w:sz w:val="32"/>
          <w:szCs w:val="32"/>
        </w:rPr>
        <w:t>：</w:t>
      </w:r>
    </w:p>
    <w:p w14:paraId="4E8BDE83">
      <w:pPr>
        <w:pStyle w:val="8"/>
        <w:spacing w:line="600" w:lineRule="exact"/>
        <w:rPr>
          <w:rFonts w:ascii="Times New Roman" w:hAnsi="Times New Roman" w:eastAsia="仿宋_GB2312"/>
          <w:sz w:val="32"/>
          <w:szCs w:val="32"/>
        </w:rPr>
      </w:pPr>
      <w:r>
        <w:rPr>
          <w:rFonts w:ascii="Times New Roman" w:hAnsi="Times New Roman" w:eastAsia="仿宋_GB2312"/>
          <w:spacing w:val="8"/>
          <w:sz w:val="32"/>
          <w:szCs w:val="32"/>
        </w:rPr>
        <w:t xml:space="preserve">   </w:t>
      </w:r>
      <w:r>
        <w:rPr>
          <w:rFonts w:hint="eastAsia" w:ascii="Times New Roman" w:hAnsi="Times New Roman" w:eastAsia="仿宋_GB2312"/>
          <w:sz w:val="32"/>
          <w:szCs w:val="32"/>
        </w:rPr>
        <w:t>根据贵单位比选</w:t>
      </w:r>
      <w:r>
        <w:rPr>
          <w:rFonts w:hint="eastAsia" w:ascii="Times New Roman" w:hAnsi="Times New Roman"/>
          <w:sz w:val="32"/>
          <w:szCs w:val="32"/>
        </w:rPr>
        <w:t>文件</w:t>
      </w:r>
      <w:r>
        <w:rPr>
          <w:rFonts w:ascii="Times New Roman" w:hAnsi="Times New Roman" w:eastAsia="仿宋_GB2312"/>
          <w:spacing w:val="8"/>
          <w:sz w:val="32"/>
          <w:szCs w:val="32"/>
        </w:rPr>
        <w:t>“</w:t>
      </w:r>
      <w:r>
        <w:rPr>
          <w:rFonts w:ascii="Times New Roman" w:hAnsi="Times New Roman" w:eastAsia="仿宋_GB2312"/>
          <w:spacing w:val="6"/>
          <w:kern w:val="48"/>
          <w:sz w:val="32"/>
          <w:szCs w:val="32"/>
          <w:u w:val="single"/>
        </w:rPr>
        <w:t xml:space="preserve">      </w:t>
      </w:r>
      <w:r>
        <w:rPr>
          <w:rFonts w:hint="eastAsia" w:ascii="Times New Roman" w:hAnsi="Times New Roman" w:eastAsia="仿宋_GB2312"/>
          <w:spacing w:val="6"/>
          <w:kern w:val="48"/>
          <w:sz w:val="32"/>
          <w:szCs w:val="32"/>
        </w:rPr>
        <w:t>（</w:t>
      </w:r>
      <w:r>
        <w:rPr>
          <w:rFonts w:hint="eastAsia" w:ascii="Times New Roman" w:hAnsi="Times New Roman" w:eastAsia="仿宋_GB2312"/>
          <w:spacing w:val="8"/>
          <w:sz w:val="32"/>
          <w:szCs w:val="32"/>
        </w:rPr>
        <w:t>采购项目名称）</w:t>
      </w:r>
      <w:r>
        <w:rPr>
          <w:rFonts w:ascii="Times New Roman" w:hAnsi="Times New Roman" w:eastAsia="仿宋_GB2312"/>
          <w:spacing w:val="8"/>
          <w:sz w:val="32"/>
          <w:szCs w:val="32"/>
        </w:rPr>
        <w:t>”</w:t>
      </w:r>
      <w:r>
        <w:rPr>
          <w:rFonts w:hint="eastAsia" w:ascii="Times New Roman" w:hAnsi="Times New Roman" w:eastAsia="仿宋_GB2312"/>
          <w:spacing w:val="8"/>
          <w:sz w:val="32"/>
          <w:szCs w:val="32"/>
        </w:rPr>
        <w:t>项目采购</w:t>
      </w:r>
      <w:r>
        <w:rPr>
          <w:rFonts w:hint="eastAsia" w:ascii="Times New Roman" w:hAnsi="Times New Roman" w:eastAsia="仿宋_GB2312"/>
          <w:sz w:val="32"/>
          <w:szCs w:val="32"/>
        </w:rPr>
        <w:t>，我方自愿参加贵单位组织的本次比选活动。为此，我方向贵单位作如下保证：</w:t>
      </w:r>
    </w:p>
    <w:p w14:paraId="11665CC7">
      <w:pPr>
        <w:adjustRightInd w:val="0"/>
        <w:spacing w:line="6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我方已认真阅读比选文件的全部内容，对本次采购全部实质性要求作出响应，并且不恶意报价（明显高于市场价格或者低于成本价）。</w:t>
      </w:r>
    </w:p>
    <w:p w14:paraId="0CE2C07A">
      <w:pPr>
        <w:adjustRightInd w:val="0"/>
        <w:spacing w:line="60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我方接受供应商须知的各项要求，自行承担所有与参与本次比选有关的费用，承诺其在响应文件有效期限内对我方具有约束力。</w:t>
      </w:r>
    </w:p>
    <w:p w14:paraId="0A6407FE">
      <w:pPr>
        <w:adjustRightInd w:val="0"/>
        <w:spacing w:line="60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本声明同时为法定代表人（负责人）授权书性质。授权代表受本公司法定代表人（负责人）委托，为我方参与比选活动的合法代表，以我方名义全权处理该项目有关比选、报价、签订合同以及执行合同等一切事宜。</w:t>
      </w:r>
    </w:p>
    <w:p w14:paraId="12D98D4D">
      <w:pPr>
        <w:adjustRightInd w:val="0"/>
        <w:spacing w:line="600"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我方同意按照贵单位的要求提供与比选、报价有关的一切数据和资料，并确保其真实性和合法性，如提供不齐，责任自负。</w:t>
      </w:r>
    </w:p>
    <w:p w14:paraId="55A71480">
      <w:pPr>
        <w:adjustRightInd w:val="0"/>
        <w:spacing w:line="600" w:lineRule="exact"/>
        <w:ind w:firstLine="640" w:firstLineChars="200"/>
        <w:rPr>
          <w:rFonts w:eastAsia="仿宋_GB2312"/>
          <w:sz w:val="32"/>
          <w:szCs w:val="32"/>
        </w:rPr>
      </w:pPr>
      <w:bookmarkStart w:id="102" w:name="OLE_LINK7"/>
      <w:r>
        <w:rPr>
          <w:rFonts w:eastAsia="仿宋_GB2312"/>
          <w:sz w:val="32"/>
          <w:szCs w:val="32"/>
        </w:rPr>
        <w:t>5.</w:t>
      </w:r>
      <w:r>
        <w:rPr>
          <w:rFonts w:hint="eastAsia" w:eastAsia="仿宋_GB2312"/>
          <w:sz w:val="32"/>
          <w:szCs w:val="32"/>
        </w:rPr>
        <w:t>本次响应文件有效期为递交比选响应文件截止之日起</w:t>
      </w:r>
      <w:r>
        <w:rPr>
          <w:rFonts w:eastAsia="仿宋_GB2312"/>
          <w:sz w:val="32"/>
          <w:szCs w:val="32"/>
        </w:rPr>
        <w:t>90</w:t>
      </w:r>
      <w:r>
        <w:rPr>
          <w:rFonts w:hint="eastAsia" w:eastAsia="仿宋_GB2312"/>
          <w:sz w:val="32"/>
          <w:szCs w:val="32"/>
        </w:rPr>
        <w:t>天。</w:t>
      </w:r>
    </w:p>
    <w:bookmarkEnd w:id="102"/>
    <w:p w14:paraId="614B821B">
      <w:pPr>
        <w:adjustRightInd w:val="0"/>
        <w:spacing w:line="600" w:lineRule="exact"/>
        <w:ind w:firstLine="640" w:firstLineChars="200"/>
        <w:rPr>
          <w:rFonts w:eastAsia="仿宋_GB2312"/>
          <w:sz w:val="32"/>
          <w:szCs w:val="32"/>
        </w:rPr>
      </w:pPr>
    </w:p>
    <w:p w14:paraId="57E30414">
      <w:pPr>
        <w:adjustRightInd w:val="0"/>
        <w:spacing w:line="600" w:lineRule="exact"/>
        <w:ind w:firstLine="640" w:firstLineChars="200"/>
        <w:rPr>
          <w:rFonts w:eastAsia="仿宋_GB2312"/>
          <w:sz w:val="32"/>
          <w:szCs w:val="32"/>
        </w:rPr>
      </w:pPr>
      <w:r>
        <w:rPr>
          <w:rFonts w:hint="eastAsia" w:eastAsia="仿宋_GB2312"/>
          <w:sz w:val="32"/>
          <w:szCs w:val="32"/>
        </w:rPr>
        <w:t>与本次比选有关的正式通讯为：</w:t>
      </w:r>
    </w:p>
    <w:p w14:paraId="466DE516">
      <w:pPr>
        <w:adjustRightInd w:val="0"/>
        <w:spacing w:line="600" w:lineRule="exact"/>
        <w:ind w:firstLine="640" w:firstLineChars="200"/>
        <w:rPr>
          <w:rFonts w:eastAsia="仿宋_GB2312"/>
          <w:sz w:val="32"/>
          <w:szCs w:val="32"/>
        </w:rPr>
      </w:pPr>
      <w:r>
        <w:rPr>
          <w:rFonts w:hint="eastAsia" w:eastAsia="仿宋_GB2312"/>
          <w:sz w:val="32"/>
          <w:szCs w:val="32"/>
        </w:rPr>
        <w:t>地址：</w:t>
      </w:r>
      <w:r>
        <w:rPr>
          <w:rFonts w:eastAsia="仿宋_GB2312"/>
          <w:sz w:val="32"/>
          <w:szCs w:val="32"/>
        </w:rPr>
        <w:t xml:space="preserve">                       </w:t>
      </w:r>
      <w:r>
        <w:rPr>
          <w:rFonts w:hint="eastAsia" w:eastAsia="仿宋_GB2312"/>
          <w:sz w:val="32"/>
          <w:szCs w:val="32"/>
        </w:rPr>
        <w:t>邮编：</w:t>
      </w:r>
    </w:p>
    <w:p w14:paraId="47354FA5">
      <w:pPr>
        <w:adjustRightInd w:val="0"/>
        <w:spacing w:line="600" w:lineRule="exact"/>
        <w:ind w:firstLine="640" w:firstLineChars="200"/>
        <w:rPr>
          <w:rFonts w:eastAsia="仿宋_GB2312"/>
          <w:sz w:val="32"/>
          <w:szCs w:val="32"/>
        </w:rPr>
      </w:pPr>
      <w:r>
        <w:rPr>
          <w:rFonts w:hint="eastAsia" w:eastAsia="仿宋_GB2312"/>
          <w:sz w:val="32"/>
          <w:szCs w:val="32"/>
        </w:rPr>
        <w:t>电话：</w:t>
      </w:r>
      <w:r>
        <w:rPr>
          <w:rFonts w:eastAsia="仿宋_GB2312"/>
          <w:sz w:val="32"/>
          <w:szCs w:val="32"/>
        </w:rPr>
        <w:t xml:space="preserve">                       </w:t>
      </w:r>
      <w:r>
        <w:rPr>
          <w:rFonts w:hint="eastAsia" w:eastAsia="仿宋_GB2312"/>
          <w:sz w:val="32"/>
          <w:szCs w:val="32"/>
        </w:rPr>
        <w:t>传真：</w:t>
      </w:r>
    </w:p>
    <w:p w14:paraId="79445F9B">
      <w:pPr>
        <w:adjustRightInd w:val="0"/>
        <w:spacing w:line="600" w:lineRule="exact"/>
        <w:ind w:firstLine="640" w:firstLineChars="200"/>
        <w:rPr>
          <w:rFonts w:eastAsia="仿宋_GB2312"/>
          <w:sz w:val="32"/>
          <w:szCs w:val="32"/>
        </w:rPr>
      </w:pPr>
      <w:r>
        <w:rPr>
          <w:rFonts w:hint="eastAsia" w:eastAsia="仿宋_GB2312"/>
          <w:sz w:val="32"/>
          <w:szCs w:val="32"/>
        </w:rPr>
        <w:t>特此声明。</w:t>
      </w:r>
    </w:p>
    <w:p w14:paraId="57F35CF8">
      <w:pPr>
        <w:adjustRightInd w:val="0"/>
        <w:spacing w:line="600" w:lineRule="exact"/>
        <w:ind w:firstLine="640" w:firstLineChars="200"/>
        <w:rPr>
          <w:rFonts w:eastAsia="仿宋_GB2312"/>
          <w:sz w:val="32"/>
          <w:szCs w:val="32"/>
        </w:rPr>
      </w:pPr>
    </w:p>
    <w:p w14:paraId="747FFB42">
      <w:pPr>
        <w:adjustRightInd w:val="0"/>
        <w:spacing w:line="600" w:lineRule="exact"/>
        <w:ind w:firstLine="640" w:firstLineChars="200"/>
        <w:rPr>
          <w:rFonts w:eastAsia="仿宋_GB2312"/>
          <w:sz w:val="32"/>
          <w:szCs w:val="32"/>
        </w:rPr>
      </w:pPr>
    </w:p>
    <w:p w14:paraId="7731A8C8">
      <w:pPr>
        <w:adjustRightInd w:val="0"/>
        <w:spacing w:line="600" w:lineRule="exact"/>
        <w:ind w:firstLine="640" w:firstLineChars="200"/>
        <w:jc w:val="left"/>
        <w:rPr>
          <w:rFonts w:eastAsia="仿宋_GB2312"/>
          <w:sz w:val="32"/>
          <w:szCs w:val="32"/>
        </w:rPr>
      </w:pPr>
      <w:r>
        <w:rPr>
          <w:rFonts w:hint="eastAsia" w:eastAsia="仿宋_GB2312"/>
          <w:sz w:val="32"/>
          <w:szCs w:val="32"/>
        </w:rPr>
        <w:t>供应商名称：</w:t>
      </w:r>
      <w:r>
        <w:rPr>
          <w:rFonts w:eastAsia="仿宋_GB2312"/>
          <w:sz w:val="32"/>
          <w:szCs w:val="32"/>
          <w:u w:val="single"/>
        </w:rPr>
        <w:t xml:space="preserve">          </w:t>
      </w:r>
      <w:r>
        <w:rPr>
          <w:rFonts w:hint="eastAsia" w:eastAsia="仿宋_GB2312"/>
          <w:sz w:val="32"/>
          <w:szCs w:val="32"/>
        </w:rPr>
        <w:t>（盖单位公章）</w:t>
      </w:r>
    </w:p>
    <w:p w14:paraId="30DBF1F8">
      <w:pPr>
        <w:adjustRightInd w:val="0"/>
        <w:spacing w:line="600" w:lineRule="exact"/>
        <w:ind w:firstLine="640" w:firstLineChars="200"/>
        <w:jc w:val="left"/>
        <w:rPr>
          <w:rFonts w:eastAsia="仿宋_GB2312"/>
          <w:sz w:val="32"/>
          <w:szCs w:val="32"/>
        </w:rPr>
      </w:pPr>
      <w:r>
        <w:rPr>
          <w:rFonts w:hint="eastAsia" w:eastAsia="仿宋_GB2312"/>
          <w:sz w:val="32"/>
          <w:szCs w:val="32"/>
        </w:rPr>
        <w:t>法定代表人（负责人）或授权代表：</w:t>
      </w:r>
      <w:r>
        <w:rPr>
          <w:rFonts w:eastAsia="仿宋_GB2312"/>
          <w:sz w:val="32"/>
          <w:szCs w:val="32"/>
          <w:u w:val="single"/>
        </w:rPr>
        <w:t xml:space="preserve">          </w:t>
      </w:r>
      <w:r>
        <w:rPr>
          <w:rFonts w:hint="eastAsia" w:eastAsia="仿宋_GB2312"/>
          <w:sz w:val="32"/>
          <w:szCs w:val="32"/>
        </w:rPr>
        <w:t>（签字或者加盖个人名章）</w:t>
      </w:r>
    </w:p>
    <w:p w14:paraId="20498A28">
      <w:pPr>
        <w:adjustRightInd w:val="0"/>
        <w:spacing w:line="600" w:lineRule="exact"/>
        <w:ind w:firstLine="640" w:firstLineChars="200"/>
        <w:jc w:val="left"/>
        <w:rPr>
          <w:rFonts w:eastAsia="仿宋_GB2312"/>
          <w:sz w:val="32"/>
          <w:szCs w:val="32"/>
        </w:rPr>
      </w:pPr>
      <w:r>
        <w:rPr>
          <w:rFonts w:hint="eastAsia" w:eastAsia="仿宋_GB2312"/>
          <w:sz w:val="32"/>
          <w:szCs w:val="32"/>
        </w:rPr>
        <w:t>日</w:t>
      </w:r>
      <w:r>
        <w:rPr>
          <w:rFonts w:eastAsia="仿宋_GB2312"/>
          <w:sz w:val="32"/>
          <w:szCs w:val="32"/>
        </w:rPr>
        <w:t xml:space="preserve">  </w:t>
      </w:r>
      <w:r>
        <w:rPr>
          <w:rFonts w:hint="eastAsia" w:eastAsia="仿宋_GB2312"/>
          <w:sz w:val="32"/>
          <w:szCs w:val="32"/>
        </w:rPr>
        <w:t>期：</w:t>
      </w:r>
      <w:r>
        <w:rPr>
          <w:rFonts w:eastAsia="仿宋_GB2312"/>
          <w:sz w:val="32"/>
          <w:szCs w:val="32"/>
          <w:u w:val="single"/>
        </w:rPr>
        <w:t xml:space="preserve">      </w:t>
      </w:r>
      <w:r>
        <w:rPr>
          <w:rFonts w:hint="eastAsia" w:eastAsia="仿宋_GB2312"/>
          <w:sz w:val="32"/>
          <w:szCs w:val="32"/>
        </w:rPr>
        <w:t>年</w:t>
      </w:r>
      <w:r>
        <w:rPr>
          <w:rFonts w:eastAsia="仿宋_GB2312"/>
          <w:sz w:val="32"/>
          <w:szCs w:val="32"/>
          <w:u w:val="single"/>
        </w:rPr>
        <w:t xml:space="preserve">      </w:t>
      </w:r>
      <w:r>
        <w:rPr>
          <w:rFonts w:hint="eastAsia" w:eastAsia="仿宋_GB2312"/>
          <w:sz w:val="32"/>
          <w:szCs w:val="32"/>
        </w:rPr>
        <w:t>月</w:t>
      </w:r>
      <w:r>
        <w:rPr>
          <w:rFonts w:eastAsia="仿宋_GB2312"/>
          <w:sz w:val="32"/>
          <w:szCs w:val="32"/>
          <w:u w:val="single"/>
        </w:rPr>
        <w:t xml:space="preserve">      </w:t>
      </w:r>
      <w:r>
        <w:rPr>
          <w:rFonts w:hint="eastAsia" w:eastAsia="仿宋_GB2312"/>
          <w:sz w:val="32"/>
          <w:szCs w:val="32"/>
        </w:rPr>
        <w:t>日</w:t>
      </w:r>
    </w:p>
    <w:p w14:paraId="7A68C384">
      <w:pPr>
        <w:adjustRightInd w:val="0"/>
        <w:spacing w:line="520" w:lineRule="exact"/>
        <w:ind w:firstLine="480" w:firstLineChars="200"/>
        <w:rPr>
          <w:sz w:val="24"/>
        </w:rPr>
      </w:pPr>
    </w:p>
    <w:p w14:paraId="43A58C2C">
      <w:pPr>
        <w:pStyle w:val="3"/>
        <w:spacing w:before="0" w:after="0" w:line="520" w:lineRule="exact"/>
        <w:jc w:val="center"/>
        <w:rPr>
          <w:rFonts w:ascii="Times New Roman" w:hAnsi="Times New Roman"/>
          <w:b w:val="0"/>
          <w:bCs w:val="0"/>
          <w:kern w:val="44"/>
        </w:rPr>
      </w:pPr>
      <w:r>
        <w:rPr>
          <w:rFonts w:ascii="Times New Roman" w:hAnsi="Times New Roman" w:eastAsia="宋体"/>
          <w:b w:val="0"/>
          <w:bCs w:val="0"/>
        </w:rPr>
        <w:br w:type="page"/>
      </w:r>
      <w:r>
        <w:rPr>
          <w:rFonts w:hint="eastAsia" w:ascii="Times New Roman" w:hAnsi="Times New Roman"/>
          <w:b w:val="0"/>
          <w:bCs w:val="0"/>
          <w:kern w:val="44"/>
        </w:rPr>
        <w:t>二、相关证明文件格式</w:t>
      </w:r>
    </w:p>
    <w:p w14:paraId="7D44DC83">
      <w:pPr>
        <w:spacing w:line="520" w:lineRule="exact"/>
        <w:jc w:val="center"/>
        <w:rPr>
          <w:rFonts w:eastAsia="仿宋_GB2312"/>
          <w:b/>
          <w:sz w:val="32"/>
          <w:szCs w:val="32"/>
        </w:rPr>
      </w:pPr>
      <w:r>
        <w:rPr>
          <w:rFonts w:eastAsia="仿宋_GB2312"/>
          <w:sz w:val="32"/>
          <w:szCs w:val="32"/>
        </w:rPr>
        <w:t>2-1</w:t>
      </w:r>
    </w:p>
    <w:p w14:paraId="6B854669">
      <w:pPr>
        <w:spacing w:line="520" w:lineRule="exact"/>
        <w:jc w:val="center"/>
        <w:rPr>
          <w:rFonts w:eastAsia="仿宋_GB2312"/>
          <w:b/>
          <w:sz w:val="32"/>
          <w:szCs w:val="32"/>
        </w:rPr>
      </w:pPr>
      <w:r>
        <w:rPr>
          <w:rFonts w:hint="eastAsia" w:eastAsia="仿宋_GB2312"/>
          <w:b/>
          <w:sz w:val="32"/>
          <w:szCs w:val="32"/>
        </w:rPr>
        <w:t>法定代表人（负责人）资格证明书</w:t>
      </w:r>
    </w:p>
    <w:p w14:paraId="56D8CEB4">
      <w:pPr>
        <w:pStyle w:val="7"/>
        <w:spacing w:line="520" w:lineRule="exact"/>
        <w:ind w:firstLine="720" w:firstLineChars="225"/>
        <w:jc w:val="left"/>
        <w:rPr>
          <w:rFonts w:eastAsia="仿宋_GB2312"/>
          <w:szCs w:val="32"/>
        </w:rPr>
      </w:pPr>
    </w:p>
    <w:p w14:paraId="75B70DF8">
      <w:pPr>
        <w:pStyle w:val="7"/>
        <w:spacing w:line="520" w:lineRule="exact"/>
        <w:ind w:firstLine="720" w:firstLineChars="225"/>
        <w:jc w:val="left"/>
        <w:rPr>
          <w:rFonts w:eastAsia="仿宋_GB2312"/>
          <w:szCs w:val="32"/>
          <w:u w:val="single"/>
        </w:rPr>
      </w:pPr>
      <w:r>
        <w:rPr>
          <w:rFonts w:hint="eastAsia" w:eastAsia="仿宋_GB2312"/>
          <w:szCs w:val="32"/>
        </w:rPr>
        <w:t>单位名称：</w:t>
      </w:r>
      <w:r>
        <w:rPr>
          <w:rFonts w:eastAsia="仿宋_GB2312"/>
          <w:szCs w:val="32"/>
          <w:u w:val="single"/>
        </w:rPr>
        <w:t xml:space="preserve">                            </w:t>
      </w:r>
    </w:p>
    <w:p w14:paraId="0387501E">
      <w:pPr>
        <w:pStyle w:val="7"/>
        <w:spacing w:line="520" w:lineRule="exact"/>
        <w:ind w:firstLine="720" w:firstLineChars="225"/>
        <w:jc w:val="left"/>
        <w:rPr>
          <w:rFonts w:eastAsia="仿宋_GB2312"/>
          <w:szCs w:val="32"/>
          <w:u w:val="single"/>
        </w:rPr>
      </w:pPr>
      <w:r>
        <w:rPr>
          <w:rFonts w:hint="eastAsia" w:eastAsia="仿宋_GB2312"/>
          <w:szCs w:val="32"/>
        </w:rPr>
        <w:t>地址：</w:t>
      </w:r>
      <w:r>
        <w:rPr>
          <w:rFonts w:eastAsia="仿宋_GB2312"/>
          <w:szCs w:val="32"/>
          <w:u w:val="single"/>
        </w:rPr>
        <w:t xml:space="preserve">                                </w:t>
      </w:r>
    </w:p>
    <w:p w14:paraId="0167CAA5">
      <w:pPr>
        <w:pStyle w:val="7"/>
        <w:spacing w:line="520" w:lineRule="exact"/>
        <w:ind w:firstLine="720" w:firstLineChars="225"/>
        <w:jc w:val="left"/>
        <w:rPr>
          <w:rFonts w:eastAsia="仿宋_GB2312"/>
          <w:szCs w:val="32"/>
          <w:u w:val="single"/>
        </w:rPr>
      </w:pPr>
      <w:r>
        <w:rPr>
          <w:rFonts w:hint="eastAsia" w:eastAsia="仿宋_GB2312"/>
          <w:szCs w:val="32"/>
        </w:rPr>
        <w:t>姓名：</w:t>
      </w:r>
      <w:r>
        <w:rPr>
          <w:rFonts w:eastAsia="仿宋_GB2312"/>
          <w:szCs w:val="32"/>
          <w:u w:val="single"/>
        </w:rPr>
        <w:t xml:space="preserve">         </w:t>
      </w:r>
      <w:r>
        <w:rPr>
          <w:rFonts w:eastAsia="仿宋_GB2312"/>
          <w:szCs w:val="32"/>
        </w:rPr>
        <w:t xml:space="preserve"> </w:t>
      </w:r>
      <w:r>
        <w:rPr>
          <w:rFonts w:hint="eastAsia" w:eastAsia="仿宋_GB2312"/>
          <w:szCs w:val="32"/>
        </w:rPr>
        <w:t>性别：</w:t>
      </w:r>
      <w:r>
        <w:rPr>
          <w:rFonts w:eastAsia="仿宋_GB2312"/>
          <w:szCs w:val="32"/>
          <w:u w:val="single"/>
        </w:rPr>
        <w:t xml:space="preserve">    </w:t>
      </w:r>
      <w:r>
        <w:rPr>
          <w:rFonts w:hint="eastAsia" w:eastAsia="仿宋_GB2312"/>
          <w:szCs w:val="32"/>
        </w:rPr>
        <w:t>年龄：</w:t>
      </w:r>
      <w:r>
        <w:rPr>
          <w:rFonts w:eastAsia="仿宋_GB2312"/>
          <w:szCs w:val="32"/>
          <w:u w:val="single"/>
        </w:rPr>
        <w:t xml:space="preserve">   </w:t>
      </w:r>
      <w:r>
        <w:rPr>
          <w:rFonts w:hint="eastAsia" w:eastAsia="仿宋_GB2312"/>
          <w:szCs w:val="32"/>
        </w:rPr>
        <w:t>职务：</w:t>
      </w:r>
      <w:r>
        <w:rPr>
          <w:rFonts w:eastAsia="仿宋_GB2312"/>
          <w:szCs w:val="32"/>
          <w:u w:val="single"/>
        </w:rPr>
        <w:t xml:space="preserve">            </w:t>
      </w:r>
    </w:p>
    <w:p w14:paraId="1AD65771">
      <w:pPr>
        <w:pStyle w:val="7"/>
        <w:spacing w:line="520" w:lineRule="exact"/>
        <w:ind w:firstLine="720" w:firstLineChars="225"/>
        <w:jc w:val="left"/>
        <w:rPr>
          <w:rFonts w:eastAsia="仿宋_GB2312"/>
          <w:szCs w:val="32"/>
        </w:rPr>
      </w:pPr>
      <w:r>
        <w:rPr>
          <w:rFonts w:hint="eastAsia" w:eastAsia="仿宋_GB2312"/>
          <w:szCs w:val="32"/>
        </w:rPr>
        <w:t>本人系</w:t>
      </w:r>
      <w:r>
        <w:rPr>
          <w:rFonts w:eastAsia="仿宋_GB2312"/>
          <w:szCs w:val="32"/>
          <w:u w:val="single"/>
        </w:rPr>
        <w:t xml:space="preserve">            </w:t>
      </w:r>
      <w:r>
        <w:rPr>
          <w:rFonts w:hint="eastAsia" w:eastAsia="仿宋_GB2312"/>
          <w:szCs w:val="32"/>
        </w:rPr>
        <w:t>（供应商名称）的法定代表人（负责人）。就参加贵单位组织的</w:t>
      </w:r>
      <w:r>
        <w:rPr>
          <w:rFonts w:eastAsia="仿宋_GB2312"/>
          <w:szCs w:val="32"/>
          <w:u w:val="single"/>
        </w:rPr>
        <w:t xml:space="preserve">                  </w:t>
      </w:r>
      <w:r>
        <w:rPr>
          <w:rFonts w:hint="eastAsia" w:eastAsia="仿宋_GB2312"/>
          <w:szCs w:val="32"/>
        </w:rPr>
        <w:t>（采购项目名称）比选项目的比选、报价，签署上述项目的响应文件及合同的执行、完成、服务和保修，签署合同和处理与之有关的一切事务。</w:t>
      </w:r>
    </w:p>
    <w:p w14:paraId="4860A019">
      <w:pPr>
        <w:pStyle w:val="7"/>
        <w:spacing w:line="520" w:lineRule="exact"/>
        <w:ind w:firstLine="720" w:firstLineChars="225"/>
        <w:jc w:val="left"/>
        <w:rPr>
          <w:rFonts w:eastAsia="仿宋_GB2312"/>
          <w:szCs w:val="32"/>
        </w:rPr>
      </w:pPr>
      <w:r>
        <w:rPr>
          <w:rFonts w:hint="eastAsia" w:eastAsia="仿宋_GB2312"/>
          <w:szCs w:val="32"/>
        </w:rPr>
        <w:t>特此证明。</w:t>
      </w:r>
    </w:p>
    <w:p w14:paraId="092D272A">
      <w:pPr>
        <w:pStyle w:val="7"/>
        <w:spacing w:line="520" w:lineRule="exact"/>
        <w:ind w:firstLine="720" w:firstLineChars="225"/>
        <w:jc w:val="left"/>
        <w:rPr>
          <w:rFonts w:eastAsia="仿宋_GB2312"/>
          <w:szCs w:val="32"/>
        </w:rPr>
      </w:pPr>
    </w:p>
    <w:p w14:paraId="1A16A0FA">
      <w:pPr>
        <w:pStyle w:val="7"/>
        <w:spacing w:line="520" w:lineRule="exact"/>
        <w:ind w:firstLine="0"/>
        <w:rPr>
          <w:rFonts w:eastAsia="仿宋_GB2312"/>
          <w:szCs w:val="32"/>
        </w:rPr>
      </w:pPr>
      <w:r>
        <w:rPr>
          <w:rFonts w:hint="eastAsia" w:eastAsia="仿宋_GB2312"/>
          <w:szCs w:val="32"/>
        </w:rPr>
        <w:t>（</w:t>
      </w:r>
      <w:r>
        <w:rPr>
          <w:rFonts w:hint="eastAsia" w:ascii="宋体" w:hAnsi="宋体" w:cs="宋体"/>
          <w:szCs w:val="32"/>
        </w:rPr>
        <w:t>※</w:t>
      </w:r>
      <w:r>
        <w:rPr>
          <w:rFonts w:hint="eastAsia" w:eastAsia="仿宋_GB2312"/>
          <w:szCs w:val="32"/>
        </w:rPr>
        <w:t>此处请附法定代表人（负责人）身份证明材料正反两面复印件</w:t>
      </w:r>
      <w:r>
        <w:rPr>
          <w:rFonts w:hint="eastAsia" w:ascii="宋体" w:hAnsi="宋体" w:cs="宋体"/>
          <w:szCs w:val="32"/>
        </w:rPr>
        <w:t>※</w:t>
      </w:r>
      <w:r>
        <w:rPr>
          <w:rFonts w:hint="eastAsia" w:eastAsia="仿宋_GB2312"/>
          <w:szCs w:val="32"/>
        </w:rPr>
        <w:t>）</w:t>
      </w:r>
    </w:p>
    <w:p w14:paraId="32225943">
      <w:pPr>
        <w:pStyle w:val="7"/>
        <w:spacing w:line="520" w:lineRule="exact"/>
        <w:ind w:firstLine="0"/>
        <w:rPr>
          <w:rFonts w:eastAsia="仿宋_GB2312"/>
          <w:szCs w:val="32"/>
        </w:rPr>
      </w:pPr>
    </w:p>
    <w:p w14:paraId="734504CF">
      <w:pPr>
        <w:adjustRightInd w:val="0"/>
        <w:spacing w:line="520" w:lineRule="exact"/>
        <w:ind w:firstLine="640" w:firstLineChars="200"/>
        <w:jc w:val="left"/>
        <w:rPr>
          <w:rFonts w:eastAsia="仿宋_GB2312"/>
          <w:sz w:val="32"/>
          <w:szCs w:val="32"/>
        </w:rPr>
      </w:pPr>
      <w:bookmarkStart w:id="103" w:name="_4.6__"/>
      <w:bookmarkEnd w:id="103"/>
      <w:r>
        <w:rPr>
          <w:rFonts w:hint="eastAsia" w:eastAsia="仿宋_GB2312"/>
          <w:sz w:val="32"/>
          <w:szCs w:val="32"/>
        </w:rPr>
        <w:t>供应商名称：</w:t>
      </w:r>
      <w:r>
        <w:rPr>
          <w:rFonts w:eastAsia="仿宋_GB2312"/>
          <w:sz w:val="32"/>
          <w:szCs w:val="32"/>
          <w:u w:val="single"/>
        </w:rPr>
        <w:t xml:space="preserve">          </w:t>
      </w:r>
      <w:r>
        <w:rPr>
          <w:rFonts w:hint="eastAsia" w:eastAsia="仿宋_GB2312"/>
          <w:sz w:val="32"/>
          <w:szCs w:val="32"/>
        </w:rPr>
        <w:t>（盖单位公章）</w:t>
      </w:r>
    </w:p>
    <w:p w14:paraId="2B07426C">
      <w:pPr>
        <w:adjustRightInd w:val="0"/>
        <w:spacing w:line="520" w:lineRule="exact"/>
        <w:ind w:firstLine="640" w:firstLineChars="200"/>
        <w:jc w:val="left"/>
        <w:rPr>
          <w:rFonts w:eastAsia="仿宋_GB2312"/>
          <w:sz w:val="32"/>
          <w:szCs w:val="32"/>
        </w:rPr>
      </w:pPr>
      <w:r>
        <w:rPr>
          <w:rFonts w:hint="eastAsia" w:eastAsia="仿宋_GB2312"/>
          <w:sz w:val="32"/>
          <w:szCs w:val="32"/>
        </w:rPr>
        <w:t>法定代表人（负责人）：</w:t>
      </w:r>
      <w:r>
        <w:rPr>
          <w:rFonts w:eastAsia="仿宋_GB2312"/>
          <w:sz w:val="32"/>
          <w:szCs w:val="32"/>
          <w:u w:val="single"/>
        </w:rPr>
        <w:t xml:space="preserve">          </w:t>
      </w:r>
      <w:r>
        <w:rPr>
          <w:rFonts w:hint="eastAsia" w:eastAsia="仿宋_GB2312"/>
          <w:sz w:val="32"/>
          <w:szCs w:val="32"/>
        </w:rPr>
        <w:t>（签字或者加盖个人名章）</w:t>
      </w:r>
    </w:p>
    <w:p w14:paraId="2C8D07FC">
      <w:pPr>
        <w:adjustRightInd w:val="0"/>
        <w:spacing w:line="520" w:lineRule="exact"/>
        <w:ind w:firstLine="640" w:firstLineChars="200"/>
        <w:jc w:val="left"/>
        <w:rPr>
          <w:rFonts w:eastAsia="仿宋_GB2312"/>
          <w:kern w:val="12"/>
          <w:sz w:val="32"/>
          <w:szCs w:val="32"/>
        </w:rPr>
      </w:pPr>
      <w:r>
        <w:rPr>
          <w:rFonts w:hint="eastAsia" w:eastAsia="仿宋_GB2312"/>
          <w:sz w:val="32"/>
          <w:szCs w:val="32"/>
        </w:rPr>
        <w:t>日</w:t>
      </w:r>
      <w:r>
        <w:rPr>
          <w:rFonts w:eastAsia="仿宋_GB2312"/>
          <w:sz w:val="32"/>
          <w:szCs w:val="32"/>
        </w:rPr>
        <w:t xml:space="preserve">  </w:t>
      </w:r>
      <w:r>
        <w:rPr>
          <w:rFonts w:hint="eastAsia" w:eastAsia="仿宋_GB2312"/>
          <w:sz w:val="32"/>
          <w:szCs w:val="32"/>
        </w:rPr>
        <w:t>期：</w:t>
      </w:r>
      <w:r>
        <w:rPr>
          <w:rFonts w:eastAsia="仿宋_GB2312"/>
          <w:sz w:val="32"/>
          <w:szCs w:val="32"/>
          <w:u w:val="single"/>
        </w:rPr>
        <w:t xml:space="preserve">      </w:t>
      </w:r>
      <w:r>
        <w:rPr>
          <w:rFonts w:hint="eastAsia" w:eastAsia="仿宋_GB2312"/>
          <w:sz w:val="32"/>
          <w:szCs w:val="32"/>
        </w:rPr>
        <w:t>年</w:t>
      </w:r>
      <w:r>
        <w:rPr>
          <w:rFonts w:eastAsia="仿宋_GB2312"/>
          <w:sz w:val="32"/>
          <w:szCs w:val="32"/>
          <w:u w:val="single"/>
        </w:rPr>
        <w:t xml:space="preserve">      </w:t>
      </w:r>
      <w:r>
        <w:rPr>
          <w:rFonts w:hint="eastAsia" w:eastAsia="仿宋_GB2312"/>
          <w:sz w:val="32"/>
          <w:szCs w:val="32"/>
        </w:rPr>
        <w:t>月</w:t>
      </w:r>
      <w:r>
        <w:rPr>
          <w:rFonts w:eastAsia="仿宋_GB2312"/>
          <w:sz w:val="32"/>
          <w:szCs w:val="32"/>
          <w:u w:val="single"/>
        </w:rPr>
        <w:t xml:space="preserve">      </w:t>
      </w:r>
      <w:r>
        <w:rPr>
          <w:rFonts w:hint="eastAsia" w:eastAsia="仿宋_GB2312"/>
          <w:sz w:val="32"/>
          <w:szCs w:val="32"/>
        </w:rPr>
        <w:t>日</w:t>
      </w:r>
    </w:p>
    <w:p w14:paraId="08D42F01">
      <w:pPr>
        <w:spacing w:line="520" w:lineRule="exact"/>
        <w:ind w:firstLine="640" w:firstLineChars="200"/>
        <w:rPr>
          <w:rFonts w:eastAsia="仿宋_GB2312"/>
          <w:kern w:val="12"/>
          <w:sz w:val="32"/>
          <w:szCs w:val="32"/>
        </w:rPr>
      </w:pPr>
      <w:r>
        <w:rPr>
          <w:rFonts w:hint="eastAsia" w:eastAsia="仿宋_GB2312"/>
          <w:kern w:val="12"/>
          <w:sz w:val="32"/>
          <w:szCs w:val="32"/>
        </w:rPr>
        <w:t>注：</w:t>
      </w:r>
      <w:r>
        <w:rPr>
          <w:rFonts w:eastAsia="仿宋_GB2312"/>
          <w:kern w:val="12"/>
          <w:sz w:val="32"/>
          <w:szCs w:val="32"/>
        </w:rPr>
        <w:t>1.</w:t>
      </w:r>
      <w:r>
        <w:rPr>
          <w:rFonts w:hint="eastAsia" w:eastAsia="仿宋_GB2312"/>
          <w:kern w:val="12"/>
          <w:sz w:val="32"/>
          <w:szCs w:val="32"/>
        </w:rPr>
        <w:t>法定代表人（负责人）参加本采购项目比选的，仅须出具此证明书。</w:t>
      </w:r>
      <w:r>
        <w:rPr>
          <w:rFonts w:eastAsia="仿宋_GB2312"/>
          <w:kern w:val="12"/>
          <w:sz w:val="32"/>
          <w:szCs w:val="32"/>
        </w:rPr>
        <w:t>2.</w:t>
      </w:r>
      <w:r>
        <w:rPr>
          <w:rFonts w:hint="eastAsia" w:eastAsia="仿宋_GB2312"/>
          <w:kern w:val="12"/>
          <w:sz w:val="32"/>
          <w:szCs w:val="32"/>
        </w:rPr>
        <w:t>身份证明材料包括居民身份证或居民户口簿或军官证或护照等。</w:t>
      </w:r>
      <w:r>
        <w:rPr>
          <w:rFonts w:eastAsia="仿宋_GB2312"/>
          <w:kern w:val="12"/>
          <w:sz w:val="32"/>
          <w:szCs w:val="32"/>
        </w:rPr>
        <w:t>3.</w:t>
      </w:r>
      <w:r>
        <w:rPr>
          <w:rFonts w:hint="eastAsia" w:eastAsia="仿宋_GB2312"/>
          <w:kern w:val="12"/>
          <w:sz w:val="32"/>
          <w:szCs w:val="32"/>
        </w:rPr>
        <w:t>身份证明材料应同时提供其在有效期的材料，如居民身份证正、反面复印件。</w:t>
      </w:r>
    </w:p>
    <w:p w14:paraId="71EFD1F7">
      <w:pPr>
        <w:spacing w:line="520" w:lineRule="exact"/>
        <w:jc w:val="center"/>
        <w:rPr>
          <w:rFonts w:eastAsia="仿宋_GB2312"/>
          <w:sz w:val="32"/>
          <w:szCs w:val="32"/>
        </w:rPr>
      </w:pPr>
      <w:r>
        <w:rPr>
          <w:rFonts w:eastAsia="仿宋_GB2312"/>
          <w:sz w:val="32"/>
          <w:szCs w:val="32"/>
        </w:rPr>
        <w:br w:type="page"/>
      </w:r>
      <w:r>
        <w:rPr>
          <w:rFonts w:eastAsia="仿宋_GB2312"/>
          <w:sz w:val="32"/>
          <w:szCs w:val="32"/>
        </w:rPr>
        <w:t>2-2</w:t>
      </w:r>
    </w:p>
    <w:p w14:paraId="45751D77">
      <w:pPr>
        <w:spacing w:line="520" w:lineRule="exact"/>
        <w:jc w:val="center"/>
        <w:rPr>
          <w:rFonts w:eastAsia="仿宋_GB2312"/>
          <w:b/>
          <w:sz w:val="32"/>
          <w:szCs w:val="32"/>
        </w:rPr>
      </w:pPr>
      <w:r>
        <w:rPr>
          <w:rFonts w:hint="eastAsia" w:eastAsia="仿宋_GB2312"/>
          <w:b/>
          <w:sz w:val="32"/>
          <w:szCs w:val="32"/>
        </w:rPr>
        <w:t>法定代表人（负责人）授权委托书</w:t>
      </w:r>
    </w:p>
    <w:p w14:paraId="6836BDBF">
      <w:pPr>
        <w:spacing w:line="520" w:lineRule="exact"/>
        <w:ind w:firstLine="640" w:firstLineChars="200"/>
        <w:jc w:val="left"/>
        <w:rPr>
          <w:rFonts w:eastAsia="仿宋_GB2312"/>
          <w:sz w:val="32"/>
          <w:szCs w:val="32"/>
        </w:rPr>
      </w:pPr>
    </w:p>
    <w:p w14:paraId="2E89DEA3">
      <w:pPr>
        <w:spacing w:line="520" w:lineRule="exact"/>
        <w:ind w:firstLine="640" w:firstLineChars="200"/>
        <w:jc w:val="left"/>
        <w:rPr>
          <w:rFonts w:eastAsia="仿宋_GB2312"/>
          <w:sz w:val="32"/>
          <w:szCs w:val="32"/>
          <w:u w:val="single"/>
        </w:rPr>
      </w:pPr>
      <w:r>
        <w:rPr>
          <w:rFonts w:hint="eastAsia" w:eastAsia="仿宋_GB2312"/>
          <w:sz w:val="32"/>
          <w:szCs w:val="32"/>
        </w:rPr>
        <w:t>本授权书声明：注册于</w:t>
      </w:r>
      <w:r>
        <w:rPr>
          <w:rFonts w:eastAsia="仿宋_GB2312"/>
          <w:sz w:val="32"/>
          <w:szCs w:val="32"/>
          <w:u w:val="single"/>
        </w:rPr>
        <w:t xml:space="preserve">          </w:t>
      </w:r>
      <w:r>
        <w:rPr>
          <w:rFonts w:hint="eastAsia" w:eastAsia="仿宋_GB2312"/>
          <w:sz w:val="32"/>
          <w:szCs w:val="32"/>
        </w:rPr>
        <w:t xml:space="preserve">（注册地点）的   </w:t>
      </w:r>
    </w:p>
    <w:p w14:paraId="1F6C8019">
      <w:pPr>
        <w:spacing w:line="520" w:lineRule="exact"/>
        <w:jc w:val="left"/>
        <w:rPr>
          <w:rFonts w:eastAsia="仿宋_GB2312"/>
          <w:sz w:val="32"/>
          <w:szCs w:val="32"/>
        </w:rPr>
      </w:pPr>
      <w:r>
        <w:rPr>
          <w:rFonts w:eastAsia="仿宋_GB2312"/>
          <w:sz w:val="32"/>
          <w:szCs w:val="32"/>
          <w:u w:val="single"/>
        </w:rPr>
        <w:t xml:space="preserve">          </w:t>
      </w:r>
      <w:r>
        <w:rPr>
          <w:rFonts w:hint="eastAsia" w:eastAsia="仿宋_GB2312"/>
          <w:sz w:val="32"/>
          <w:szCs w:val="32"/>
        </w:rPr>
        <w:t>（供应商名称）的</w:t>
      </w:r>
      <w:r>
        <w:rPr>
          <w:rFonts w:eastAsia="仿宋_GB2312"/>
          <w:sz w:val="32"/>
          <w:szCs w:val="32"/>
          <w:u w:val="single"/>
        </w:rPr>
        <w:t xml:space="preserve">        </w:t>
      </w:r>
      <w:r>
        <w:rPr>
          <w:rFonts w:hint="eastAsia" w:eastAsia="仿宋_GB2312"/>
          <w:sz w:val="32"/>
          <w:szCs w:val="32"/>
        </w:rPr>
        <w:t>（法定代表人（负责人）姓名、职务）代表本公司授权</w:t>
      </w:r>
      <w:r>
        <w:rPr>
          <w:rFonts w:eastAsia="仿宋_GB2312"/>
          <w:sz w:val="32"/>
          <w:szCs w:val="32"/>
          <w:u w:val="single"/>
        </w:rPr>
        <w:t xml:space="preserve">        </w:t>
      </w:r>
      <w:r>
        <w:rPr>
          <w:rFonts w:hint="eastAsia" w:eastAsia="仿宋_GB2312"/>
          <w:sz w:val="32"/>
          <w:szCs w:val="32"/>
        </w:rPr>
        <w:t>（单位名称）的</w:t>
      </w:r>
    </w:p>
    <w:p w14:paraId="15352DEC">
      <w:pPr>
        <w:spacing w:line="520" w:lineRule="exact"/>
        <w:jc w:val="left"/>
        <w:rPr>
          <w:rFonts w:eastAsia="仿宋_GB2312"/>
          <w:sz w:val="32"/>
          <w:szCs w:val="32"/>
        </w:rPr>
      </w:pPr>
      <w:r>
        <w:rPr>
          <w:rFonts w:eastAsia="仿宋_GB2312"/>
          <w:sz w:val="32"/>
          <w:szCs w:val="32"/>
          <w:u w:val="single"/>
        </w:rPr>
        <w:t xml:space="preserve">        </w:t>
      </w:r>
      <w:r>
        <w:rPr>
          <w:rFonts w:hint="eastAsia" w:eastAsia="仿宋_GB2312"/>
          <w:sz w:val="32"/>
          <w:szCs w:val="32"/>
          <w:u w:val="single"/>
        </w:rPr>
        <w:t xml:space="preserve">  </w:t>
      </w:r>
      <w:r>
        <w:rPr>
          <w:rFonts w:hint="eastAsia" w:eastAsia="仿宋_GB2312"/>
          <w:sz w:val="32"/>
          <w:szCs w:val="32"/>
        </w:rPr>
        <w:t>（被授权人的姓名、职务）为本公司的合法代理人，就参加贵单位组织的</w:t>
      </w:r>
      <w:r>
        <w:rPr>
          <w:rFonts w:eastAsia="仿宋_GB2312"/>
          <w:sz w:val="32"/>
          <w:szCs w:val="32"/>
          <w:u w:val="single"/>
        </w:rPr>
        <w:t xml:space="preserve">                </w:t>
      </w:r>
      <w:r>
        <w:rPr>
          <w:rFonts w:hint="eastAsia" w:eastAsia="仿宋_GB2312"/>
          <w:sz w:val="32"/>
          <w:szCs w:val="32"/>
        </w:rPr>
        <w:t>（采购项目名称）比选项目的有关应答、签订合同以及合同的执行、完成、服务，以本公司名义处理一切与之有关的事务，由此产生的法律后果由本公司承担。</w:t>
      </w:r>
    </w:p>
    <w:p w14:paraId="48300FB0">
      <w:pPr>
        <w:spacing w:line="520" w:lineRule="exact"/>
        <w:ind w:firstLine="640" w:firstLineChars="200"/>
        <w:rPr>
          <w:rFonts w:eastAsia="仿宋_GB2312"/>
          <w:sz w:val="32"/>
          <w:szCs w:val="32"/>
        </w:rPr>
      </w:pPr>
      <w:r>
        <w:rPr>
          <w:rFonts w:hint="eastAsia" w:eastAsia="仿宋_GB2312"/>
          <w:sz w:val="32"/>
          <w:szCs w:val="32"/>
        </w:rPr>
        <w:t>本授权书于</w:t>
      </w:r>
      <w:r>
        <w:rPr>
          <w:rFonts w:eastAsia="仿宋_GB2312"/>
          <w:sz w:val="32"/>
          <w:szCs w:val="32"/>
          <w:u w:val="single"/>
        </w:rPr>
        <w:t xml:space="preserve">        </w:t>
      </w:r>
      <w:r>
        <w:rPr>
          <w:rFonts w:hint="eastAsia" w:eastAsia="仿宋_GB2312"/>
          <w:sz w:val="32"/>
          <w:szCs w:val="32"/>
        </w:rPr>
        <w:t>年</w:t>
      </w:r>
      <w:r>
        <w:rPr>
          <w:rFonts w:eastAsia="仿宋_GB2312"/>
          <w:sz w:val="32"/>
          <w:szCs w:val="32"/>
          <w:u w:val="single"/>
        </w:rPr>
        <w:t xml:space="preserve">      </w:t>
      </w:r>
      <w:r>
        <w:rPr>
          <w:rFonts w:hint="eastAsia" w:eastAsia="仿宋_GB2312"/>
          <w:sz w:val="32"/>
          <w:szCs w:val="32"/>
        </w:rPr>
        <w:t>月</w:t>
      </w:r>
      <w:r>
        <w:rPr>
          <w:rFonts w:eastAsia="仿宋_GB2312"/>
          <w:sz w:val="32"/>
          <w:szCs w:val="32"/>
          <w:u w:val="single"/>
        </w:rPr>
        <w:t xml:space="preserve">      </w:t>
      </w:r>
      <w:r>
        <w:rPr>
          <w:rFonts w:hint="eastAsia" w:eastAsia="仿宋_GB2312"/>
          <w:sz w:val="32"/>
          <w:szCs w:val="32"/>
        </w:rPr>
        <w:t>日签字（或加盖个人名章）生效，无转委权，特此声明。</w:t>
      </w:r>
    </w:p>
    <w:p w14:paraId="4DB24270">
      <w:pPr>
        <w:pStyle w:val="6"/>
        <w:spacing w:after="0" w:line="520" w:lineRule="exact"/>
        <w:ind w:firstLine="560"/>
        <w:rPr>
          <w:rFonts w:eastAsia="仿宋_GB2312"/>
          <w:sz w:val="32"/>
          <w:szCs w:val="32"/>
          <w:u w:val="single"/>
        </w:rPr>
      </w:pPr>
      <w:r>
        <w:rPr>
          <w:rFonts w:hint="eastAsia" w:eastAsia="仿宋_GB2312"/>
          <w:sz w:val="32"/>
          <w:szCs w:val="32"/>
        </w:rPr>
        <w:t>代理人：</w:t>
      </w:r>
      <w:r>
        <w:rPr>
          <w:rFonts w:eastAsia="仿宋_GB2312"/>
          <w:sz w:val="32"/>
          <w:szCs w:val="32"/>
          <w:u w:val="single"/>
        </w:rPr>
        <w:t xml:space="preserve">            </w:t>
      </w:r>
      <w:r>
        <w:rPr>
          <w:rFonts w:hint="eastAsia" w:eastAsia="仿宋_GB2312"/>
          <w:sz w:val="32"/>
          <w:szCs w:val="32"/>
        </w:rPr>
        <w:t>性别：</w:t>
      </w:r>
      <w:r>
        <w:rPr>
          <w:rFonts w:eastAsia="仿宋_GB2312"/>
          <w:sz w:val="32"/>
          <w:szCs w:val="32"/>
          <w:u w:val="single"/>
        </w:rPr>
        <w:t xml:space="preserve">         </w:t>
      </w:r>
      <w:r>
        <w:rPr>
          <w:rFonts w:hint="eastAsia" w:eastAsia="仿宋_GB2312"/>
          <w:sz w:val="32"/>
          <w:szCs w:val="32"/>
        </w:rPr>
        <w:t>年龄：</w:t>
      </w:r>
      <w:r>
        <w:rPr>
          <w:rFonts w:eastAsia="仿宋_GB2312"/>
          <w:sz w:val="32"/>
          <w:szCs w:val="32"/>
          <w:u w:val="single"/>
        </w:rPr>
        <w:t xml:space="preserve">           </w:t>
      </w:r>
      <w:r>
        <w:rPr>
          <w:rFonts w:hint="eastAsia" w:eastAsia="仿宋_GB2312"/>
          <w:sz w:val="32"/>
          <w:szCs w:val="32"/>
        </w:rPr>
        <w:t>。</w:t>
      </w:r>
    </w:p>
    <w:p w14:paraId="1F33ADE3">
      <w:pPr>
        <w:pStyle w:val="6"/>
        <w:spacing w:after="0" w:line="520" w:lineRule="exact"/>
        <w:ind w:firstLine="560"/>
        <w:rPr>
          <w:rFonts w:eastAsia="仿宋_GB2312"/>
          <w:sz w:val="32"/>
          <w:szCs w:val="32"/>
          <w:u w:val="single"/>
        </w:rPr>
      </w:pPr>
      <w:r>
        <w:rPr>
          <w:rFonts w:hint="eastAsia" w:eastAsia="仿宋_GB2312"/>
          <w:sz w:val="32"/>
          <w:szCs w:val="32"/>
        </w:rPr>
        <w:t>单</w:t>
      </w:r>
      <w:r>
        <w:rPr>
          <w:rFonts w:eastAsia="仿宋_GB2312"/>
          <w:sz w:val="32"/>
          <w:szCs w:val="32"/>
        </w:rPr>
        <w:t xml:space="preserve">  </w:t>
      </w:r>
      <w:r>
        <w:rPr>
          <w:rFonts w:hint="eastAsia" w:eastAsia="仿宋_GB2312"/>
          <w:sz w:val="32"/>
          <w:szCs w:val="32"/>
        </w:rPr>
        <w:t>位：</w:t>
      </w:r>
      <w:r>
        <w:rPr>
          <w:rFonts w:eastAsia="仿宋_GB2312"/>
          <w:sz w:val="32"/>
          <w:szCs w:val="32"/>
          <w:u w:val="single"/>
        </w:rPr>
        <w:t xml:space="preserve">            </w:t>
      </w:r>
      <w:r>
        <w:rPr>
          <w:rFonts w:hint="eastAsia" w:eastAsia="仿宋_GB2312"/>
          <w:sz w:val="32"/>
          <w:szCs w:val="32"/>
        </w:rPr>
        <w:t>部门：</w:t>
      </w:r>
      <w:r>
        <w:rPr>
          <w:rFonts w:eastAsia="仿宋_GB2312"/>
          <w:sz w:val="32"/>
          <w:szCs w:val="32"/>
          <w:u w:val="single"/>
        </w:rPr>
        <w:t xml:space="preserve">         </w:t>
      </w:r>
      <w:r>
        <w:rPr>
          <w:rFonts w:hint="eastAsia" w:eastAsia="仿宋_GB2312"/>
          <w:sz w:val="32"/>
          <w:szCs w:val="32"/>
        </w:rPr>
        <w:t>职务：</w:t>
      </w:r>
      <w:r>
        <w:rPr>
          <w:rFonts w:eastAsia="仿宋_GB2312"/>
          <w:sz w:val="32"/>
          <w:szCs w:val="32"/>
          <w:u w:val="single"/>
        </w:rPr>
        <w:t xml:space="preserve">           </w:t>
      </w:r>
      <w:r>
        <w:rPr>
          <w:rFonts w:hint="eastAsia" w:eastAsia="仿宋_GB2312"/>
          <w:sz w:val="32"/>
          <w:szCs w:val="32"/>
        </w:rPr>
        <w:t>。</w:t>
      </w:r>
    </w:p>
    <w:p w14:paraId="26592E80">
      <w:pPr>
        <w:pStyle w:val="7"/>
        <w:spacing w:line="520" w:lineRule="exact"/>
        <w:ind w:left="-538" w:leftChars="-256" w:firstLine="822" w:firstLineChars="257"/>
        <w:jc w:val="center"/>
        <w:rPr>
          <w:rFonts w:eastAsia="仿宋_GB2312"/>
          <w:szCs w:val="32"/>
        </w:rPr>
      </w:pPr>
      <w:r>
        <w:rPr>
          <w:rFonts w:eastAsia="仿宋_GB2312"/>
          <w:szCs w:val="32"/>
        </w:rPr>
        <w:t xml:space="preserve"> </w:t>
      </w:r>
    </w:p>
    <w:p w14:paraId="02C052F8">
      <w:pPr>
        <w:pStyle w:val="7"/>
        <w:spacing w:line="520" w:lineRule="exact"/>
        <w:ind w:firstLine="0"/>
        <w:rPr>
          <w:rFonts w:eastAsia="仿宋_GB2312"/>
          <w:szCs w:val="32"/>
        </w:rPr>
      </w:pPr>
      <w:r>
        <w:rPr>
          <w:rFonts w:hint="eastAsia" w:eastAsia="仿宋_GB2312"/>
          <w:szCs w:val="32"/>
        </w:rPr>
        <w:t>（</w:t>
      </w:r>
      <w:r>
        <w:rPr>
          <w:rFonts w:hint="eastAsia" w:ascii="宋体" w:hAnsi="宋体" w:cs="宋体"/>
          <w:szCs w:val="32"/>
        </w:rPr>
        <w:t>※</w:t>
      </w:r>
      <w:r>
        <w:rPr>
          <w:rFonts w:hint="eastAsia" w:eastAsia="仿宋_GB2312"/>
          <w:szCs w:val="32"/>
        </w:rPr>
        <w:t>此处请附法定代表人（负责人）身份证明材料正反两面复印件</w:t>
      </w:r>
      <w:r>
        <w:rPr>
          <w:rFonts w:hint="eastAsia" w:ascii="宋体" w:hAnsi="宋体" w:cs="宋体"/>
          <w:szCs w:val="32"/>
        </w:rPr>
        <w:t>※</w:t>
      </w:r>
      <w:r>
        <w:rPr>
          <w:rFonts w:hint="eastAsia" w:eastAsia="仿宋_GB2312"/>
          <w:szCs w:val="32"/>
        </w:rPr>
        <w:t>）</w:t>
      </w:r>
    </w:p>
    <w:p w14:paraId="29391EB9">
      <w:pPr>
        <w:spacing w:line="520" w:lineRule="exact"/>
        <w:rPr>
          <w:rFonts w:eastAsia="仿宋_GB2312"/>
          <w:sz w:val="32"/>
          <w:szCs w:val="32"/>
        </w:rPr>
      </w:pPr>
    </w:p>
    <w:p w14:paraId="699CCD91">
      <w:pPr>
        <w:pStyle w:val="7"/>
        <w:spacing w:line="520" w:lineRule="exact"/>
        <w:ind w:firstLine="0"/>
        <w:rPr>
          <w:rFonts w:eastAsia="仿宋_GB2312"/>
          <w:szCs w:val="32"/>
        </w:rPr>
      </w:pPr>
      <w:r>
        <w:rPr>
          <w:rFonts w:hint="eastAsia" w:eastAsia="仿宋_GB2312"/>
          <w:szCs w:val="32"/>
        </w:rPr>
        <w:t>（</w:t>
      </w:r>
      <w:r>
        <w:rPr>
          <w:rFonts w:hint="eastAsia" w:ascii="宋体" w:hAnsi="宋体" w:cs="宋体"/>
          <w:szCs w:val="32"/>
        </w:rPr>
        <w:t>※</w:t>
      </w:r>
      <w:r>
        <w:rPr>
          <w:rFonts w:hint="eastAsia" w:eastAsia="仿宋_GB2312"/>
          <w:szCs w:val="32"/>
        </w:rPr>
        <w:t>此处请附被授权人身份证明材料正反两面复印件</w:t>
      </w:r>
      <w:r>
        <w:rPr>
          <w:rFonts w:hint="eastAsia" w:ascii="宋体" w:hAnsi="宋体" w:cs="宋体"/>
          <w:szCs w:val="32"/>
        </w:rPr>
        <w:t>※</w:t>
      </w:r>
      <w:r>
        <w:rPr>
          <w:rFonts w:hint="eastAsia" w:eastAsia="仿宋_GB2312"/>
          <w:szCs w:val="32"/>
        </w:rPr>
        <w:t>）</w:t>
      </w:r>
    </w:p>
    <w:p w14:paraId="437A5A66">
      <w:pPr>
        <w:adjustRightInd w:val="0"/>
        <w:spacing w:line="520" w:lineRule="exact"/>
        <w:ind w:firstLine="640" w:firstLineChars="200"/>
        <w:rPr>
          <w:rFonts w:eastAsia="仿宋_GB2312"/>
          <w:sz w:val="32"/>
          <w:szCs w:val="32"/>
        </w:rPr>
      </w:pPr>
    </w:p>
    <w:p w14:paraId="705DBC8D">
      <w:pPr>
        <w:adjustRightInd w:val="0"/>
        <w:spacing w:line="520" w:lineRule="exact"/>
        <w:ind w:firstLine="640" w:firstLineChars="200"/>
        <w:rPr>
          <w:rFonts w:eastAsia="仿宋_GB2312"/>
          <w:sz w:val="32"/>
          <w:szCs w:val="32"/>
        </w:rPr>
      </w:pPr>
    </w:p>
    <w:p w14:paraId="27716621">
      <w:pPr>
        <w:adjustRightInd w:val="0"/>
        <w:spacing w:line="520" w:lineRule="exact"/>
        <w:ind w:firstLine="640" w:firstLineChars="200"/>
        <w:rPr>
          <w:rFonts w:eastAsia="仿宋_GB2312"/>
          <w:sz w:val="32"/>
          <w:szCs w:val="32"/>
        </w:rPr>
      </w:pPr>
    </w:p>
    <w:p w14:paraId="730C757F">
      <w:pPr>
        <w:adjustRightInd w:val="0"/>
        <w:spacing w:line="520" w:lineRule="exact"/>
        <w:ind w:firstLine="640" w:firstLineChars="200"/>
        <w:rPr>
          <w:rFonts w:eastAsia="仿宋_GB2312"/>
          <w:sz w:val="32"/>
          <w:szCs w:val="32"/>
        </w:rPr>
      </w:pPr>
    </w:p>
    <w:p w14:paraId="358E2AD7">
      <w:pPr>
        <w:adjustRightInd w:val="0"/>
        <w:spacing w:line="520" w:lineRule="exact"/>
        <w:ind w:firstLine="640" w:firstLineChars="200"/>
        <w:rPr>
          <w:rFonts w:eastAsia="仿宋_GB2312"/>
          <w:sz w:val="32"/>
          <w:szCs w:val="32"/>
        </w:rPr>
      </w:pPr>
      <w:r>
        <w:rPr>
          <w:rFonts w:hint="eastAsia" w:eastAsia="仿宋_GB2312"/>
          <w:sz w:val="32"/>
          <w:szCs w:val="32"/>
        </w:rPr>
        <w:t>供应商名称：</w:t>
      </w:r>
      <w:r>
        <w:rPr>
          <w:rFonts w:eastAsia="仿宋_GB2312"/>
          <w:sz w:val="32"/>
          <w:szCs w:val="32"/>
          <w:u w:val="single"/>
        </w:rPr>
        <w:t xml:space="preserve">          </w:t>
      </w:r>
      <w:r>
        <w:rPr>
          <w:rFonts w:hint="eastAsia" w:eastAsia="仿宋_GB2312"/>
          <w:sz w:val="32"/>
          <w:szCs w:val="32"/>
        </w:rPr>
        <w:t>（盖单位公章）</w:t>
      </w:r>
    </w:p>
    <w:p w14:paraId="1232F4C7">
      <w:pPr>
        <w:adjustRightInd w:val="0"/>
        <w:spacing w:line="520" w:lineRule="exact"/>
        <w:ind w:firstLine="640" w:firstLineChars="200"/>
        <w:rPr>
          <w:rFonts w:eastAsia="仿宋_GB2312"/>
          <w:sz w:val="32"/>
          <w:szCs w:val="32"/>
        </w:rPr>
      </w:pPr>
      <w:r>
        <w:rPr>
          <w:rFonts w:hint="eastAsia" w:eastAsia="仿宋_GB2312"/>
          <w:sz w:val="32"/>
          <w:szCs w:val="32"/>
        </w:rPr>
        <w:t>法定代表人（负责人）：</w:t>
      </w:r>
      <w:r>
        <w:rPr>
          <w:rFonts w:eastAsia="仿宋_GB2312"/>
          <w:sz w:val="32"/>
          <w:szCs w:val="32"/>
          <w:u w:val="single"/>
        </w:rPr>
        <w:t xml:space="preserve">          </w:t>
      </w:r>
      <w:r>
        <w:rPr>
          <w:rFonts w:hint="eastAsia" w:eastAsia="仿宋_GB2312"/>
          <w:sz w:val="32"/>
          <w:szCs w:val="32"/>
        </w:rPr>
        <w:t>（签字或者加盖个人名章）</w:t>
      </w:r>
    </w:p>
    <w:p w14:paraId="67D3E82C">
      <w:pPr>
        <w:adjustRightInd w:val="0"/>
        <w:spacing w:line="520" w:lineRule="exact"/>
        <w:ind w:firstLine="640" w:firstLineChars="200"/>
        <w:rPr>
          <w:rFonts w:eastAsia="仿宋_GB2312"/>
          <w:sz w:val="32"/>
          <w:szCs w:val="32"/>
        </w:rPr>
      </w:pPr>
      <w:r>
        <w:rPr>
          <w:rFonts w:hint="eastAsia" w:eastAsia="仿宋_GB2312"/>
          <w:sz w:val="32"/>
          <w:szCs w:val="32"/>
        </w:rPr>
        <w:t>授权代表：</w:t>
      </w:r>
      <w:r>
        <w:rPr>
          <w:rFonts w:eastAsia="仿宋_GB2312"/>
          <w:sz w:val="32"/>
          <w:szCs w:val="32"/>
          <w:u w:val="single"/>
        </w:rPr>
        <w:t xml:space="preserve">          </w:t>
      </w:r>
      <w:r>
        <w:rPr>
          <w:rFonts w:hint="eastAsia" w:eastAsia="仿宋_GB2312"/>
          <w:sz w:val="32"/>
          <w:szCs w:val="32"/>
        </w:rPr>
        <w:t>（签字或者加盖个人名章）</w:t>
      </w:r>
      <w:r>
        <w:rPr>
          <w:rFonts w:eastAsia="仿宋_GB2312"/>
          <w:sz w:val="32"/>
          <w:szCs w:val="32"/>
        </w:rPr>
        <w:t xml:space="preserve">      </w:t>
      </w:r>
    </w:p>
    <w:p w14:paraId="422B61DB">
      <w:pPr>
        <w:adjustRightInd w:val="0"/>
        <w:spacing w:line="520" w:lineRule="exact"/>
        <w:ind w:firstLine="640" w:firstLineChars="200"/>
        <w:rPr>
          <w:rFonts w:eastAsia="仿宋_GB2312"/>
          <w:sz w:val="32"/>
          <w:szCs w:val="32"/>
          <w:u w:val="single"/>
        </w:rPr>
      </w:pPr>
      <w:r>
        <w:rPr>
          <w:rFonts w:hint="eastAsia" w:eastAsia="仿宋_GB2312"/>
          <w:sz w:val="32"/>
          <w:szCs w:val="32"/>
        </w:rPr>
        <w:t>日</w:t>
      </w:r>
      <w:r>
        <w:rPr>
          <w:rFonts w:eastAsia="仿宋_GB2312"/>
          <w:sz w:val="32"/>
          <w:szCs w:val="32"/>
        </w:rPr>
        <w:t xml:space="preserve">    </w:t>
      </w:r>
      <w:r>
        <w:rPr>
          <w:rFonts w:hint="eastAsia" w:eastAsia="仿宋_GB2312"/>
          <w:sz w:val="32"/>
          <w:szCs w:val="32"/>
        </w:rPr>
        <w:t>期：</w:t>
      </w:r>
      <w:r>
        <w:rPr>
          <w:rFonts w:eastAsia="仿宋_GB2312"/>
          <w:sz w:val="32"/>
          <w:szCs w:val="32"/>
          <w:u w:val="single"/>
        </w:rPr>
        <w:t xml:space="preserve">      </w:t>
      </w:r>
      <w:r>
        <w:rPr>
          <w:rFonts w:hint="eastAsia" w:eastAsia="仿宋_GB2312"/>
          <w:sz w:val="32"/>
          <w:szCs w:val="32"/>
        </w:rPr>
        <w:t>年</w:t>
      </w:r>
      <w:r>
        <w:rPr>
          <w:rFonts w:eastAsia="仿宋_GB2312"/>
          <w:sz w:val="32"/>
          <w:szCs w:val="32"/>
          <w:u w:val="single"/>
        </w:rPr>
        <w:t xml:space="preserve">      </w:t>
      </w:r>
      <w:r>
        <w:rPr>
          <w:rFonts w:hint="eastAsia" w:eastAsia="仿宋_GB2312"/>
          <w:sz w:val="32"/>
          <w:szCs w:val="32"/>
        </w:rPr>
        <w:t>月</w:t>
      </w:r>
      <w:r>
        <w:rPr>
          <w:rFonts w:eastAsia="仿宋_GB2312"/>
          <w:sz w:val="32"/>
          <w:szCs w:val="32"/>
          <w:u w:val="single"/>
        </w:rPr>
        <w:t xml:space="preserve">      </w:t>
      </w:r>
      <w:r>
        <w:rPr>
          <w:rFonts w:hint="eastAsia" w:eastAsia="仿宋_GB2312"/>
          <w:sz w:val="32"/>
          <w:szCs w:val="32"/>
        </w:rPr>
        <w:t>日</w:t>
      </w:r>
    </w:p>
    <w:p w14:paraId="1A53F0D2">
      <w:pPr>
        <w:spacing w:line="520" w:lineRule="exact"/>
        <w:ind w:firstLine="640" w:firstLineChars="200"/>
        <w:rPr>
          <w:rFonts w:eastAsia="仿宋_GB2312"/>
          <w:sz w:val="32"/>
          <w:szCs w:val="32"/>
        </w:rPr>
      </w:pPr>
    </w:p>
    <w:p w14:paraId="45A71C7E">
      <w:pPr>
        <w:spacing w:line="520" w:lineRule="exact"/>
        <w:ind w:firstLine="640" w:firstLineChars="200"/>
        <w:rPr>
          <w:rFonts w:eastAsia="仿宋_GB2312"/>
          <w:kern w:val="12"/>
          <w:sz w:val="32"/>
          <w:szCs w:val="32"/>
        </w:rPr>
      </w:pPr>
      <w:r>
        <w:rPr>
          <w:rFonts w:hint="eastAsia" w:eastAsia="仿宋_GB2312"/>
          <w:kern w:val="12"/>
          <w:sz w:val="32"/>
          <w:szCs w:val="32"/>
        </w:rPr>
        <w:t>注：</w:t>
      </w:r>
      <w:r>
        <w:rPr>
          <w:rFonts w:eastAsia="仿宋_GB2312"/>
          <w:kern w:val="12"/>
          <w:sz w:val="32"/>
          <w:szCs w:val="32"/>
        </w:rPr>
        <w:t>1.</w:t>
      </w:r>
      <w:r>
        <w:rPr>
          <w:rFonts w:hint="eastAsia" w:eastAsia="仿宋_GB2312"/>
          <w:kern w:val="12"/>
          <w:sz w:val="32"/>
          <w:szCs w:val="32"/>
        </w:rPr>
        <w:t>法定代表人（负责人）的授权委托人参加本采购项目比选报价的，仅须出具此授权委托书。</w:t>
      </w:r>
    </w:p>
    <w:p w14:paraId="5483F70F">
      <w:pPr>
        <w:spacing w:line="520" w:lineRule="exact"/>
        <w:ind w:firstLine="640" w:firstLineChars="200"/>
        <w:jc w:val="left"/>
        <w:rPr>
          <w:rFonts w:eastAsia="仿宋_GB2312"/>
          <w:kern w:val="12"/>
          <w:sz w:val="32"/>
          <w:szCs w:val="32"/>
        </w:rPr>
      </w:pPr>
      <w:r>
        <w:rPr>
          <w:rFonts w:eastAsia="仿宋_GB2312"/>
          <w:kern w:val="12"/>
          <w:sz w:val="32"/>
          <w:szCs w:val="32"/>
        </w:rPr>
        <w:t>2.</w:t>
      </w:r>
      <w:r>
        <w:rPr>
          <w:rFonts w:hint="eastAsia" w:eastAsia="仿宋_GB2312"/>
          <w:kern w:val="12"/>
          <w:sz w:val="32"/>
          <w:szCs w:val="32"/>
        </w:rPr>
        <w:t>身份证明材料包括居民身份证或居民户口簿或军官证或护照等。</w:t>
      </w:r>
    </w:p>
    <w:p w14:paraId="71D6575D">
      <w:pPr>
        <w:spacing w:line="520" w:lineRule="exact"/>
        <w:ind w:firstLine="640" w:firstLineChars="200"/>
        <w:jc w:val="left"/>
        <w:rPr>
          <w:rFonts w:eastAsia="仿宋_GB2312"/>
          <w:kern w:val="12"/>
          <w:sz w:val="32"/>
          <w:szCs w:val="32"/>
        </w:rPr>
      </w:pPr>
      <w:r>
        <w:rPr>
          <w:rFonts w:eastAsia="仿宋_GB2312"/>
          <w:kern w:val="12"/>
          <w:sz w:val="32"/>
          <w:szCs w:val="32"/>
        </w:rPr>
        <w:t>3.</w:t>
      </w:r>
      <w:r>
        <w:rPr>
          <w:rFonts w:hint="eastAsia" w:eastAsia="仿宋_GB2312"/>
          <w:kern w:val="12"/>
          <w:sz w:val="32"/>
          <w:szCs w:val="32"/>
        </w:rPr>
        <w:t>身份证明材料应同时提供其在有效期的材料，如居民身份证正、反面复印件。</w:t>
      </w:r>
    </w:p>
    <w:p w14:paraId="58F2DFF4">
      <w:pPr>
        <w:spacing w:after="260" w:line="520" w:lineRule="exact"/>
        <w:jc w:val="center"/>
        <w:outlineLvl w:val="1"/>
        <w:rPr>
          <w:rFonts w:eastAsia="黑体"/>
          <w:kern w:val="44"/>
          <w:sz w:val="32"/>
          <w:szCs w:val="32"/>
        </w:rPr>
      </w:pPr>
      <w:r>
        <w:rPr>
          <w:kern w:val="12"/>
          <w:sz w:val="24"/>
        </w:rPr>
        <w:br w:type="page"/>
      </w:r>
      <w:r>
        <w:rPr>
          <w:rFonts w:hint="eastAsia" w:eastAsia="黑体"/>
          <w:kern w:val="44"/>
          <w:sz w:val="32"/>
          <w:szCs w:val="32"/>
        </w:rPr>
        <w:t>三、资格性承诺函</w:t>
      </w:r>
    </w:p>
    <w:p w14:paraId="6DC0DA9D">
      <w:pPr>
        <w:widowControl/>
        <w:spacing w:line="520" w:lineRule="exact"/>
        <w:jc w:val="left"/>
        <w:rPr>
          <w:rFonts w:eastAsia="仿宋_GB2312"/>
          <w:sz w:val="32"/>
          <w:szCs w:val="32"/>
        </w:rPr>
      </w:pPr>
      <w:r>
        <w:rPr>
          <w:rFonts w:eastAsia="仿宋_GB2312"/>
          <w:sz w:val="32"/>
          <w:szCs w:val="32"/>
          <w:u w:val="single"/>
        </w:rPr>
        <w:t xml:space="preserve">  </w:t>
      </w:r>
      <w:r>
        <w:rPr>
          <w:rFonts w:hint="eastAsia" w:eastAsia="仿宋_GB2312"/>
          <w:sz w:val="32"/>
          <w:szCs w:val="32"/>
          <w:u w:val="single"/>
        </w:rPr>
        <w:t xml:space="preserve">               </w:t>
      </w:r>
      <w:r>
        <w:rPr>
          <w:rFonts w:eastAsia="仿宋_GB2312"/>
          <w:sz w:val="32"/>
          <w:szCs w:val="32"/>
          <w:u w:val="single"/>
        </w:rPr>
        <w:t xml:space="preserve"> </w:t>
      </w:r>
      <w:r>
        <w:rPr>
          <w:rFonts w:hint="eastAsia" w:eastAsia="仿宋_GB2312"/>
          <w:sz w:val="32"/>
          <w:szCs w:val="32"/>
        </w:rPr>
        <w:t>：</w:t>
      </w:r>
    </w:p>
    <w:p w14:paraId="1F025988">
      <w:pPr>
        <w:widowControl/>
        <w:spacing w:line="520" w:lineRule="exact"/>
        <w:ind w:firstLine="640" w:firstLineChars="200"/>
        <w:jc w:val="left"/>
        <w:rPr>
          <w:rFonts w:eastAsia="仿宋_GB2312"/>
          <w:sz w:val="32"/>
          <w:szCs w:val="32"/>
        </w:rPr>
      </w:pPr>
      <w:r>
        <w:rPr>
          <w:rFonts w:hint="eastAsia" w:eastAsia="仿宋_GB2312"/>
          <w:sz w:val="32"/>
          <w:szCs w:val="32"/>
        </w:rPr>
        <w:t>我单位作为本次采购项目的供应商，根据</w:t>
      </w:r>
      <w:r>
        <w:rPr>
          <w:rFonts w:hint="eastAsia"/>
          <w:sz w:val="32"/>
          <w:szCs w:val="32"/>
        </w:rPr>
        <w:t>比选</w:t>
      </w:r>
      <w:r>
        <w:rPr>
          <w:rFonts w:hint="eastAsia" w:eastAsia="仿宋_GB2312"/>
          <w:sz w:val="32"/>
          <w:szCs w:val="32"/>
        </w:rPr>
        <w:t>文件要求，现郑重承诺如下：</w:t>
      </w:r>
    </w:p>
    <w:p w14:paraId="049E0194">
      <w:pPr>
        <w:spacing w:line="520" w:lineRule="exact"/>
        <w:ind w:firstLine="640" w:firstLineChars="200"/>
        <w:rPr>
          <w:rFonts w:eastAsia="黑体"/>
          <w:sz w:val="32"/>
          <w:szCs w:val="32"/>
        </w:rPr>
      </w:pPr>
      <w:r>
        <w:rPr>
          <w:rFonts w:hint="eastAsia" w:eastAsia="黑体"/>
          <w:sz w:val="32"/>
          <w:szCs w:val="32"/>
        </w:rPr>
        <w:t>一、具备本项目规定的条件：</w:t>
      </w:r>
    </w:p>
    <w:p w14:paraId="7EB593D1">
      <w:pPr>
        <w:widowControl/>
        <w:spacing w:line="520" w:lineRule="exact"/>
        <w:ind w:firstLine="640" w:firstLineChars="200"/>
        <w:jc w:val="left"/>
        <w:rPr>
          <w:rFonts w:eastAsia="仿宋_GB2312"/>
          <w:sz w:val="32"/>
          <w:szCs w:val="32"/>
        </w:rPr>
      </w:pPr>
      <w:r>
        <w:rPr>
          <w:rFonts w:hint="eastAsia" w:eastAsia="仿宋_GB2312"/>
          <w:sz w:val="32"/>
          <w:szCs w:val="32"/>
        </w:rPr>
        <w:t>（一）具有独立承担民事责任的能力；</w:t>
      </w:r>
      <w:r>
        <w:rPr>
          <w:rFonts w:eastAsia="仿宋_GB2312"/>
          <w:sz w:val="32"/>
          <w:szCs w:val="32"/>
        </w:rPr>
        <w:t xml:space="preserve"> </w:t>
      </w:r>
    </w:p>
    <w:p w14:paraId="7E724A8A">
      <w:pPr>
        <w:widowControl/>
        <w:spacing w:line="520" w:lineRule="exact"/>
        <w:ind w:firstLine="640" w:firstLineChars="200"/>
        <w:jc w:val="left"/>
        <w:rPr>
          <w:rFonts w:eastAsia="仿宋_GB2312"/>
          <w:sz w:val="32"/>
          <w:szCs w:val="32"/>
        </w:rPr>
      </w:pPr>
      <w:r>
        <w:rPr>
          <w:rFonts w:hint="eastAsia" w:eastAsia="仿宋_GB2312"/>
          <w:sz w:val="32"/>
          <w:szCs w:val="32"/>
        </w:rPr>
        <w:t>（二）具有良好的商业信誉和健全的财务会计制度；</w:t>
      </w:r>
      <w:r>
        <w:rPr>
          <w:rFonts w:eastAsia="仿宋_GB2312"/>
          <w:sz w:val="32"/>
          <w:szCs w:val="32"/>
        </w:rPr>
        <w:t xml:space="preserve"> </w:t>
      </w:r>
    </w:p>
    <w:p w14:paraId="3DCBE886">
      <w:pPr>
        <w:widowControl/>
        <w:spacing w:line="520" w:lineRule="exact"/>
        <w:ind w:firstLine="640" w:firstLineChars="200"/>
        <w:jc w:val="left"/>
        <w:rPr>
          <w:rFonts w:eastAsia="仿宋_GB2312"/>
          <w:sz w:val="32"/>
          <w:szCs w:val="32"/>
        </w:rPr>
      </w:pPr>
      <w:r>
        <w:rPr>
          <w:rFonts w:hint="eastAsia" w:eastAsia="仿宋_GB2312"/>
          <w:sz w:val="32"/>
          <w:szCs w:val="32"/>
        </w:rPr>
        <w:t>（三）具有履行合同所必需的设备和专业技术能力；</w:t>
      </w:r>
      <w:r>
        <w:rPr>
          <w:rFonts w:eastAsia="仿宋_GB2312"/>
          <w:sz w:val="32"/>
          <w:szCs w:val="32"/>
        </w:rPr>
        <w:t xml:space="preserve"> </w:t>
      </w:r>
    </w:p>
    <w:p w14:paraId="1DADFB06">
      <w:pPr>
        <w:widowControl/>
        <w:spacing w:line="520" w:lineRule="exact"/>
        <w:ind w:firstLine="640" w:firstLineChars="200"/>
        <w:jc w:val="left"/>
        <w:rPr>
          <w:rFonts w:eastAsia="仿宋_GB2312"/>
          <w:sz w:val="32"/>
          <w:szCs w:val="32"/>
        </w:rPr>
      </w:pPr>
      <w:r>
        <w:rPr>
          <w:rFonts w:hint="eastAsia" w:eastAsia="仿宋_GB2312"/>
          <w:sz w:val="32"/>
          <w:szCs w:val="32"/>
        </w:rPr>
        <w:t>（四）有依法缴纳税收和社会保障资金的良好记录；</w:t>
      </w:r>
      <w:r>
        <w:rPr>
          <w:rFonts w:eastAsia="仿宋_GB2312"/>
          <w:sz w:val="32"/>
          <w:szCs w:val="32"/>
        </w:rPr>
        <w:t xml:space="preserve"> </w:t>
      </w:r>
    </w:p>
    <w:p w14:paraId="070FA2DB">
      <w:pPr>
        <w:widowControl/>
        <w:spacing w:line="520" w:lineRule="exact"/>
        <w:ind w:firstLine="640" w:firstLineChars="200"/>
        <w:jc w:val="left"/>
        <w:rPr>
          <w:rFonts w:eastAsia="仿宋_GB2312"/>
          <w:sz w:val="32"/>
          <w:szCs w:val="32"/>
        </w:rPr>
      </w:pPr>
      <w:r>
        <w:rPr>
          <w:rFonts w:hint="eastAsia" w:eastAsia="仿宋_GB2312"/>
          <w:sz w:val="32"/>
          <w:szCs w:val="32"/>
        </w:rPr>
        <w:t>（五）参加采购活动前三年内，在经营活动中没有重大违法记录（公司成立不足三年的从成立之日起算）；</w:t>
      </w:r>
    </w:p>
    <w:p w14:paraId="2C9D3B81">
      <w:pPr>
        <w:spacing w:line="520" w:lineRule="exact"/>
        <w:ind w:firstLine="640" w:firstLineChars="200"/>
        <w:rPr>
          <w:rFonts w:eastAsia="仿宋_GB2312"/>
          <w:sz w:val="32"/>
          <w:szCs w:val="32"/>
        </w:rPr>
      </w:pPr>
      <w:r>
        <w:rPr>
          <w:rFonts w:hint="eastAsia" w:eastAsia="仿宋_GB2312"/>
          <w:sz w:val="32"/>
          <w:szCs w:val="32"/>
        </w:rPr>
        <w:t>本单位对上述承诺的内容事项真实性负责。如经查实上述承诺的内容事项存在虚假，我公司愿意接受以提供虚假材料谋取成交的法律责任。</w:t>
      </w:r>
    </w:p>
    <w:p w14:paraId="56DF366B">
      <w:pPr>
        <w:widowControl/>
        <w:spacing w:line="520" w:lineRule="exact"/>
        <w:jc w:val="left"/>
        <w:rPr>
          <w:rFonts w:eastAsia="仿宋_GB2312"/>
          <w:sz w:val="32"/>
          <w:szCs w:val="32"/>
        </w:rPr>
      </w:pPr>
      <w:r>
        <w:rPr>
          <w:rFonts w:eastAsia="仿宋_GB2312"/>
          <w:sz w:val="32"/>
          <w:szCs w:val="32"/>
        </w:rPr>
        <w:t xml:space="preserve">       </w:t>
      </w:r>
    </w:p>
    <w:p w14:paraId="1CD48686">
      <w:pPr>
        <w:adjustRightInd w:val="0"/>
        <w:spacing w:line="520" w:lineRule="exact"/>
        <w:ind w:firstLine="640" w:firstLineChars="200"/>
        <w:jc w:val="left"/>
        <w:rPr>
          <w:rFonts w:eastAsia="仿宋_GB2312"/>
          <w:sz w:val="32"/>
          <w:szCs w:val="32"/>
        </w:rPr>
      </w:pPr>
      <w:r>
        <w:rPr>
          <w:rFonts w:hint="eastAsia" w:eastAsia="仿宋_GB2312"/>
          <w:sz w:val="32"/>
          <w:szCs w:val="32"/>
        </w:rPr>
        <w:t>供应商名称：</w:t>
      </w:r>
      <w:r>
        <w:rPr>
          <w:rFonts w:eastAsia="仿宋_GB2312"/>
          <w:sz w:val="32"/>
          <w:szCs w:val="32"/>
          <w:u w:val="single"/>
        </w:rPr>
        <w:t xml:space="preserve">          </w:t>
      </w:r>
      <w:r>
        <w:rPr>
          <w:rFonts w:hint="eastAsia" w:eastAsia="仿宋_GB2312"/>
          <w:sz w:val="32"/>
          <w:szCs w:val="32"/>
        </w:rPr>
        <w:t>（盖单位公章）</w:t>
      </w:r>
    </w:p>
    <w:p w14:paraId="5450B733">
      <w:pPr>
        <w:adjustRightInd w:val="0"/>
        <w:spacing w:line="520" w:lineRule="exact"/>
        <w:ind w:firstLine="640" w:firstLineChars="200"/>
        <w:jc w:val="left"/>
        <w:rPr>
          <w:rFonts w:eastAsia="仿宋_GB2312"/>
          <w:sz w:val="32"/>
          <w:szCs w:val="32"/>
        </w:rPr>
      </w:pPr>
      <w:r>
        <w:rPr>
          <w:rFonts w:hint="eastAsia" w:eastAsia="仿宋_GB2312"/>
          <w:sz w:val="32"/>
          <w:szCs w:val="32"/>
        </w:rPr>
        <w:t>法定代表人（负责人）或授权代表：</w:t>
      </w:r>
      <w:r>
        <w:rPr>
          <w:rFonts w:eastAsia="仿宋_GB2312"/>
          <w:sz w:val="32"/>
          <w:szCs w:val="32"/>
          <w:u w:val="single"/>
        </w:rPr>
        <w:t xml:space="preserve">          </w:t>
      </w:r>
      <w:r>
        <w:rPr>
          <w:rFonts w:hint="eastAsia" w:eastAsia="仿宋_GB2312"/>
          <w:sz w:val="32"/>
          <w:szCs w:val="32"/>
        </w:rPr>
        <w:t>（签字或者加盖个人名章）</w:t>
      </w:r>
    </w:p>
    <w:p w14:paraId="23DD9B2E">
      <w:pPr>
        <w:adjustRightInd w:val="0"/>
        <w:spacing w:line="520" w:lineRule="exact"/>
        <w:ind w:firstLine="640" w:firstLineChars="200"/>
        <w:jc w:val="left"/>
        <w:rPr>
          <w:rFonts w:eastAsia="仿宋_GB2312"/>
          <w:sz w:val="32"/>
          <w:szCs w:val="32"/>
        </w:rPr>
      </w:pPr>
      <w:r>
        <w:rPr>
          <w:rFonts w:hint="eastAsia" w:eastAsia="仿宋_GB2312"/>
          <w:sz w:val="32"/>
          <w:szCs w:val="32"/>
        </w:rPr>
        <w:t>日</w:t>
      </w:r>
      <w:r>
        <w:rPr>
          <w:rFonts w:eastAsia="仿宋_GB2312"/>
          <w:sz w:val="32"/>
          <w:szCs w:val="32"/>
        </w:rPr>
        <w:t xml:space="preserve">  </w:t>
      </w:r>
      <w:r>
        <w:rPr>
          <w:rFonts w:hint="eastAsia" w:eastAsia="仿宋_GB2312"/>
          <w:sz w:val="32"/>
          <w:szCs w:val="32"/>
        </w:rPr>
        <w:t>期：</w:t>
      </w:r>
      <w:r>
        <w:rPr>
          <w:rFonts w:eastAsia="仿宋_GB2312"/>
          <w:sz w:val="32"/>
          <w:szCs w:val="32"/>
          <w:u w:val="single"/>
        </w:rPr>
        <w:t xml:space="preserve">      </w:t>
      </w:r>
      <w:r>
        <w:rPr>
          <w:rFonts w:hint="eastAsia" w:eastAsia="仿宋_GB2312"/>
          <w:sz w:val="32"/>
          <w:szCs w:val="32"/>
        </w:rPr>
        <w:t>年</w:t>
      </w:r>
      <w:r>
        <w:rPr>
          <w:rFonts w:eastAsia="仿宋_GB2312"/>
          <w:sz w:val="32"/>
          <w:szCs w:val="32"/>
          <w:u w:val="single"/>
        </w:rPr>
        <w:t xml:space="preserve">      </w:t>
      </w:r>
      <w:r>
        <w:rPr>
          <w:rFonts w:hint="eastAsia" w:eastAsia="仿宋_GB2312"/>
          <w:sz w:val="32"/>
          <w:szCs w:val="32"/>
        </w:rPr>
        <w:t>月</w:t>
      </w:r>
      <w:r>
        <w:rPr>
          <w:rFonts w:eastAsia="仿宋_GB2312"/>
          <w:sz w:val="32"/>
          <w:szCs w:val="32"/>
          <w:u w:val="single"/>
        </w:rPr>
        <w:t xml:space="preserve">      </w:t>
      </w:r>
      <w:r>
        <w:rPr>
          <w:rFonts w:hint="eastAsia" w:eastAsia="仿宋_GB2312"/>
          <w:sz w:val="32"/>
          <w:szCs w:val="32"/>
        </w:rPr>
        <w:t>日</w:t>
      </w:r>
    </w:p>
    <w:p w14:paraId="02EB10B3">
      <w:pPr>
        <w:widowControl/>
        <w:spacing w:line="520" w:lineRule="exact"/>
        <w:ind w:left="560" w:hanging="560" w:hangingChars="200"/>
        <w:jc w:val="left"/>
        <w:outlineLvl w:val="1"/>
        <w:rPr>
          <w:rFonts w:eastAsia="黑体"/>
          <w:kern w:val="44"/>
          <w:sz w:val="32"/>
          <w:szCs w:val="32"/>
        </w:rPr>
      </w:pPr>
      <w:r>
        <w:rPr>
          <w:sz w:val="28"/>
          <w:szCs w:val="28"/>
        </w:rPr>
        <w:br w:type="page"/>
      </w:r>
      <w:r>
        <w:rPr>
          <w:rFonts w:hint="eastAsia"/>
          <w:sz w:val="28"/>
          <w:szCs w:val="28"/>
        </w:rPr>
        <w:t xml:space="preserve">     </w:t>
      </w:r>
      <w:r>
        <w:rPr>
          <w:rFonts w:hint="eastAsia" w:eastAsia="黑体"/>
          <w:kern w:val="44"/>
          <w:sz w:val="32"/>
          <w:szCs w:val="32"/>
        </w:rPr>
        <w:t>二、具有独立承担民事责任能力的证明材料</w:t>
      </w:r>
    </w:p>
    <w:p w14:paraId="47ECF165">
      <w:pPr>
        <w:spacing w:line="520" w:lineRule="exact"/>
        <w:ind w:left="640" w:leftChars="305"/>
        <w:jc w:val="left"/>
      </w:pPr>
      <w:r>
        <w:rPr>
          <w:rFonts w:hint="eastAsia" w:eastAsia="仿宋_GB2312"/>
          <w:sz w:val="32"/>
          <w:szCs w:val="32"/>
        </w:rPr>
        <w:t>（根据比选文件第四章要求提供）</w:t>
      </w:r>
    </w:p>
    <w:p w14:paraId="23E60476">
      <w:pPr>
        <w:widowControl/>
        <w:spacing w:line="520" w:lineRule="exact"/>
        <w:ind w:left="640" w:leftChars="305"/>
        <w:jc w:val="left"/>
        <w:outlineLvl w:val="1"/>
        <w:rPr>
          <w:rFonts w:eastAsia="黑体"/>
          <w:kern w:val="44"/>
          <w:sz w:val="32"/>
          <w:szCs w:val="32"/>
        </w:rPr>
      </w:pPr>
      <w:r>
        <w:rPr>
          <w:rFonts w:hint="eastAsia" w:eastAsia="黑体"/>
          <w:kern w:val="44"/>
          <w:sz w:val="32"/>
          <w:szCs w:val="32"/>
        </w:rPr>
        <w:t>三、具有商业信誉和健全的财务会计制度的证明材料</w:t>
      </w:r>
    </w:p>
    <w:p w14:paraId="2FEEBF10">
      <w:pPr>
        <w:spacing w:line="520" w:lineRule="exact"/>
        <w:ind w:left="640" w:leftChars="305"/>
        <w:jc w:val="left"/>
      </w:pPr>
      <w:r>
        <w:rPr>
          <w:rFonts w:hint="eastAsia" w:eastAsia="仿宋_GB2312"/>
          <w:sz w:val="32"/>
          <w:szCs w:val="32"/>
        </w:rPr>
        <w:t>（根据比选文件第四章要求提供）</w:t>
      </w:r>
    </w:p>
    <w:p w14:paraId="74A8EF13">
      <w:pPr>
        <w:widowControl/>
        <w:spacing w:line="520" w:lineRule="exact"/>
        <w:ind w:firstLine="640" w:firstLineChars="200"/>
        <w:jc w:val="left"/>
        <w:outlineLvl w:val="1"/>
        <w:rPr>
          <w:rFonts w:eastAsia="黑体"/>
          <w:kern w:val="44"/>
          <w:sz w:val="32"/>
          <w:szCs w:val="32"/>
        </w:rPr>
      </w:pPr>
      <w:r>
        <w:rPr>
          <w:rFonts w:hint="eastAsia" w:eastAsia="黑体"/>
          <w:kern w:val="44"/>
          <w:sz w:val="32"/>
          <w:szCs w:val="32"/>
        </w:rPr>
        <w:t>四、提供具有履行合同所必需的设备和专业技术能力承诺函</w:t>
      </w:r>
    </w:p>
    <w:p w14:paraId="1AB91396">
      <w:pPr>
        <w:spacing w:line="520" w:lineRule="exact"/>
        <w:ind w:left="640" w:leftChars="305"/>
        <w:jc w:val="left"/>
      </w:pPr>
      <w:r>
        <w:rPr>
          <w:rFonts w:hint="eastAsia" w:eastAsia="仿宋_GB2312"/>
          <w:sz w:val="32"/>
          <w:szCs w:val="32"/>
        </w:rPr>
        <w:t>（根据比选文件第四章要求提供）</w:t>
      </w:r>
    </w:p>
    <w:p w14:paraId="685AA32C">
      <w:pPr>
        <w:widowControl/>
        <w:spacing w:line="520" w:lineRule="exact"/>
        <w:ind w:firstLine="640" w:firstLineChars="200"/>
        <w:jc w:val="left"/>
        <w:outlineLvl w:val="1"/>
        <w:rPr>
          <w:spacing w:val="8"/>
          <w:sz w:val="28"/>
          <w:szCs w:val="28"/>
        </w:rPr>
      </w:pPr>
      <w:r>
        <w:rPr>
          <w:rFonts w:hint="eastAsia" w:eastAsia="黑体"/>
          <w:kern w:val="44"/>
          <w:sz w:val="32"/>
          <w:szCs w:val="32"/>
        </w:rPr>
        <w:t>五、有依法缴纳税收和社会保障资金的良好记录的证明材料或承诺函</w:t>
      </w:r>
    </w:p>
    <w:p w14:paraId="0CD1D5DC">
      <w:pPr>
        <w:spacing w:line="520" w:lineRule="exact"/>
        <w:ind w:left="640" w:leftChars="305"/>
        <w:jc w:val="left"/>
      </w:pPr>
      <w:r>
        <w:rPr>
          <w:rFonts w:hint="eastAsia" w:eastAsia="仿宋_GB2312"/>
          <w:sz w:val="32"/>
          <w:szCs w:val="32"/>
        </w:rPr>
        <w:t>（根据比选文件第四章要求提供）</w:t>
      </w:r>
    </w:p>
    <w:p w14:paraId="0AE10AB9">
      <w:pPr>
        <w:widowControl/>
        <w:spacing w:line="520" w:lineRule="exact"/>
        <w:ind w:firstLine="640" w:firstLineChars="200"/>
        <w:jc w:val="left"/>
        <w:outlineLvl w:val="1"/>
        <w:rPr>
          <w:spacing w:val="8"/>
          <w:sz w:val="28"/>
          <w:szCs w:val="28"/>
        </w:rPr>
      </w:pPr>
      <w:r>
        <w:rPr>
          <w:rFonts w:hint="eastAsia" w:eastAsia="黑体"/>
          <w:kern w:val="44"/>
          <w:sz w:val="32"/>
          <w:szCs w:val="32"/>
        </w:rPr>
        <w:t>六、参加本次采购活动前三年内，在经营活动中没有重大违法记录的承诺函</w:t>
      </w:r>
    </w:p>
    <w:p w14:paraId="5387C365">
      <w:pPr>
        <w:spacing w:line="520" w:lineRule="exact"/>
        <w:ind w:firstLine="640" w:firstLineChars="200"/>
        <w:jc w:val="left"/>
      </w:pPr>
      <w:r>
        <w:rPr>
          <w:rFonts w:hint="eastAsia" w:eastAsia="仿宋_GB2312"/>
          <w:sz w:val="32"/>
          <w:szCs w:val="32"/>
        </w:rPr>
        <w:t>（根据比选文件第四章要求提供）</w:t>
      </w:r>
    </w:p>
    <w:p w14:paraId="1A4E8215">
      <w:pPr>
        <w:pStyle w:val="3"/>
        <w:spacing w:before="0" w:after="0" w:line="520" w:lineRule="exact"/>
        <w:ind w:firstLine="640" w:firstLineChars="200"/>
        <w:rPr>
          <w:rFonts w:ascii="Times New Roman" w:hAnsi="Times New Roman"/>
          <w:b w:val="0"/>
          <w:bCs w:val="0"/>
          <w:kern w:val="44"/>
        </w:rPr>
      </w:pPr>
      <w:r>
        <w:rPr>
          <w:rFonts w:hint="eastAsia" w:ascii="Times New Roman" w:hAnsi="Times New Roman"/>
          <w:b w:val="0"/>
          <w:bCs w:val="0"/>
          <w:kern w:val="44"/>
        </w:rPr>
        <w:t>七、第四章规定的其他相关证明材料（格式自拟）</w:t>
      </w:r>
      <w:r>
        <w:rPr>
          <w:rFonts w:ascii="Times New Roman" w:hAnsi="Times New Roman"/>
          <w:b w:val="0"/>
          <w:bCs w:val="0"/>
          <w:kern w:val="44"/>
        </w:rPr>
        <w:t>……</w:t>
      </w:r>
    </w:p>
    <w:p w14:paraId="54E52948">
      <w:pPr>
        <w:spacing w:line="520" w:lineRule="exact"/>
        <w:jc w:val="center"/>
        <w:rPr>
          <w:rFonts w:eastAsia="黑体"/>
          <w:kern w:val="44"/>
          <w:sz w:val="32"/>
          <w:szCs w:val="32"/>
        </w:rPr>
      </w:pPr>
      <w:r>
        <w:rPr>
          <w:sz w:val="28"/>
          <w:szCs w:val="28"/>
        </w:rPr>
        <w:br w:type="page"/>
      </w:r>
      <w:r>
        <w:rPr>
          <w:rFonts w:hint="eastAsia" w:eastAsia="黑体"/>
          <w:kern w:val="44"/>
          <w:sz w:val="32"/>
          <w:szCs w:val="32"/>
        </w:rPr>
        <w:t>其他响应文件封面</w:t>
      </w:r>
    </w:p>
    <w:p w14:paraId="7E1ADA16">
      <w:pPr>
        <w:spacing w:line="520" w:lineRule="exact"/>
        <w:ind w:firstLine="7243" w:firstLineChars="2012"/>
        <w:rPr>
          <w:sz w:val="36"/>
          <w:szCs w:val="36"/>
          <w:bdr w:val="single" w:color="auto" w:sz="4" w:space="0"/>
        </w:rPr>
      </w:pPr>
    </w:p>
    <w:p w14:paraId="4EF823EE">
      <w:pPr>
        <w:spacing w:line="480" w:lineRule="auto"/>
        <w:ind w:firstLine="6438" w:firstLineChars="2012"/>
        <w:rPr>
          <w:rFonts w:eastAsia="仿宋_GB2312"/>
          <w:sz w:val="32"/>
          <w:szCs w:val="32"/>
          <w:bdr w:val="single" w:color="auto" w:sz="4" w:space="0"/>
        </w:rPr>
      </w:pPr>
      <w:r>
        <w:rPr>
          <w:rFonts w:hint="eastAsia" w:eastAsia="仿宋_GB2312"/>
          <w:sz w:val="32"/>
          <w:szCs w:val="32"/>
          <w:bdr w:val="single" w:color="auto" w:sz="4" w:space="0"/>
        </w:rPr>
        <w:t>正本</w:t>
      </w:r>
      <w:r>
        <w:rPr>
          <w:rFonts w:eastAsia="仿宋_GB2312"/>
          <w:sz w:val="32"/>
          <w:szCs w:val="32"/>
          <w:bdr w:val="single" w:color="auto" w:sz="4" w:space="0"/>
        </w:rPr>
        <w:t>/</w:t>
      </w:r>
      <w:r>
        <w:rPr>
          <w:rFonts w:hint="eastAsia" w:eastAsia="仿宋_GB2312"/>
          <w:sz w:val="32"/>
          <w:szCs w:val="32"/>
          <w:bdr w:val="single" w:color="auto" w:sz="4" w:space="0"/>
        </w:rPr>
        <w:t>副本</w:t>
      </w:r>
    </w:p>
    <w:p w14:paraId="31C4A99D">
      <w:bookmarkStart w:id="104" w:name="_Toc321063834"/>
    </w:p>
    <w:p w14:paraId="28177642"/>
    <w:p w14:paraId="6AF6D716">
      <w:pPr>
        <w:pStyle w:val="3"/>
        <w:spacing w:line="520" w:lineRule="exact"/>
        <w:jc w:val="center"/>
        <w:rPr>
          <w:rFonts w:ascii="Times New Roman" w:hAnsi="Times New Roman" w:eastAsia="仿宋_GB2312"/>
          <w:bCs w:val="0"/>
        </w:rPr>
      </w:pPr>
      <w:r>
        <w:rPr>
          <w:rFonts w:hint="eastAsia" w:ascii="Times New Roman" w:hAnsi="Times New Roman" w:eastAsia="仿宋_GB2312"/>
          <w:bCs w:val="0"/>
          <w:sz w:val="52"/>
          <w:szCs w:val="52"/>
        </w:rPr>
        <w:t>其他响应文件</w:t>
      </w:r>
      <w:bookmarkEnd w:id="104"/>
    </w:p>
    <w:p w14:paraId="77112A6C">
      <w:pPr>
        <w:spacing w:line="520" w:lineRule="exact"/>
        <w:ind w:firstLine="640" w:firstLineChars="200"/>
        <w:rPr>
          <w:rFonts w:eastAsia="仿宋_GB2312"/>
          <w:sz w:val="32"/>
          <w:szCs w:val="32"/>
        </w:rPr>
      </w:pPr>
    </w:p>
    <w:p w14:paraId="56FE0B91">
      <w:pPr>
        <w:spacing w:line="520" w:lineRule="exact"/>
        <w:ind w:firstLine="640" w:firstLineChars="200"/>
        <w:rPr>
          <w:rFonts w:eastAsia="仿宋_GB2312"/>
          <w:sz w:val="32"/>
          <w:szCs w:val="32"/>
        </w:rPr>
      </w:pPr>
    </w:p>
    <w:p w14:paraId="34549741">
      <w:pPr>
        <w:spacing w:line="520" w:lineRule="exact"/>
        <w:ind w:firstLine="640" w:firstLineChars="200"/>
        <w:rPr>
          <w:rFonts w:eastAsia="仿宋_GB2312"/>
          <w:sz w:val="32"/>
          <w:szCs w:val="32"/>
        </w:rPr>
      </w:pPr>
    </w:p>
    <w:p w14:paraId="153E9045">
      <w:pPr>
        <w:spacing w:line="520" w:lineRule="exact"/>
        <w:ind w:firstLine="640" w:firstLineChars="200"/>
        <w:rPr>
          <w:rFonts w:eastAsia="仿宋_GB2312"/>
          <w:sz w:val="32"/>
          <w:szCs w:val="32"/>
        </w:rPr>
      </w:pPr>
    </w:p>
    <w:p w14:paraId="369C2CFA">
      <w:pPr>
        <w:spacing w:line="520" w:lineRule="exact"/>
        <w:ind w:left="-420" w:leftChars="-200"/>
        <w:rPr>
          <w:rFonts w:eastAsia="仿宋_GB2312"/>
          <w:sz w:val="32"/>
          <w:szCs w:val="32"/>
        </w:rPr>
      </w:pPr>
      <w:r>
        <w:rPr>
          <w:rFonts w:hint="eastAsia" w:eastAsia="仿宋_GB2312"/>
          <w:sz w:val="32"/>
          <w:szCs w:val="32"/>
        </w:rPr>
        <w:t>采购项目名称：</w:t>
      </w:r>
      <w:r>
        <w:rPr>
          <w:rFonts w:eastAsia="仿宋_GB2312"/>
          <w:sz w:val="32"/>
          <w:szCs w:val="32"/>
        </w:rPr>
        <w:t xml:space="preserve">                                   </w:t>
      </w:r>
    </w:p>
    <w:p w14:paraId="1C74A9C6">
      <w:pPr>
        <w:spacing w:line="520" w:lineRule="exact"/>
        <w:ind w:left="-420" w:leftChars="-200"/>
        <w:rPr>
          <w:rFonts w:eastAsia="仿宋_GB2312"/>
          <w:sz w:val="32"/>
          <w:szCs w:val="32"/>
        </w:rPr>
      </w:pPr>
      <w:r>
        <w:rPr>
          <w:rFonts w:hint="eastAsia" w:eastAsia="仿宋_GB2312"/>
          <w:sz w:val="32"/>
          <w:szCs w:val="32"/>
        </w:rPr>
        <w:t>供应商名称（盖单位公章）：</w:t>
      </w:r>
      <w:r>
        <w:rPr>
          <w:rFonts w:eastAsia="仿宋_GB2312"/>
          <w:sz w:val="32"/>
          <w:szCs w:val="32"/>
        </w:rPr>
        <w:t xml:space="preserve">                                                                     </w:t>
      </w:r>
    </w:p>
    <w:p w14:paraId="1B8010E4">
      <w:pPr>
        <w:spacing w:line="520" w:lineRule="exact"/>
        <w:ind w:left="-420" w:leftChars="-200"/>
        <w:rPr>
          <w:rFonts w:eastAsia="仿宋_GB2312"/>
          <w:sz w:val="32"/>
          <w:szCs w:val="32"/>
        </w:rPr>
      </w:pPr>
      <w:r>
        <w:rPr>
          <w:rFonts w:hint="eastAsia" w:eastAsia="仿宋_GB2312"/>
          <w:sz w:val="32"/>
          <w:szCs w:val="32"/>
        </w:rPr>
        <w:t>日</w:t>
      </w:r>
      <w:r>
        <w:rPr>
          <w:rFonts w:eastAsia="仿宋_GB2312"/>
          <w:sz w:val="32"/>
          <w:szCs w:val="32"/>
        </w:rPr>
        <w:t xml:space="preserve">    </w:t>
      </w:r>
      <w:r>
        <w:rPr>
          <w:rFonts w:hint="eastAsia" w:eastAsia="仿宋_GB2312"/>
          <w:sz w:val="32"/>
          <w:szCs w:val="32"/>
        </w:rPr>
        <w:t>期：</w:t>
      </w:r>
      <w:r>
        <w:rPr>
          <w:rFonts w:eastAsia="仿宋_GB2312"/>
          <w:sz w:val="32"/>
          <w:szCs w:val="32"/>
        </w:rPr>
        <w:t xml:space="preserve">20    </w:t>
      </w:r>
      <w:r>
        <w:rPr>
          <w:rFonts w:hint="eastAsia" w:eastAsia="仿宋_GB2312"/>
          <w:sz w:val="32"/>
          <w:szCs w:val="32"/>
        </w:rPr>
        <w:t>年</w:t>
      </w:r>
      <w:r>
        <w:rPr>
          <w:rFonts w:eastAsia="仿宋_GB2312"/>
          <w:sz w:val="32"/>
          <w:szCs w:val="32"/>
        </w:rPr>
        <w:t xml:space="preserve">     </w:t>
      </w:r>
      <w:r>
        <w:rPr>
          <w:rFonts w:hint="eastAsia" w:eastAsia="仿宋_GB2312"/>
          <w:sz w:val="32"/>
          <w:szCs w:val="32"/>
        </w:rPr>
        <w:t>月</w:t>
      </w:r>
      <w:r>
        <w:rPr>
          <w:rFonts w:eastAsia="仿宋_GB2312"/>
          <w:sz w:val="32"/>
          <w:szCs w:val="32"/>
        </w:rPr>
        <w:t xml:space="preserve">     </w:t>
      </w:r>
      <w:r>
        <w:rPr>
          <w:rFonts w:hint="eastAsia" w:eastAsia="仿宋_GB2312"/>
          <w:sz w:val="32"/>
          <w:szCs w:val="32"/>
        </w:rPr>
        <w:t>日</w:t>
      </w:r>
    </w:p>
    <w:p w14:paraId="367F3F79">
      <w:pPr>
        <w:spacing w:line="520" w:lineRule="exact"/>
        <w:rPr>
          <w:rFonts w:eastAsia="仿宋_GB2312"/>
          <w:sz w:val="32"/>
          <w:szCs w:val="32"/>
        </w:rPr>
      </w:pPr>
    </w:p>
    <w:p w14:paraId="4C0B8D79">
      <w:pPr>
        <w:spacing w:line="520" w:lineRule="exact"/>
        <w:ind w:left="-178" w:leftChars="-85" w:firstLine="132" w:firstLineChars="55"/>
        <w:jc w:val="center"/>
        <w:rPr>
          <w:sz w:val="24"/>
        </w:rPr>
      </w:pPr>
    </w:p>
    <w:p w14:paraId="0254E776">
      <w:pPr>
        <w:spacing w:line="520" w:lineRule="exact"/>
        <w:ind w:left="-178" w:leftChars="-85" w:firstLine="132" w:firstLineChars="55"/>
        <w:jc w:val="center"/>
        <w:rPr>
          <w:sz w:val="24"/>
        </w:rPr>
      </w:pPr>
    </w:p>
    <w:p w14:paraId="5646D526">
      <w:pPr>
        <w:spacing w:line="520" w:lineRule="exact"/>
        <w:ind w:left="-178" w:leftChars="-85" w:firstLine="132" w:firstLineChars="55"/>
        <w:jc w:val="center"/>
        <w:rPr>
          <w:sz w:val="24"/>
        </w:rPr>
      </w:pPr>
    </w:p>
    <w:p w14:paraId="11259051">
      <w:pPr>
        <w:spacing w:line="520" w:lineRule="exact"/>
        <w:ind w:left="-178" w:leftChars="-85" w:firstLine="132" w:firstLineChars="55"/>
        <w:jc w:val="center"/>
        <w:rPr>
          <w:sz w:val="24"/>
        </w:rPr>
      </w:pPr>
    </w:p>
    <w:p w14:paraId="7B9C088C">
      <w:pPr>
        <w:spacing w:line="520" w:lineRule="exact"/>
        <w:ind w:left="-178" w:leftChars="-85" w:firstLine="132" w:firstLineChars="55"/>
        <w:jc w:val="center"/>
        <w:rPr>
          <w:sz w:val="24"/>
        </w:rPr>
      </w:pPr>
    </w:p>
    <w:p w14:paraId="034F7A81">
      <w:pPr>
        <w:spacing w:line="520" w:lineRule="exact"/>
        <w:ind w:left="-178" w:leftChars="-85" w:firstLine="132" w:firstLineChars="55"/>
        <w:jc w:val="center"/>
        <w:rPr>
          <w:sz w:val="24"/>
        </w:rPr>
      </w:pPr>
    </w:p>
    <w:p w14:paraId="70189DCA">
      <w:pPr>
        <w:spacing w:line="520" w:lineRule="exact"/>
        <w:ind w:left="-178" w:leftChars="-85" w:firstLine="132" w:firstLineChars="55"/>
        <w:jc w:val="center"/>
        <w:rPr>
          <w:sz w:val="24"/>
        </w:rPr>
      </w:pPr>
    </w:p>
    <w:p w14:paraId="42484C60">
      <w:pPr>
        <w:spacing w:line="520" w:lineRule="exact"/>
        <w:ind w:left="-178" w:leftChars="-85" w:firstLine="132" w:firstLineChars="55"/>
        <w:jc w:val="center"/>
        <w:rPr>
          <w:sz w:val="24"/>
        </w:rPr>
      </w:pPr>
    </w:p>
    <w:p w14:paraId="07132B45">
      <w:pPr>
        <w:spacing w:line="520" w:lineRule="exact"/>
        <w:ind w:left="-178" w:leftChars="-85" w:firstLine="132" w:firstLineChars="55"/>
        <w:jc w:val="center"/>
        <w:rPr>
          <w:sz w:val="24"/>
        </w:rPr>
      </w:pPr>
    </w:p>
    <w:p w14:paraId="5D88B597">
      <w:pPr>
        <w:pStyle w:val="3"/>
        <w:spacing w:before="0" w:line="520" w:lineRule="exact"/>
        <w:jc w:val="center"/>
        <w:rPr>
          <w:rFonts w:ascii="Times New Roman" w:hAnsi="Times New Roman"/>
          <w:b w:val="0"/>
          <w:bCs w:val="0"/>
          <w:kern w:val="44"/>
        </w:rPr>
      </w:pPr>
      <w:bookmarkStart w:id="105" w:name="_Toc217446082"/>
      <w:r>
        <w:rPr>
          <w:rFonts w:ascii="Times New Roman" w:hAnsi="Times New Roman" w:eastAsia="宋体"/>
          <w:b w:val="0"/>
          <w:bCs w:val="0"/>
        </w:rPr>
        <w:br w:type="page"/>
      </w:r>
      <w:r>
        <w:rPr>
          <w:rFonts w:hint="eastAsia" w:ascii="Times New Roman" w:hAnsi="Times New Roman"/>
          <w:b w:val="0"/>
          <w:bCs w:val="0"/>
          <w:kern w:val="44"/>
        </w:rPr>
        <w:t>一、报价函</w:t>
      </w:r>
      <w:bookmarkEnd w:id="105"/>
      <w:r>
        <w:rPr>
          <w:rFonts w:hint="eastAsia" w:ascii="Times New Roman" w:hAnsi="Times New Roman"/>
          <w:b w:val="0"/>
          <w:bCs w:val="0"/>
          <w:kern w:val="44"/>
        </w:rPr>
        <w:t>（实质性要求）</w:t>
      </w:r>
    </w:p>
    <w:p w14:paraId="4E6CBFE7">
      <w:pPr>
        <w:pStyle w:val="9"/>
        <w:spacing w:after="0" w:line="520" w:lineRule="exact"/>
        <w:ind w:left="0" w:leftChars="0"/>
        <w:rPr>
          <w:rFonts w:eastAsia="仿宋_GB2312"/>
          <w:sz w:val="32"/>
          <w:szCs w:val="32"/>
        </w:rPr>
      </w:pPr>
      <w:r>
        <w:rPr>
          <w:rFonts w:hint="eastAsia" w:eastAsia="仿宋_GB2312"/>
          <w:sz w:val="32"/>
          <w:szCs w:val="32"/>
          <w:u w:val="single"/>
        </w:rPr>
        <w:t xml:space="preserve">               </w:t>
      </w:r>
      <w:r>
        <w:rPr>
          <w:rFonts w:hint="eastAsia" w:eastAsia="仿宋_GB2312"/>
          <w:sz w:val="32"/>
          <w:szCs w:val="32"/>
        </w:rPr>
        <w:t>：</w:t>
      </w:r>
    </w:p>
    <w:p w14:paraId="6EEF7490">
      <w:pPr>
        <w:pStyle w:val="9"/>
        <w:spacing w:after="0" w:line="520" w:lineRule="exact"/>
        <w:ind w:left="0" w:leftChars="0" w:firstLine="640" w:firstLineChars="200"/>
        <w:rPr>
          <w:rFonts w:eastAsia="仿宋_GB2312"/>
          <w:sz w:val="32"/>
          <w:szCs w:val="32"/>
        </w:rPr>
      </w:pPr>
      <w:r>
        <w:rPr>
          <w:rFonts w:eastAsia="仿宋_GB2312"/>
          <w:sz w:val="32"/>
          <w:szCs w:val="32"/>
        </w:rPr>
        <w:t>1.</w:t>
      </w:r>
      <w:r>
        <w:rPr>
          <w:rFonts w:hint="eastAsia" w:eastAsia="仿宋_GB2312"/>
          <w:sz w:val="32"/>
          <w:szCs w:val="32"/>
        </w:rPr>
        <w:t>我方全面仔细研究了</w:t>
      </w:r>
      <w:r>
        <w:rPr>
          <w:rFonts w:eastAsia="仿宋_GB2312"/>
          <w:sz w:val="32"/>
          <w:szCs w:val="32"/>
        </w:rPr>
        <w:t>“</w:t>
      </w:r>
      <w:r>
        <w:rPr>
          <w:rFonts w:eastAsia="仿宋_GB2312"/>
          <w:sz w:val="32"/>
          <w:szCs w:val="32"/>
          <w:u w:val="single"/>
        </w:rPr>
        <w:t xml:space="preserve">               </w:t>
      </w:r>
      <w:r>
        <w:rPr>
          <w:rFonts w:hint="eastAsia" w:eastAsia="仿宋_GB2312"/>
          <w:sz w:val="32"/>
          <w:szCs w:val="32"/>
        </w:rPr>
        <w:t>（采购项目名称）</w:t>
      </w:r>
      <w:r>
        <w:rPr>
          <w:rFonts w:eastAsia="仿宋_GB2312"/>
          <w:sz w:val="32"/>
          <w:szCs w:val="32"/>
        </w:rPr>
        <w:t>”</w:t>
      </w:r>
      <w:r>
        <w:rPr>
          <w:rFonts w:hint="eastAsia" w:eastAsia="仿宋_GB2312"/>
          <w:sz w:val="32"/>
          <w:szCs w:val="32"/>
        </w:rPr>
        <w:t>比选文件的全部内容，决定参加贵单位组织的本项目比选采购。</w:t>
      </w:r>
    </w:p>
    <w:p w14:paraId="49D2D63B">
      <w:pPr>
        <w:pStyle w:val="9"/>
        <w:spacing w:after="0" w:line="520" w:lineRule="exact"/>
        <w:ind w:left="0" w:leftChars="0" w:firstLine="640" w:firstLineChars="200"/>
        <w:rPr>
          <w:rFonts w:eastAsia="仿宋_GB2312"/>
          <w:sz w:val="32"/>
          <w:szCs w:val="32"/>
        </w:rPr>
      </w:pPr>
      <w:r>
        <w:rPr>
          <w:rFonts w:eastAsia="仿宋_GB2312"/>
          <w:sz w:val="32"/>
          <w:szCs w:val="32"/>
        </w:rPr>
        <w:t>2.</w:t>
      </w:r>
      <w:r>
        <w:rPr>
          <w:rFonts w:hint="eastAsia" w:eastAsia="仿宋_GB2312"/>
          <w:sz w:val="32"/>
          <w:szCs w:val="32"/>
        </w:rPr>
        <w:t>我方自愿按照比选文件规定的各项要求向采购单位提供所需服务，总报价详见报价表。</w:t>
      </w:r>
    </w:p>
    <w:p w14:paraId="67480DDF">
      <w:pPr>
        <w:pStyle w:val="9"/>
        <w:spacing w:after="0" w:line="520" w:lineRule="exact"/>
        <w:ind w:left="0" w:leftChars="0" w:firstLine="640" w:firstLineChars="200"/>
        <w:rPr>
          <w:rFonts w:eastAsia="仿宋_GB2312"/>
          <w:sz w:val="32"/>
          <w:szCs w:val="32"/>
        </w:rPr>
      </w:pPr>
      <w:r>
        <w:rPr>
          <w:rFonts w:eastAsia="仿宋_GB2312"/>
          <w:sz w:val="32"/>
          <w:szCs w:val="32"/>
        </w:rPr>
        <w:t>3.</w:t>
      </w:r>
      <w:r>
        <w:rPr>
          <w:rFonts w:hint="eastAsia" w:eastAsia="仿宋_GB2312"/>
          <w:sz w:val="32"/>
          <w:szCs w:val="32"/>
        </w:rPr>
        <w:t>一旦我方成交，我方将严格履行采购合同规定的责任和义务。</w:t>
      </w:r>
    </w:p>
    <w:p w14:paraId="25FB9A50">
      <w:pPr>
        <w:pStyle w:val="9"/>
        <w:spacing w:after="0" w:line="520" w:lineRule="exact"/>
        <w:ind w:left="0" w:leftChars="0" w:firstLine="640" w:firstLineChars="200"/>
        <w:rPr>
          <w:rFonts w:eastAsia="仿宋_GB2312"/>
          <w:sz w:val="32"/>
          <w:szCs w:val="32"/>
        </w:rPr>
      </w:pPr>
      <w:r>
        <w:rPr>
          <w:rFonts w:eastAsia="仿宋_GB2312"/>
          <w:sz w:val="32"/>
          <w:szCs w:val="32"/>
        </w:rPr>
        <w:t>4.</w:t>
      </w:r>
      <w:r>
        <w:rPr>
          <w:rFonts w:hint="eastAsia" w:eastAsia="仿宋_GB2312"/>
          <w:sz w:val="32"/>
          <w:szCs w:val="32"/>
        </w:rPr>
        <w:t>我方为本项目提交的资格性响应文件正本</w:t>
      </w:r>
      <w:r>
        <w:rPr>
          <w:rFonts w:eastAsia="仿宋_GB2312"/>
          <w:sz w:val="32"/>
          <w:szCs w:val="32"/>
        </w:rPr>
        <w:t>1</w:t>
      </w:r>
      <w:r>
        <w:rPr>
          <w:rFonts w:hint="eastAsia" w:eastAsia="仿宋_GB2312"/>
          <w:sz w:val="32"/>
          <w:szCs w:val="32"/>
        </w:rPr>
        <w:t>份、副本</w:t>
      </w:r>
      <w:r>
        <w:rPr>
          <w:rFonts w:eastAsia="仿宋_GB2312"/>
          <w:sz w:val="32"/>
          <w:szCs w:val="32"/>
        </w:rPr>
        <w:t>1</w:t>
      </w:r>
      <w:r>
        <w:rPr>
          <w:rFonts w:hint="eastAsia" w:eastAsia="仿宋_GB2312"/>
          <w:sz w:val="32"/>
          <w:szCs w:val="32"/>
        </w:rPr>
        <w:t>份，其他响应文件正本</w:t>
      </w:r>
      <w:r>
        <w:rPr>
          <w:rFonts w:eastAsia="仿宋_GB2312"/>
          <w:sz w:val="32"/>
          <w:szCs w:val="32"/>
        </w:rPr>
        <w:t>1</w:t>
      </w:r>
      <w:r>
        <w:rPr>
          <w:rFonts w:hint="eastAsia" w:eastAsia="仿宋_GB2312"/>
          <w:sz w:val="32"/>
          <w:szCs w:val="32"/>
        </w:rPr>
        <w:t>份、副本</w:t>
      </w:r>
      <w:r>
        <w:rPr>
          <w:rFonts w:eastAsia="仿宋_GB2312"/>
          <w:sz w:val="32"/>
          <w:szCs w:val="32"/>
        </w:rPr>
        <w:t>1</w:t>
      </w:r>
      <w:r>
        <w:rPr>
          <w:rFonts w:hint="eastAsia" w:eastAsia="仿宋_GB2312"/>
          <w:sz w:val="32"/>
          <w:szCs w:val="32"/>
        </w:rPr>
        <w:t>份。</w:t>
      </w:r>
    </w:p>
    <w:p w14:paraId="4991B922">
      <w:pPr>
        <w:pStyle w:val="9"/>
        <w:spacing w:after="0" w:line="520" w:lineRule="exact"/>
        <w:ind w:left="0" w:leftChars="0" w:firstLine="640" w:firstLineChars="200"/>
        <w:rPr>
          <w:rFonts w:eastAsia="仿宋_GB2312"/>
          <w:sz w:val="32"/>
          <w:szCs w:val="32"/>
        </w:rPr>
      </w:pPr>
      <w:r>
        <w:rPr>
          <w:rFonts w:eastAsia="仿宋_GB2312"/>
          <w:sz w:val="32"/>
          <w:szCs w:val="32"/>
        </w:rPr>
        <w:t>5.</w:t>
      </w:r>
      <w:r>
        <w:rPr>
          <w:rFonts w:hint="eastAsia" w:eastAsia="仿宋_GB2312"/>
          <w:sz w:val="32"/>
          <w:szCs w:val="32"/>
        </w:rPr>
        <w:t>我方愿意提供贵单位可能另外要求的，与比选有关的文件资料，并保证我方已提供和将要提供的文件资料是真实、准确的。</w:t>
      </w:r>
    </w:p>
    <w:p w14:paraId="75BDA1A1">
      <w:pPr>
        <w:pStyle w:val="9"/>
        <w:spacing w:after="0" w:line="520" w:lineRule="exact"/>
        <w:ind w:left="0" w:leftChars="0" w:firstLine="640" w:firstLineChars="200"/>
        <w:rPr>
          <w:rFonts w:eastAsia="仿宋_GB2312"/>
          <w:sz w:val="32"/>
          <w:szCs w:val="32"/>
        </w:rPr>
      </w:pPr>
      <w:r>
        <w:rPr>
          <w:rFonts w:eastAsia="仿宋_GB2312"/>
          <w:sz w:val="32"/>
          <w:szCs w:val="32"/>
        </w:rPr>
        <w:t>6.</w:t>
      </w:r>
      <w:r>
        <w:rPr>
          <w:rFonts w:hint="eastAsia" w:eastAsia="仿宋_GB2312"/>
          <w:sz w:val="32"/>
          <w:szCs w:val="32"/>
        </w:rPr>
        <w:t>本次响应文件有效期为递交比选响应文件截止之日起</w:t>
      </w:r>
      <w:r>
        <w:rPr>
          <w:rFonts w:eastAsia="仿宋_GB2312"/>
          <w:sz w:val="32"/>
          <w:szCs w:val="32"/>
        </w:rPr>
        <w:t>90</w:t>
      </w:r>
      <w:r>
        <w:rPr>
          <w:rFonts w:hint="eastAsia" w:eastAsia="仿宋_GB2312"/>
          <w:sz w:val="32"/>
          <w:szCs w:val="32"/>
        </w:rPr>
        <w:t>天。</w:t>
      </w:r>
    </w:p>
    <w:p w14:paraId="3A957327">
      <w:pPr>
        <w:adjustRightInd w:val="0"/>
        <w:spacing w:line="520" w:lineRule="exact"/>
        <w:ind w:firstLine="640" w:firstLineChars="200"/>
        <w:jc w:val="left"/>
        <w:rPr>
          <w:rFonts w:eastAsia="仿宋_GB2312"/>
          <w:sz w:val="32"/>
          <w:szCs w:val="32"/>
        </w:rPr>
      </w:pPr>
      <w:bookmarkStart w:id="106" w:name="_Toc321063838"/>
    </w:p>
    <w:p w14:paraId="63DA5DFD">
      <w:pPr>
        <w:adjustRightInd w:val="0"/>
        <w:spacing w:line="520" w:lineRule="exact"/>
        <w:ind w:firstLine="640" w:firstLineChars="200"/>
        <w:jc w:val="left"/>
        <w:rPr>
          <w:rFonts w:eastAsia="仿宋_GB2312"/>
          <w:sz w:val="32"/>
          <w:szCs w:val="32"/>
        </w:rPr>
      </w:pPr>
      <w:r>
        <w:rPr>
          <w:rFonts w:hint="eastAsia" w:eastAsia="仿宋_GB2312"/>
          <w:sz w:val="32"/>
          <w:szCs w:val="32"/>
        </w:rPr>
        <w:t>供应商名称：</w:t>
      </w:r>
      <w:r>
        <w:rPr>
          <w:rFonts w:eastAsia="仿宋_GB2312"/>
          <w:sz w:val="32"/>
          <w:szCs w:val="32"/>
          <w:u w:val="single"/>
        </w:rPr>
        <w:t xml:space="preserve">         </w:t>
      </w:r>
      <w:r>
        <w:rPr>
          <w:rFonts w:hint="eastAsia" w:eastAsia="仿宋_GB2312"/>
          <w:sz w:val="32"/>
          <w:szCs w:val="32"/>
        </w:rPr>
        <w:t>（盖单位公章）</w:t>
      </w:r>
    </w:p>
    <w:p w14:paraId="14BEDAF4">
      <w:pPr>
        <w:spacing w:line="520" w:lineRule="exact"/>
        <w:ind w:firstLine="627" w:firstLineChars="196"/>
        <w:rPr>
          <w:rFonts w:eastAsia="仿宋_GB2312"/>
          <w:sz w:val="32"/>
          <w:szCs w:val="32"/>
        </w:rPr>
      </w:pPr>
      <w:r>
        <w:rPr>
          <w:rFonts w:hint="eastAsia" w:eastAsia="仿宋_GB2312"/>
          <w:sz w:val="32"/>
          <w:szCs w:val="32"/>
        </w:rPr>
        <w:t>法定代表人（负责人）或授权代表：</w:t>
      </w:r>
      <w:r>
        <w:rPr>
          <w:rFonts w:eastAsia="仿宋_GB2312"/>
          <w:sz w:val="32"/>
          <w:szCs w:val="32"/>
          <w:u w:val="single"/>
        </w:rPr>
        <w:t xml:space="preserve">        </w:t>
      </w:r>
      <w:r>
        <w:rPr>
          <w:rFonts w:hint="eastAsia" w:eastAsia="仿宋_GB2312"/>
          <w:sz w:val="32"/>
          <w:szCs w:val="32"/>
        </w:rPr>
        <w:t>（签字或者加盖个人名章）</w:t>
      </w:r>
    </w:p>
    <w:p w14:paraId="3E7D8C71">
      <w:pPr>
        <w:spacing w:line="520" w:lineRule="exact"/>
        <w:ind w:firstLine="627" w:firstLineChars="196"/>
        <w:rPr>
          <w:rFonts w:eastAsia="仿宋_GB2312"/>
          <w:sz w:val="32"/>
          <w:szCs w:val="32"/>
        </w:rPr>
      </w:pPr>
      <w:r>
        <w:rPr>
          <w:rFonts w:hint="eastAsia" w:eastAsia="仿宋_GB2312"/>
          <w:sz w:val="32"/>
          <w:szCs w:val="32"/>
        </w:rPr>
        <w:t>通讯地址：</w:t>
      </w:r>
      <w:r>
        <w:rPr>
          <w:rFonts w:eastAsia="仿宋_GB2312"/>
          <w:sz w:val="32"/>
          <w:szCs w:val="32"/>
          <w:u w:val="single"/>
        </w:rPr>
        <w:t xml:space="preserve">                   </w:t>
      </w:r>
    </w:p>
    <w:p w14:paraId="6E3BE38E">
      <w:pPr>
        <w:spacing w:line="520" w:lineRule="exact"/>
        <w:ind w:firstLine="627" w:firstLineChars="196"/>
        <w:rPr>
          <w:rFonts w:eastAsia="仿宋_GB2312"/>
          <w:sz w:val="32"/>
          <w:szCs w:val="32"/>
        </w:rPr>
      </w:pPr>
      <w:r>
        <w:rPr>
          <w:rFonts w:hint="eastAsia" w:eastAsia="仿宋_GB2312"/>
          <w:sz w:val="32"/>
          <w:szCs w:val="32"/>
        </w:rPr>
        <w:t>邮政编码：</w:t>
      </w:r>
      <w:r>
        <w:rPr>
          <w:rFonts w:eastAsia="仿宋_GB2312"/>
          <w:sz w:val="32"/>
          <w:szCs w:val="32"/>
          <w:u w:val="single"/>
        </w:rPr>
        <w:t xml:space="preserve">                   </w:t>
      </w:r>
    </w:p>
    <w:p w14:paraId="07F8A3F4">
      <w:pPr>
        <w:spacing w:line="520" w:lineRule="exact"/>
        <w:ind w:firstLine="627" w:firstLineChars="196"/>
        <w:rPr>
          <w:rFonts w:eastAsia="仿宋_GB2312"/>
          <w:sz w:val="32"/>
          <w:szCs w:val="32"/>
        </w:rPr>
      </w:pPr>
      <w:r>
        <w:rPr>
          <w:rFonts w:hint="eastAsia" w:eastAsia="仿宋_GB2312"/>
          <w:sz w:val="32"/>
          <w:szCs w:val="32"/>
        </w:rPr>
        <w:t>联系电话：</w:t>
      </w:r>
      <w:r>
        <w:rPr>
          <w:rFonts w:eastAsia="仿宋_GB2312"/>
          <w:sz w:val="32"/>
          <w:szCs w:val="32"/>
          <w:u w:val="single"/>
        </w:rPr>
        <w:t xml:space="preserve">                   </w:t>
      </w:r>
    </w:p>
    <w:p w14:paraId="24FA3164">
      <w:pPr>
        <w:spacing w:line="520" w:lineRule="exact"/>
        <w:ind w:firstLine="627" w:firstLineChars="196"/>
        <w:rPr>
          <w:rFonts w:eastAsia="仿宋_GB2312"/>
          <w:sz w:val="32"/>
          <w:szCs w:val="32"/>
        </w:rPr>
      </w:pPr>
      <w:r>
        <w:rPr>
          <w:rFonts w:hint="eastAsia" w:eastAsia="仿宋_GB2312"/>
          <w:sz w:val="32"/>
          <w:szCs w:val="32"/>
        </w:rPr>
        <w:t>传</w:t>
      </w:r>
      <w:r>
        <w:rPr>
          <w:rFonts w:eastAsia="仿宋_GB2312"/>
          <w:sz w:val="32"/>
          <w:szCs w:val="32"/>
        </w:rPr>
        <w:t xml:space="preserve">    </w:t>
      </w:r>
      <w:r>
        <w:rPr>
          <w:rFonts w:hint="eastAsia" w:eastAsia="仿宋_GB2312"/>
          <w:sz w:val="32"/>
          <w:szCs w:val="32"/>
        </w:rPr>
        <w:t>真：</w:t>
      </w:r>
      <w:r>
        <w:rPr>
          <w:rFonts w:eastAsia="仿宋_GB2312"/>
          <w:sz w:val="32"/>
          <w:szCs w:val="32"/>
          <w:u w:val="single"/>
        </w:rPr>
        <w:t xml:space="preserve">                   </w:t>
      </w:r>
    </w:p>
    <w:p w14:paraId="4DA03A22">
      <w:pPr>
        <w:spacing w:line="520" w:lineRule="exact"/>
        <w:ind w:firstLine="627" w:firstLineChars="196"/>
        <w:rPr>
          <w:rFonts w:eastAsia="仿宋_GB2312"/>
          <w:sz w:val="32"/>
          <w:szCs w:val="32"/>
        </w:rPr>
      </w:pPr>
      <w:r>
        <w:rPr>
          <w:rFonts w:hint="eastAsia" w:eastAsia="仿宋_GB2312"/>
          <w:sz w:val="32"/>
          <w:szCs w:val="32"/>
        </w:rPr>
        <w:t>日</w:t>
      </w:r>
      <w:r>
        <w:rPr>
          <w:rFonts w:eastAsia="仿宋_GB2312"/>
          <w:sz w:val="32"/>
          <w:szCs w:val="32"/>
        </w:rPr>
        <w:t xml:space="preserve">    </w:t>
      </w:r>
      <w:r>
        <w:rPr>
          <w:rFonts w:hint="eastAsia" w:eastAsia="仿宋_GB2312"/>
          <w:sz w:val="32"/>
          <w:szCs w:val="32"/>
        </w:rPr>
        <w:t>期：</w:t>
      </w:r>
      <w:r>
        <w:rPr>
          <w:rFonts w:eastAsia="仿宋_GB2312"/>
          <w:sz w:val="32"/>
          <w:szCs w:val="32"/>
          <w:u w:val="single"/>
        </w:rPr>
        <w:t xml:space="preserve">       </w:t>
      </w:r>
      <w:r>
        <w:rPr>
          <w:rFonts w:hint="eastAsia" w:eastAsia="仿宋_GB2312"/>
          <w:sz w:val="32"/>
          <w:szCs w:val="32"/>
        </w:rPr>
        <w:t>年</w:t>
      </w:r>
      <w:r>
        <w:rPr>
          <w:rFonts w:eastAsia="仿宋_GB2312"/>
          <w:sz w:val="32"/>
          <w:szCs w:val="32"/>
          <w:u w:val="single"/>
        </w:rPr>
        <w:t xml:space="preserve">      </w:t>
      </w:r>
      <w:r>
        <w:rPr>
          <w:rFonts w:hint="eastAsia" w:eastAsia="仿宋_GB2312"/>
          <w:sz w:val="32"/>
          <w:szCs w:val="32"/>
        </w:rPr>
        <w:t>月</w:t>
      </w:r>
      <w:r>
        <w:rPr>
          <w:rFonts w:eastAsia="仿宋_GB2312"/>
          <w:sz w:val="32"/>
          <w:szCs w:val="32"/>
          <w:u w:val="single"/>
        </w:rPr>
        <w:t xml:space="preserve">      </w:t>
      </w:r>
      <w:r>
        <w:rPr>
          <w:rFonts w:hint="eastAsia" w:eastAsia="仿宋_GB2312"/>
          <w:sz w:val="32"/>
          <w:szCs w:val="32"/>
        </w:rPr>
        <w:t>日</w:t>
      </w:r>
    </w:p>
    <w:p w14:paraId="673B0AAD">
      <w:pPr>
        <w:spacing w:after="260" w:line="520" w:lineRule="exact"/>
        <w:jc w:val="center"/>
        <w:outlineLvl w:val="1"/>
        <w:rPr>
          <w:rFonts w:eastAsia="黑体"/>
          <w:kern w:val="44"/>
          <w:sz w:val="32"/>
          <w:szCs w:val="32"/>
        </w:rPr>
      </w:pPr>
      <w:r>
        <w:rPr>
          <w:sz w:val="32"/>
          <w:szCs w:val="32"/>
        </w:rPr>
        <w:br w:type="page"/>
      </w:r>
      <w:r>
        <w:rPr>
          <w:rFonts w:hint="eastAsia" w:eastAsia="黑体"/>
          <w:kern w:val="44"/>
          <w:sz w:val="32"/>
          <w:szCs w:val="32"/>
        </w:rPr>
        <w:t>二、报价表</w:t>
      </w:r>
    </w:p>
    <w:p w14:paraId="27244A71">
      <w:pPr>
        <w:spacing w:line="520" w:lineRule="exact"/>
        <w:rPr>
          <w:rFonts w:eastAsia="仿宋_GB2312"/>
          <w:sz w:val="32"/>
          <w:szCs w:val="32"/>
        </w:rPr>
      </w:pPr>
      <w:r>
        <w:rPr>
          <w:rFonts w:hint="eastAsia" w:eastAsia="仿宋_GB2312"/>
          <w:sz w:val="32"/>
          <w:szCs w:val="32"/>
        </w:rPr>
        <w:t>采购项目名称：</w:t>
      </w:r>
      <w:r>
        <w:rPr>
          <w:rFonts w:eastAsia="仿宋_GB2312"/>
          <w:sz w:val="32"/>
          <w:szCs w:val="32"/>
          <w:u w:val="single"/>
        </w:rPr>
        <w:t xml:space="preserve">                      </w:t>
      </w:r>
    </w:p>
    <w:p w14:paraId="1FBD8392">
      <w:pPr>
        <w:spacing w:line="520" w:lineRule="exact"/>
        <w:rPr>
          <w:sz w:val="24"/>
        </w:rPr>
      </w:pPr>
    </w:p>
    <w:tbl>
      <w:tblPr>
        <w:tblStyle w:val="14"/>
        <w:tblW w:w="889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1"/>
        <w:gridCol w:w="3829"/>
      </w:tblGrid>
      <w:tr w14:paraId="1F2C7F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5061" w:type="dxa"/>
            <w:tcBorders>
              <w:top w:val="double" w:color="auto" w:sz="4" w:space="0"/>
            </w:tcBorders>
            <w:vAlign w:val="center"/>
          </w:tcPr>
          <w:p w14:paraId="7772BAA8">
            <w:pPr>
              <w:adjustRightInd w:val="0"/>
              <w:snapToGrid w:val="0"/>
              <w:spacing w:line="520" w:lineRule="exact"/>
              <w:jc w:val="center"/>
              <w:rPr>
                <w:rFonts w:eastAsia="黑体"/>
                <w:snapToGrid w:val="0"/>
                <w:kern w:val="0"/>
                <w:sz w:val="24"/>
              </w:rPr>
            </w:pPr>
            <w:r>
              <w:rPr>
                <w:rFonts w:hint="eastAsia" w:eastAsia="黑体"/>
                <w:kern w:val="0"/>
                <w:sz w:val="24"/>
              </w:rPr>
              <w:t>项目服务内容</w:t>
            </w:r>
          </w:p>
        </w:tc>
        <w:tc>
          <w:tcPr>
            <w:tcW w:w="3829" w:type="dxa"/>
            <w:tcBorders>
              <w:top w:val="double" w:color="auto" w:sz="4" w:space="0"/>
            </w:tcBorders>
            <w:vAlign w:val="center"/>
          </w:tcPr>
          <w:p w14:paraId="3DD460B8">
            <w:pPr>
              <w:adjustRightInd w:val="0"/>
              <w:snapToGrid w:val="0"/>
              <w:spacing w:line="520" w:lineRule="exact"/>
              <w:jc w:val="center"/>
              <w:rPr>
                <w:rFonts w:eastAsia="黑体"/>
                <w:snapToGrid w:val="0"/>
                <w:kern w:val="0"/>
                <w:sz w:val="24"/>
              </w:rPr>
            </w:pPr>
            <w:r>
              <w:rPr>
                <w:rFonts w:hint="eastAsia" w:eastAsia="黑体"/>
                <w:snapToGrid w:val="0"/>
                <w:kern w:val="0"/>
                <w:sz w:val="24"/>
              </w:rPr>
              <w:t>报价（人民币元）</w:t>
            </w:r>
          </w:p>
        </w:tc>
      </w:tr>
      <w:tr w14:paraId="49E86D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5061" w:type="dxa"/>
            <w:tcBorders>
              <w:bottom w:val="single" w:color="auto" w:sz="4" w:space="0"/>
            </w:tcBorders>
            <w:vAlign w:val="center"/>
          </w:tcPr>
          <w:p w14:paraId="771358C2">
            <w:pPr>
              <w:adjustRightInd w:val="0"/>
              <w:snapToGrid w:val="0"/>
              <w:spacing w:line="520" w:lineRule="exact"/>
              <w:jc w:val="center"/>
              <w:rPr>
                <w:rFonts w:eastAsia="黑体"/>
                <w:kern w:val="0"/>
                <w:sz w:val="24"/>
              </w:rPr>
            </w:pPr>
            <w:r>
              <w:rPr>
                <w:rFonts w:hint="eastAsia" w:eastAsia="黑体"/>
                <w:kern w:val="0"/>
                <w:sz w:val="24"/>
              </w:rPr>
              <w:t>资产清查盘点服务</w:t>
            </w:r>
          </w:p>
        </w:tc>
        <w:tc>
          <w:tcPr>
            <w:tcW w:w="3829" w:type="dxa"/>
            <w:tcBorders>
              <w:bottom w:val="single" w:color="auto" w:sz="4" w:space="0"/>
            </w:tcBorders>
            <w:vAlign w:val="center"/>
          </w:tcPr>
          <w:p w14:paraId="290A342F">
            <w:pPr>
              <w:pStyle w:val="4"/>
              <w:numPr>
                <w:ilvl w:val="0"/>
                <w:numId w:val="0"/>
              </w:numPr>
              <w:spacing w:line="520" w:lineRule="exact"/>
              <w:ind w:left="426"/>
              <w:rPr>
                <w:rFonts w:ascii="Times New Roman" w:hAnsi="Times New Roman" w:eastAsia="仿宋_GB2312"/>
                <w:color w:val="auto"/>
              </w:rPr>
            </w:pPr>
          </w:p>
        </w:tc>
      </w:tr>
      <w:tr w14:paraId="21B515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5061" w:type="dxa"/>
            <w:tcBorders>
              <w:top w:val="single" w:color="auto" w:sz="4" w:space="0"/>
              <w:bottom w:val="single" w:color="auto" w:sz="4" w:space="0"/>
            </w:tcBorders>
            <w:vAlign w:val="center"/>
          </w:tcPr>
          <w:p w14:paraId="1E46BBA8">
            <w:pPr>
              <w:adjustRightInd w:val="0"/>
              <w:snapToGrid w:val="0"/>
              <w:spacing w:line="520" w:lineRule="exact"/>
              <w:jc w:val="center"/>
              <w:rPr>
                <w:kern w:val="0"/>
                <w:sz w:val="24"/>
              </w:rPr>
            </w:pPr>
            <w:r>
              <w:rPr>
                <w:rFonts w:hint="eastAsia" w:eastAsia="黑体"/>
                <w:kern w:val="0"/>
                <w:sz w:val="24"/>
              </w:rPr>
              <w:t>2026-2028年度资产数据信息维护服务（总价）</w:t>
            </w:r>
          </w:p>
        </w:tc>
        <w:tc>
          <w:tcPr>
            <w:tcW w:w="3829" w:type="dxa"/>
            <w:tcBorders>
              <w:top w:val="single" w:color="auto" w:sz="4" w:space="0"/>
              <w:bottom w:val="single" w:color="auto" w:sz="4" w:space="0"/>
            </w:tcBorders>
            <w:vAlign w:val="center"/>
          </w:tcPr>
          <w:p w14:paraId="5DB20D2D">
            <w:pPr>
              <w:pStyle w:val="4"/>
              <w:numPr>
                <w:ilvl w:val="0"/>
                <w:numId w:val="0"/>
              </w:numPr>
              <w:spacing w:line="520" w:lineRule="exact"/>
              <w:ind w:left="426"/>
              <w:rPr>
                <w:rFonts w:ascii="Times New Roman" w:hAnsi="Times New Roman" w:eastAsia="仿宋_GB2312"/>
                <w:color w:val="auto"/>
              </w:rPr>
            </w:pPr>
          </w:p>
        </w:tc>
      </w:tr>
      <w:tr w14:paraId="3E52CD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5061" w:type="dxa"/>
            <w:tcBorders>
              <w:top w:val="single" w:color="auto" w:sz="4" w:space="0"/>
              <w:bottom w:val="double" w:color="auto" w:sz="4" w:space="0"/>
            </w:tcBorders>
            <w:vAlign w:val="center"/>
          </w:tcPr>
          <w:p w14:paraId="34B2DB71">
            <w:pPr>
              <w:adjustRightInd w:val="0"/>
              <w:snapToGrid w:val="0"/>
              <w:spacing w:line="520" w:lineRule="exact"/>
              <w:jc w:val="center"/>
              <w:rPr>
                <w:rFonts w:eastAsia="黑体"/>
                <w:kern w:val="0"/>
                <w:sz w:val="24"/>
              </w:rPr>
            </w:pPr>
            <w:r>
              <w:rPr>
                <w:rFonts w:eastAsia="黑体"/>
                <w:kern w:val="0"/>
                <w:sz w:val="24"/>
              </w:rPr>
              <mc:AlternateContent>
                <mc:Choice Requires="wps">
                  <w:drawing>
                    <wp:anchor distT="0" distB="0" distL="114300" distR="114300" simplePos="0" relativeHeight="251659264" behindDoc="0" locked="0" layoutInCell="1" allowOverlap="1">
                      <wp:simplePos x="0" y="0"/>
                      <wp:positionH relativeFrom="column">
                        <wp:posOffset>4710430</wp:posOffset>
                      </wp:positionH>
                      <wp:positionV relativeFrom="paragraph">
                        <wp:posOffset>337820</wp:posOffset>
                      </wp:positionV>
                      <wp:extent cx="76200" cy="88265"/>
                      <wp:effectExtent l="4445" t="5080" r="14605" b="20955"/>
                      <wp:wrapNone/>
                      <wp:docPr id="4" name="文本框 4"/>
                      <wp:cNvGraphicFramePr/>
                      <a:graphic xmlns:a="http://schemas.openxmlformats.org/drawingml/2006/main">
                        <a:graphicData uri="http://schemas.microsoft.com/office/word/2010/wordprocessingShape">
                          <wps:wsp>
                            <wps:cNvSpPr txBox="1"/>
                            <wps:spPr>
                              <a:xfrm>
                                <a:off x="0" y="0"/>
                                <a:ext cx="76200" cy="8826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6DB0FE2A"/>
                              </w:txbxContent>
                            </wps:txbx>
                            <wps:bodyPr upright="1"/>
                          </wps:wsp>
                        </a:graphicData>
                      </a:graphic>
                    </wp:anchor>
                  </w:drawing>
                </mc:Choice>
                <mc:Fallback>
                  <w:pict>
                    <v:shape id="_x0000_s1026" o:spid="_x0000_s1026" o:spt="202" type="#_x0000_t202" style="position:absolute;left:0pt;margin-left:370.9pt;margin-top:26.6pt;height:6.95pt;width:6pt;z-index:251659264;mso-width-relative:page;mso-height-relative:page;" fillcolor="#FFFFFF" filled="t" stroked="t" coordsize="21600,21600" o:gfxdata="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jq6vv2AAAAAkBAAAPAAAAAAAAAAEAIAAAACIA&#10;AABkcnMvZG93bnJldi54bWxQSwECFAAUAAAACACHTuJAOu69HwkCAABBBAAADgAAAAAAAAABACAA&#10;AAAnAQAAZHJzL2Uyb0RvYy54bWxQSwUGAAAAAAYABgBZAQAAogUAAAAA&#10;">
                      <v:fill on="t" focussize="0,0"/>
                      <v:stroke color="#FFFFFF" joinstyle="miter"/>
                      <v:imagedata o:title=""/>
                      <o:lock v:ext="edit" aspectratio="f"/>
                      <v:textbox>
                        <w:txbxContent>
                          <w:p w14:paraId="6DB0FE2A"/>
                        </w:txbxContent>
                      </v:textbox>
                    </v:shape>
                  </w:pict>
                </mc:Fallback>
              </mc:AlternateContent>
            </w:r>
            <w:r>
              <w:rPr>
                <w:rFonts w:hint="eastAsia" w:eastAsia="黑体"/>
                <w:kern w:val="0"/>
                <w:sz w:val="24"/>
              </w:rPr>
              <w:t>报价合计</w:t>
            </w:r>
          </w:p>
        </w:tc>
        <w:tc>
          <w:tcPr>
            <w:tcW w:w="3829" w:type="dxa"/>
            <w:tcBorders>
              <w:top w:val="single" w:color="auto" w:sz="4" w:space="0"/>
              <w:bottom w:val="double" w:color="auto" w:sz="4" w:space="0"/>
            </w:tcBorders>
            <w:vAlign w:val="center"/>
          </w:tcPr>
          <w:p w14:paraId="03957AAC">
            <w:pPr>
              <w:adjustRightInd w:val="0"/>
              <w:snapToGrid w:val="0"/>
              <w:spacing w:line="520" w:lineRule="exact"/>
              <w:rPr>
                <w:rFonts w:eastAsia="仿宋_GB2312"/>
              </w:rPr>
            </w:pPr>
          </w:p>
          <w:p w14:paraId="524D1FE6">
            <w:pPr>
              <w:adjustRightInd w:val="0"/>
              <w:snapToGrid w:val="0"/>
              <w:spacing w:line="520" w:lineRule="exact"/>
              <w:rPr>
                <w:rFonts w:eastAsia="仿宋_GB2312"/>
              </w:rPr>
            </w:pPr>
            <w:r>
              <w:rPr>
                <w:rFonts w:hint="eastAsia" w:eastAsia="仿宋_GB2312"/>
              </w:rPr>
              <w:t>大写：</w:t>
            </w:r>
          </w:p>
          <w:p w14:paraId="51DA7AD3">
            <w:pPr>
              <w:adjustRightInd w:val="0"/>
              <w:snapToGrid w:val="0"/>
              <w:spacing w:line="520" w:lineRule="exact"/>
              <w:rPr>
                <w:rFonts w:eastAsia="仿宋_GB2312"/>
              </w:rPr>
            </w:pPr>
          </w:p>
          <w:p w14:paraId="72E6A9DD">
            <w:pPr>
              <w:adjustRightInd w:val="0"/>
              <w:snapToGrid w:val="0"/>
              <w:spacing w:line="520" w:lineRule="exact"/>
              <w:rPr>
                <w:rFonts w:eastAsia="仿宋_GB2312"/>
              </w:rPr>
            </w:pPr>
            <w:r>
              <w:rPr>
                <w:rFonts w:hint="eastAsia" w:eastAsia="仿宋_GB2312"/>
              </w:rPr>
              <w:t>小写：</w:t>
            </w:r>
          </w:p>
          <w:p w14:paraId="6D9ECAF6">
            <w:pPr>
              <w:pStyle w:val="4"/>
              <w:numPr>
                <w:ilvl w:val="0"/>
                <w:numId w:val="0"/>
              </w:numPr>
              <w:spacing w:line="520" w:lineRule="exact"/>
              <w:ind w:left="426"/>
              <w:rPr>
                <w:rFonts w:ascii="Times New Roman" w:hAnsi="Times New Roman" w:eastAsia="仿宋_GB2312"/>
                <w:color w:val="auto"/>
              </w:rPr>
            </w:pPr>
          </w:p>
        </w:tc>
      </w:tr>
    </w:tbl>
    <w:p w14:paraId="25D2F756">
      <w:pPr>
        <w:spacing w:before="120" w:beforeLines="50" w:line="520" w:lineRule="exact"/>
        <w:rPr>
          <w:rFonts w:eastAsia="仿宋_GB2312"/>
          <w:sz w:val="32"/>
          <w:szCs w:val="32"/>
        </w:rPr>
      </w:pPr>
      <w:r>
        <w:rPr>
          <w:rFonts w:hint="eastAsia" w:eastAsia="仿宋_GB2312"/>
          <w:sz w:val="32"/>
          <w:szCs w:val="32"/>
        </w:rPr>
        <w:t>注：供应商的报价包括但不限于完成服务所需设备的运输、保险、代理、培训、税费、获取非自有知识产权的费用和比选文件规定的其它费用。</w:t>
      </w:r>
      <w:r>
        <w:rPr>
          <w:rFonts w:eastAsia="仿宋_GB2312"/>
          <w:sz w:val="32"/>
          <w:szCs w:val="32"/>
        </w:rPr>
        <w:t xml:space="preserve"> </w:t>
      </w:r>
    </w:p>
    <w:p w14:paraId="3C033174">
      <w:pPr>
        <w:spacing w:line="520" w:lineRule="exact"/>
        <w:ind w:firstLine="480" w:firstLineChars="200"/>
        <w:rPr>
          <w:sz w:val="24"/>
        </w:rPr>
      </w:pPr>
    </w:p>
    <w:p w14:paraId="0E97F69E">
      <w:pPr>
        <w:spacing w:line="520" w:lineRule="exact"/>
        <w:rPr>
          <w:sz w:val="32"/>
        </w:rPr>
      </w:pPr>
    </w:p>
    <w:p w14:paraId="1933C248">
      <w:pPr>
        <w:adjustRightInd w:val="0"/>
        <w:spacing w:line="520" w:lineRule="exact"/>
        <w:jc w:val="left"/>
        <w:rPr>
          <w:rFonts w:eastAsia="仿宋_GB2312"/>
          <w:sz w:val="32"/>
          <w:szCs w:val="32"/>
        </w:rPr>
      </w:pPr>
      <w:r>
        <w:rPr>
          <w:rFonts w:hint="eastAsia" w:eastAsia="仿宋_GB2312"/>
          <w:sz w:val="32"/>
          <w:szCs w:val="32"/>
        </w:rPr>
        <w:t>供应商名称：</w:t>
      </w:r>
      <w:r>
        <w:rPr>
          <w:rFonts w:eastAsia="仿宋_GB2312"/>
          <w:sz w:val="32"/>
          <w:szCs w:val="32"/>
          <w:u w:val="single"/>
        </w:rPr>
        <w:t xml:space="preserve">          </w:t>
      </w:r>
      <w:r>
        <w:rPr>
          <w:rFonts w:hint="eastAsia" w:eastAsia="仿宋_GB2312"/>
          <w:sz w:val="32"/>
          <w:szCs w:val="32"/>
        </w:rPr>
        <w:t>（盖单位公章）</w:t>
      </w:r>
    </w:p>
    <w:p w14:paraId="4603EBDF">
      <w:pPr>
        <w:adjustRightInd w:val="0"/>
        <w:spacing w:line="520" w:lineRule="exact"/>
        <w:jc w:val="left"/>
        <w:rPr>
          <w:rFonts w:eastAsia="仿宋_GB2312"/>
          <w:sz w:val="32"/>
          <w:szCs w:val="32"/>
        </w:rPr>
      </w:pPr>
      <w:r>
        <w:rPr>
          <w:rFonts w:hint="eastAsia" w:eastAsia="仿宋_GB2312"/>
          <w:sz w:val="32"/>
          <w:szCs w:val="32"/>
        </w:rPr>
        <w:t>法定代表人（负责人）或授权代表：</w:t>
      </w:r>
      <w:r>
        <w:rPr>
          <w:rFonts w:eastAsia="仿宋_GB2312"/>
          <w:sz w:val="32"/>
          <w:szCs w:val="32"/>
          <w:u w:val="single"/>
        </w:rPr>
        <w:t xml:space="preserve">          </w:t>
      </w:r>
      <w:r>
        <w:rPr>
          <w:rFonts w:hint="eastAsia" w:eastAsia="仿宋_GB2312"/>
          <w:sz w:val="32"/>
          <w:szCs w:val="32"/>
        </w:rPr>
        <w:t>（签字或者加盖个人名章）</w:t>
      </w:r>
    </w:p>
    <w:p w14:paraId="5B5979F7">
      <w:pPr>
        <w:adjustRightInd w:val="0"/>
        <w:spacing w:line="520" w:lineRule="exact"/>
        <w:jc w:val="left"/>
        <w:rPr>
          <w:rFonts w:eastAsia="仿宋_GB2312"/>
          <w:sz w:val="32"/>
          <w:szCs w:val="32"/>
        </w:rPr>
      </w:pPr>
      <w:r>
        <w:rPr>
          <w:rFonts w:hint="eastAsia" w:eastAsia="仿宋_GB2312"/>
          <w:sz w:val="32"/>
          <w:szCs w:val="32"/>
        </w:rPr>
        <w:t>日</w:t>
      </w:r>
      <w:r>
        <w:rPr>
          <w:rFonts w:eastAsia="仿宋_GB2312"/>
          <w:sz w:val="32"/>
          <w:szCs w:val="32"/>
        </w:rPr>
        <w:t xml:space="preserve">  </w:t>
      </w:r>
      <w:r>
        <w:rPr>
          <w:rFonts w:hint="eastAsia" w:eastAsia="仿宋_GB2312"/>
          <w:sz w:val="32"/>
          <w:szCs w:val="32"/>
        </w:rPr>
        <w:t>期：</w:t>
      </w:r>
      <w:r>
        <w:rPr>
          <w:rFonts w:eastAsia="仿宋_GB2312"/>
          <w:sz w:val="32"/>
          <w:szCs w:val="32"/>
          <w:u w:val="single"/>
        </w:rPr>
        <w:t xml:space="preserve">      </w:t>
      </w:r>
      <w:r>
        <w:rPr>
          <w:rFonts w:hint="eastAsia" w:eastAsia="仿宋_GB2312"/>
          <w:sz w:val="32"/>
          <w:szCs w:val="32"/>
        </w:rPr>
        <w:t>年</w:t>
      </w:r>
      <w:r>
        <w:rPr>
          <w:rFonts w:eastAsia="仿宋_GB2312"/>
          <w:sz w:val="32"/>
          <w:szCs w:val="32"/>
          <w:u w:val="single"/>
        </w:rPr>
        <w:t xml:space="preserve">      </w:t>
      </w:r>
      <w:r>
        <w:rPr>
          <w:rFonts w:hint="eastAsia" w:eastAsia="仿宋_GB2312"/>
          <w:sz w:val="32"/>
          <w:szCs w:val="32"/>
        </w:rPr>
        <w:t>月</w:t>
      </w:r>
      <w:r>
        <w:rPr>
          <w:rFonts w:eastAsia="仿宋_GB2312"/>
          <w:sz w:val="32"/>
          <w:szCs w:val="32"/>
          <w:u w:val="single"/>
        </w:rPr>
        <w:t xml:space="preserve">      </w:t>
      </w:r>
      <w:r>
        <w:rPr>
          <w:rFonts w:hint="eastAsia" w:eastAsia="仿宋_GB2312"/>
          <w:sz w:val="32"/>
          <w:szCs w:val="32"/>
        </w:rPr>
        <w:t>日</w:t>
      </w:r>
    </w:p>
    <w:p w14:paraId="2969E43F">
      <w:pPr>
        <w:adjustRightInd w:val="0"/>
        <w:spacing w:after="240" w:afterLines="100" w:line="520" w:lineRule="exact"/>
        <w:jc w:val="center"/>
        <w:outlineLvl w:val="1"/>
        <w:rPr>
          <w:rFonts w:eastAsia="黑体"/>
          <w:kern w:val="44"/>
          <w:sz w:val="32"/>
          <w:szCs w:val="32"/>
        </w:rPr>
      </w:pPr>
      <w:r>
        <w:rPr>
          <w:sz w:val="28"/>
          <w:szCs w:val="28"/>
        </w:rPr>
        <w:br w:type="page"/>
      </w:r>
      <w:r>
        <w:rPr>
          <w:rFonts w:hint="eastAsia" w:eastAsia="黑体"/>
          <w:kern w:val="44"/>
          <w:sz w:val="32"/>
          <w:szCs w:val="32"/>
        </w:rPr>
        <w:t>三、供应商单位基本情况表</w:t>
      </w:r>
      <w:bookmarkEnd w:id="106"/>
    </w:p>
    <w:tbl>
      <w:tblPr>
        <w:tblStyle w:val="14"/>
        <w:tblW w:w="9409"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23"/>
        <w:gridCol w:w="1000"/>
        <w:gridCol w:w="1950"/>
        <w:gridCol w:w="1244"/>
        <w:gridCol w:w="8"/>
        <w:gridCol w:w="1115"/>
        <w:gridCol w:w="8"/>
        <w:gridCol w:w="473"/>
        <w:gridCol w:w="491"/>
        <w:gridCol w:w="1289"/>
        <w:gridCol w:w="8"/>
      </w:tblGrid>
      <w:tr w14:paraId="691069B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823" w:type="dxa"/>
            <w:tcBorders>
              <w:top w:val="single" w:color="auto" w:sz="18" w:space="0"/>
            </w:tcBorders>
            <w:vAlign w:val="center"/>
          </w:tcPr>
          <w:p w14:paraId="6D3F4178">
            <w:pPr>
              <w:autoSpaceDE w:val="0"/>
              <w:autoSpaceDN w:val="0"/>
              <w:adjustRightInd w:val="0"/>
              <w:jc w:val="center"/>
              <w:rPr>
                <w:rFonts w:eastAsia="黑体"/>
                <w:szCs w:val="21"/>
              </w:rPr>
            </w:pPr>
            <w:r>
              <w:rPr>
                <w:rFonts w:hint="eastAsia" w:eastAsia="黑体"/>
                <w:szCs w:val="21"/>
              </w:rPr>
              <w:t>供应商名称</w:t>
            </w:r>
          </w:p>
        </w:tc>
        <w:tc>
          <w:tcPr>
            <w:tcW w:w="7586" w:type="dxa"/>
            <w:gridSpan w:val="10"/>
            <w:tcBorders>
              <w:top w:val="single" w:color="auto" w:sz="18" w:space="0"/>
            </w:tcBorders>
            <w:vAlign w:val="center"/>
          </w:tcPr>
          <w:p w14:paraId="4FB44C9D">
            <w:pPr>
              <w:autoSpaceDE w:val="0"/>
              <w:autoSpaceDN w:val="0"/>
              <w:adjustRightInd w:val="0"/>
              <w:jc w:val="center"/>
              <w:rPr>
                <w:rFonts w:eastAsia="黑体"/>
                <w:szCs w:val="21"/>
              </w:rPr>
            </w:pPr>
          </w:p>
        </w:tc>
      </w:tr>
      <w:tr w14:paraId="18880ED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823" w:type="dxa"/>
            <w:vAlign w:val="center"/>
          </w:tcPr>
          <w:p w14:paraId="31A79688">
            <w:pPr>
              <w:autoSpaceDE w:val="0"/>
              <w:autoSpaceDN w:val="0"/>
              <w:adjustRightInd w:val="0"/>
              <w:jc w:val="center"/>
              <w:rPr>
                <w:rFonts w:eastAsia="黑体"/>
                <w:szCs w:val="21"/>
              </w:rPr>
            </w:pPr>
            <w:r>
              <w:rPr>
                <w:rFonts w:hint="eastAsia" w:eastAsia="黑体"/>
                <w:szCs w:val="21"/>
              </w:rPr>
              <w:t>注册地址</w:t>
            </w:r>
          </w:p>
        </w:tc>
        <w:tc>
          <w:tcPr>
            <w:tcW w:w="4202" w:type="dxa"/>
            <w:gridSpan w:val="4"/>
            <w:vAlign w:val="center"/>
          </w:tcPr>
          <w:p w14:paraId="71C0CE4F">
            <w:pPr>
              <w:autoSpaceDE w:val="0"/>
              <w:autoSpaceDN w:val="0"/>
              <w:adjustRightInd w:val="0"/>
              <w:jc w:val="center"/>
              <w:rPr>
                <w:rFonts w:eastAsia="黑体"/>
                <w:szCs w:val="21"/>
              </w:rPr>
            </w:pPr>
          </w:p>
        </w:tc>
        <w:tc>
          <w:tcPr>
            <w:tcW w:w="1123" w:type="dxa"/>
            <w:gridSpan w:val="2"/>
            <w:vAlign w:val="center"/>
          </w:tcPr>
          <w:p w14:paraId="642353E3">
            <w:pPr>
              <w:autoSpaceDE w:val="0"/>
              <w:autoSpaceDN w:val="0"/>
              <w:adjustRightInd w:val="0"/>
              <w:jc w:val="center"/>
              <w:rPr>
                <w:rFonts w:eastAsia="黑体"/>
                <w:szCs w:val="21"/>
              </w:rPr>
            </w:pPr>
            <w:r>
              <w:rPr>
                <w:rFonts w:hint="eastAsia" w:eastAsia="黑体"/>
                <w:szCs w:val="21"/>
              </w:rPr>
              <w:t>邮政编码</w:t>
            </w:r>
          </w:p>
        </w:tc>
        <w:tc>
          <w:tcPr>
            <w:tcW w:w="2261" w:type="dxa"/>
            <w:gridSpan w:val="4"/>
            <w:vAlign w:val="center"/>
          </w:tcPr>
          <w:p w14:paraId="4D9ABBC0">
            <w:pPr>
              <w:autoSpaceDE w:val="0"/>
              <w:autoSpaceDN w:val="0"/>
              <w:adjustRightInd w:val="0"/>
              <w:jc w:val="center"/>
              <w:rPr>
                <w:rFonts w:eastAsia="黑体"/>
                <w:szCs w:val="21"/>
              </w:rPr>
            </w:pPr>
          </w:p>
        </w:tc>
      </w:tr>
      <w:tr w14:paraId="07C366E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823" w:type="dxa"/>
            <w:vMerge w:val="restart"/>
            <w:vAlign w:val="center"/>
          </w:tcPr>
          <w:p w14:paraId="64DE18E6">
            <w:pPr>
              <w:autoSpaceDE w:val="0"/>
              <w:autoSpaceDN w:val="0"/>
              <w:adjustRightInd w:val="0"/>
              <w:jc w:val="center"/>
              <w:rPr>
                <w:rFonts w:eastAsia="黑体"/>
                <w:szCs w:val="21"/>
              </w:rPr>
            </w:pPr>
            <w:r>
              <w:rPr>
                <w:rFonts w:hint="eastAsia" w:eastAsia="黑体"/>
                <w:szCs w:val="21"/>
              </w:rPr>
              <w:t>联系方式</w:t>
            </w:r>
          </w:p>
        </w:tc>
        <w:tc>
          <w:tcPr>
            <w:tcW w:w="1000" w:type="dxa"/>
            <w:vAlign w:val="center"/>
          </w:tcPr>
          <w:p w14:paraId="055D835E">
            <w:pPr>
              <w:autoSpaceDE w:val="0"/>
              <w:autoSpaceDN w:val="0"/>
              <w:adjustRightInd w:val="0"/>
              <w:jc w:val="center"/>
              <w:rPr>
                <w:rFonts w:eastAsia="黑体"/>
                <w:szCs w:val="21"/>
              </w:rPr>
            </w:pPr>
            <w:r>
              <w:rPr>
                <w:rFonts w:hint="eastAsia" w:eastAsia="黑体"/>
                <w:szCs w:val="21"/>
              </w:rPr>
              <w:t>联系人</w:t>
            </w:r>
          </w:p>
        </w:tc>
        <w:tc>
          <w:tcPr>
            <w:tcW w:w="3202" w:type="dxa"/>
            <w:gridSpan w:val="3"/>
            <w:vAlign w:val="center"/>
          </w:tcPr>
          <w:p w14:paraId="18B83037">
            <w:pPr>
              <w:autoSpaceDE w:val="0"/>
              <w:autoSpaceDN w:val="0"/>
              <w:adjustRightInd w:val="0"/>
              <w:jc w:val="center"/>
              <w:rPr>
                <w:rFonts w:eastAsia="黑体"/>
                <w:szCs w:val="21"/>
              </w:rPr>
            </w:pPr>
          </w:p>
        </w:tc>
        <w:tc>
          <w:tcPr>
            <w:tcW w:w="1123" w:type="dxa"/>
            <w:gridSpan w:val="2"/>
            <w:vAlign w:val="center"/>
          </w:tcPr>
          <w:p w14:paraId="61284A25">
            <w:pPr>
              <w:autoSpaceDE w:val="0"/>
              <w:autoSpaceDN w:val="0"/>
              <w:adjustRightInd w:val="0"/>
              <w:jc w:val="center"/>
              <w:rPr>
                <w:rFonts w:eastAsia="黑体"/>
                <w:szCs w:val="21"/>
              </w:rPr>
            </w:pPr>
            <w:r>
              <w:rPr>
                <w:rFonts w:hint="eastAsia" w:eastAsia="黑体"/>
                <w:szCs w:val="21"/>
              </w:rPr>
              <w:t>电话</w:t>
            </w:r>
          </w:p>
        </w:tc>
        <w:tc>
          <w:tcPr>
            <w:tcW w:w="2261" w:type="dxa"/>
            <w:gridSpan w:val="4"/>
            <w:vAlign w:val="center"/>
          </w:tcPr>
          <w:p w14:paraId="4C5C8D90">
            <w:pPr>
              <w:autoSpaceDE w:val="0"/>
              <w:autoSpaceDN w:val="0"/>
              <w:adjustRightInd w:val="0"/>
              <w:jc w:val="center"/>
              <w:rPr>
                <w:rFonts w:eastAsia="黑体"/>
                <w:szCs w:val="21"/>
              </w:rPr>
            </w:pPr>
          </w:p>
        </w:tc>
      </w:tr>
      <w:tr w14:paraId="1F445B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823" w:type="dxa"/>
            <w:vMerge w:val="continue"/>
            <w:vAlign w:val="center"/>
          </w:tcPr>
          <w:p w14:paraId="4212A034">
            <w:pPr>
              <w:autoSpaceDE w:val="0"/>
              <w:autoSpaceDN w:val="0"/>
              <w:adjustRightInd w:val="0"/>
              <w:jc w:val="center"/>
              <w:rPr>
                <w:rFonts w:eastAsia="黑体"/>
                <w:szCs w:val="21"/>
              </w:rPr>
            </w:pPr>
          </w:p>
        </w:tc>
        <w:tc>
          <w:tcPr>
            <w:tcW w:w="1000" w:type="dxa"/>
            <w:vAlign w:val="center"/>
          </w:tcPr>
          <w:p w14:paraId="52F9008F">
            <w:pPr>
              <w:autoSpaceDE w:val="0"/>
              <w:autoSpaceDN w:val="0"/>
              <w:adjustRightInd w:val="0"/>
              <w:jc w:val="center"/>
              <w:rPr>
                <w:rFonts w:eastAsia="黑体"/>
                <w:szCs w:val="21"/>
              </w:rPr>
            </w:pPr>
            <w:r>
              <w:rPr>
                <w:rFonts w:hint="eastAsia" w:eastAsia="黑体"/>
                <w:szCs w:val="21"/>
              </w:rPr>
              <w:t>传真</w:t>
            </w:r>
          </w:p>
        </w:tc>
        <w:tc>
          <w:tcPr>
            <w:tcW w:w="3202" w:type="dxa"/>
            <w:gridSpan w:val="3"/>
            <w:vAlign w:val="center"/>
          </w:tcPr>
          <w:p w14:paraId="4DFA42EC">
            <w:pPr>
              <w:autoSpaceDE w:val="0"/>
              <w:autoSpaceDN w:val="0"/>
              <w:adjustRightInd w:val="0"/>
              <w:jc w:val="center"/>
              <w:rPr>
                <w:rFonts w:eastAsia="黑体"/>
                <w:szCs w:val="21"/>
              </w:rPr>
            </w:pPr>
          </w:p>
        </w:tc>
        <w:tc>
          <w:tcPr>
            <w:tcW w:w="1123" w:type="dxa"/>
            <w:gridSpan w:val="2"/>
            <w:vAlign w:val="center"/>
          </w:tcPr>
          <w:p w14:paraId="523572CF">
            <w:pPr>
              <w:autoSpaceDE w:val="0"/>
              <w:autoSpaceDN w:val="0"/>
              <w:adjustRightInd w:val="0"/>
              <w:jc w:val="center"/>
              <w:rPr>
                <w:rFonts w:eastAsia="黑体"/>
                <w:szCs w:val="21"/>
              </w:rPr>
            </w:pPr>
            <w:r>
              <w:rPr>
                <w:rFonts w:hint="eastAsia" w:eastAsia="黑体"/>
                <w:szCs w:val="21"/>
              </w:rPr>
              <w:t>网址</w:t>
            </w:r>
          </w:p>
        </w:tc>
        <w:tc>
          <w:tcPr>
            <w:tcW w:w="2261" w:type="dxa"/>
            <w:gridSpan w:val="4"/>
            <w:vAlign w:val="center"/>
          </w:tcPr>
          <w:p w14:paraId="0BB9FBF4">
            <w:pPr>
              <w:autoSpaceDE w:val="0"/>
              <w:autoSpaceDN w:val="0"/>
              <w:adjustRightInd w:val="0"/>
              <w:jc w:val="center"/>
              <w:rPr>
                <w:rFonts w:eastAsia="黑体"/>
                <w:szCs w:val="21"/>
              </w:rPr>
            </w:pPr>
          </w:p>
        </w:tc>
      </w:tr>
      <w:tr w14:paraId="754297A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823" w:type="dxa"/>
            <w:vAlign w:val="center"/>
          </w:tcPr>
          <w:p w14:paraId="549B8B01">
            <w:pPr>
              <w:autoSpaceDE w:val="0"/>
              <w:autoSpaceDN w:val="0"/>
              <w:adjustRightInd w:val="0"/>
              <w:jc w:val="center"/>
              <w:rPr>
                <w:rFonts w:eastAsia="黑体"/>
                <w:szCs w:val="21"/>
              </w:rPr>
            </w:pPr>
            <w:r>
              <w:rPr>
                <w:rFonts w:hint="eastAsia" w:eastAsia="黑体"/>
                <w:szCs w:val="21"/>
              </w:rPr>
              <w:t>组织结构</w:t>
            </w:r>
          </w:p>
        </w:tc>
        <w:tc>
          <w:tcPr>
            <w:tcW w:w="7586" w:type="dxa"/>
            <w:gridSpan w:val="10"/>
            <w:vAlign w:val="center"/>
          </w:tcPr>
          <w:p w14:paraId="3E3F7993">
            <w:pPr>
              <w:autoSpaceDE w:val="0"/>
              <w:autoSpaceDN w:val="0"/>
              <w:adjustRightInd w:val="0"/>
              <w:jc w:val="center"/>
              <w:rPr>
                <w:rFonts w:eastAsia="黑体"/>
                <w:szCs w:val="21"/>
              </w:rPr>
            </w:pPr>
          </w:p>
        </w:tc>
      </w:tr>
      <w:tr w14:paraId="4F7F70C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8" w:type="dxa"/>
          <w:trHeight w:val="397" w:hRule="atLeast"/>
          <w:jc w:val="center"/>
        </w:trPr>
        <w:tc>
          <w:tcPr>
            <w:tcW w:w="1823" w:type="dxa"/>
            <w:vAlign w:val="center"/>
          </w:tcPr>
          <w:p w14:paraId="335339BF">
            <w:pPr>
              <w:autoSpaceDE w:val="0"/>
              <w:autoSpaceDN w:val="0"/>
              <w:adjustRightInd w:val="0"/>
              <w:jc w:val="center"/>
              <w:rPr>
                <w:rFonts w:eastAsia="黑体"/>
                <w:szCs w:val="21"/>
              </w:rPr>
            </w:pPr>
            <w:r>
              <w:rPr>
                <w:rFonts w:hint="eastAsia" w:eastAsia="黑体"/>
                <w:szCs w:val="21"/>
              </w:rPr>
              <w:t>法定代表人</w:t>
            </w:r>
          </w:p>
          <w:p w14:paraId="2A3B74E3">
            <w:pPr>
              <w:autoSpaceDE w:val="0"/>
              <w:autoSpaceDN w:val="0"/>
              <w:adjustRightInd w:val="0"/>
              <w:jc w:val="center"/>
              <w:rPr>
                <w:rFonts w:eastAsia="黑体"/>
                <w:szCs w:val="21"/>
              </w:rPr>
            </w:pPr>
            <w:r>
              <w:rPr>
                <w:rFonts w:hint="eastAsia" w:eastAsia="黑体"/>
                <w:szCs w:val="21"/>
              </w:rPr>
              <w:t>（负责人）</w:t>
            </w:r>
          </w:p>
        </w:tc>
        <w:tc>
          <w:tcPr>
            <w:tcW w:w="1000" w:type="dxa"/>
            <w:vAlign w:val="center"/>
          </w:tcPr>
          <w:p w14:paraId="268426F3">
            <w:pPr>
              <w:autoSpaceDE w:val="0"/>
              <w:autoSpaceDN w:val="0"/>
              <w:adjustRightInd w:val="0"/>
              <w:jc w:val="center"/>
              <w:rPr>
                <w:rFonts w:eastAsia="黑体"/>
                <w:szCs w:val="21"/>
              </w:rPr>
            </w:pPr>
            <w:r>
              <w:rPr>
                <w:rFonts w:hint="eastAsia" w:eastAsia="黑体"/>
                <w:szCs w:val="21"/>
              </w:rPr>
              <w:t>姓名</w:t>
            </w:r>
          </w:p>
        </w:tc>
        <w:tc>
          <w:tcPr>
            <w:tcW w:w="1950" w:type="dxa"/>
            <w:vAlign w:val="center"/>
          </w:tcPr>
          <w:p w14:paraId="0221E4F3">
            <w:pPr>
              <w:autoSpaceDE w:val="0"/>
              <w:autoSpaceDN w:val="0"/>
              <w:adjustRightInd w:val="0"/>
              <w:jc w:val="center"/>
              <w:rPr>
                <w:rFonts w:eastAsia="黑体"/>
                <w:szCs w:val="21"/>
              </w:rPr>
            </w:pPr>
          </w:p>
        </w:tc>
        <w:tc>
          <w:tcPr>
            <w:tcW w:w="1244" w:type="dxa"/>
            <w:vAlign w:val="center"/>
          </w:tcPr>
          <w:p w14:paraId="47C24C08">
            <w:pPr>
              <w:autoSpaceDE w:val="0"/>
              <w:autoSpaceDN w:val="0"/>
              <w:adjustRightInd w:val="0"/>
              <w:jc w:val="center"/>
              <w:rPr>
                <w:rFonts w:eastAsia="黑体"/>
                <w:szCs w:val="21"/>
              </w:rPr>
            </w:pPr>
            <w:r>
              <w:rPr>
                <w:rFonts w:hint="eastAsia" w:eastAsia="黑体"/>
                <w:szCs w:val="21"/>
              </w:rPr>
              <w:t>技术职称</w:t>
            </w:r>
          </w:p>
        </w:tc>
        <w:tc>
          <w:tcPr>
            <w:tcW w:w="1123" w:type="dxa"/>
            <w:gridSpan w:val="2"/>
            <w:vAlign w:val="center"/>
          </w:tcPr>
          <w:p w14:paraId="4FFBDE21">
            <w:pPr>
              <w:autoSpaceDE w:val="0"/>
              <w:autoSpaceDN w:val="0"/>
              <w:adjustRightInd w:val="0"/>
              <w:jc w:val="center"/>
              <w:rPr>
                <w:rFonts w:eastAsia="黑体"/>
                <w:szCs w:val="21"/>
              </w:rPr>
            </w:pPr>
          </w:p>
        </w:tc>
        <w:tc>
          <w:tcPr>
            <w:tcW w:w="972" w:type="dxa"/>
            <w:gridSpan w:val="3"/>
            <w:vAlign w:val="center"/>
          </w:tcPr>
          <w:p w14:paraId="6FCDADDA">
            <w:pPr>
              <w:autoSpaceDE w:val="0"/>
              <w:autoSpaceDN w:val="0"/>
              <w:adjustRightInd w:val="0"/>
              <w:jc w:val="center"/>
              <w:rPr>
                <w:rFonts w:eastAsia="黑体"/>
                <w:szCs w:val="21"/>
              </w:rPr>
            </w:pPr>
            <w:r>
              <w:rPr>
                <w:rFonts w:hint="eastAsia" w:eastAsia="黑体"/>
                <w:szCs w:val="21"/>
              </w:rPr>
              <w:t>电话</w:t>
            </w:r>
          </w:p>
        </w:tc>
        <w:tc>
          <w:tcPr>
            <w:tcW w:w="1289" w:type="dxa"/>
            <w:vAlign w:val="center"/>
          </w:tcPr>
          <w:p w14:paraId="356D6949">
            <w:pPr>
              <w:autoSpaceDE w:val="0"/>
              <w:autoSpaceDN w:val="0"/>
              <w:adjustRightInd w:val="0"/>
              <w:jc w:val="center"/>
              <w:rPr>
                <w:rFonts w:eastAsia="黑体"/>
                <w:szCs w:val="21"/>
              </w:rPr>
            </w:pPr>
          </w:p>
        </w:tc>
      </w:tr>
      <w:tr w14:paraId="49062DB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8" w:type="dxa"/>
          <w:trHeight w:val="397" w:hRule="atLeast"/>
          <w:jc w:val="center"/>
        </w:trPr>
        <w:tc>
          <w:tcPr>
            <w:tcW w:w="1823" w:type="dxa"/>
            <w:vAlign w:val="center"/>
          </w:tcPr>
          <w:p w14:paraId="7CDBC891">
            <w:pPr>
              <w:autoSpaceDE w:val="0"/>
              <w:autoSpaceDN w:val="0"/>
              <w:adjustRightInd w:val="0"/>
              <w:jc w:val="center"/>
              <w:rPr>
                <w:rFonts w:eastAsia="黑体"/>
                <w:szCs w:val="21"/>
              </w:rPr>
            </w:pPr>
            <w:r>
              <w:rPr>
                <w:rFonts w:hint="eastAsia" w:eastAsia="黑体"/>
                <w:szCs w:val="21"/>
              </w:rPr>
              <w:t>技术负责人</w:t>
            </w:r>
          </w:p>
        </w:tc>
        <w:tc>
          <w:tcPr>
            <w:tcW w:w="1000" w:type="dxa"/>
            <w:vAlign w:val="center"/>
          </w:tcPr>
          <w:p w14:paraId="08EBD9DC">
            <w:pPr>
              <w:autoSpaceDE w:val="0"/>
              <w:autoSpaceDN w:val="0"/>
              <w:adjustRightInd w:val="0"/>
              <w:jc w:val="center"/>
              <w:rPr>
                <w:rFonts w:eastAsia="黑体"/>
                <w:szCs w:val="21"/>
              </w:rPr>
            </w:pPr>
            <w:r>
              <w:rPr>
                <w:rFonts w:hint="eastAsia" w:eastAsia="黑体"/>
                <w:szCs w:val="21"/>
              </w:rPr>
              <w:t>姓名</w:t>
            </w:r>
          </w:p>
        </w:tc>
        <w:tc>
          <w:tcPr>
            <w:tcW w:w="1950" w:type="dxa"/>
            <w:vAlign w:val="center"/>
          </w:tcPr>
          <w:p w14:paraId="5532DE37">
            <w:pPr>
              <w:autoSpaceDE w:val="0"/>
              <w:autoSpaceDN w:val="0"/>
              <w:adjustRightInd w:val="0"/>
              <w:jc w:val="center"/>
              <w:rPr>
                <w:rFonts w:eastAsia="黑体"/>
                <w:szCs w:val="21"/>
              </w:rPr>
            </w:pPr>
          </w:p>
        </w:tc>
        <w:tc>
          <w:tcPr>
            <w:tcW w:w="1244" w:type="dxa"/>
            <w:vAlign w:val="center"/>
          </w:tcPr>
          <w:p w14:paraId="48D23FC7">
            <w:pPr>
              <w:autoSpaceDE w:val="0"/>
              <w:autoSpaceDN w:val="0"/>
              <w:adjustRightInd w:val="0"/>
              <w:jc w:val="center"/>
              <w:rPr>
                <w:rFonts w:eastAsia="黑体"/>
                <w:szCs w:val="21"/>
              </w:rPr>
            </w:pPr>
            <w:r>
              <w:rPr>
                <w:rFonts w:hint="eastAsia" w:eastAsia="黑体"/>
                <w:szCs w:val="21"/>
              </w:rPr>
              <w:t>技术职称</w:t>
            </w:r>
          </w:p>
        </w:tc>
        <w:tc>
          <w:tcPr>
            <w:tcW w:w="1123" w:type="dxa"/>
            <w:gridSpan w:val="2"/>
            <w:vAlign w:val="center"/>
          </w:tcPr>
          <w:p w14:paraId="18BC8985">
            <w:pPr>
              <w:autoSpaceDE w:val="0"/>
              <w:autoSpaceDN w:val="0"/>
              <w:adjustRightInd w:val="0"/>
              <w:jc w:val="center"/>
              <w:rPr>
                <w:rFonts w:eastAsia="黑体"/>
                <w:szCs w:val="21"/>
              </w:rPr>
            </w:pPr>
          </w:p>
        </w:tc>
        <w:tc>
          <w:tcPr>
            <w:tcW w:w="972" w:type="dxa"/>
            <w:gridSpan w:val="3"/>
            <w:vAlign w:val="center"/>
          </w:tcPr>
          <w:p w14:paraId="0BFC2542">
            <w:pPr>
              <w:autoSpaceDE w:val="0"/>
              <w:autoSpaceDN w:val="0"/>
              <w:adjustRightInd w:val="0"/>
              <w:jc w:val="center"/>
              <w:rPr>
                <w:rFonts w:eastAsia="黑体"/>
                <w:szCs w:val="21"/>
              </w:rPr>
            </w:pPr>
            <w:r>
              <w:rPr>
                <w:rFonts w:hint="eastAsia" w:eastAsia="黑体"/>
                <w:szCs w:val="21"/>
              </w:rPr>
              <w:t>电话</w:t>
            </w:r>
          </w:p>
        </w:tc>
        <w:tc>
          <w:tcPr>
            <w:tcW w:w="1289" w:type="dxa"/>
            <w:vAlign w:val="center"/>
          </w:tcPr>
          <w:p w14:paraId="126F08E2">
            <w:pPr>
              <w:autoSpaceDE w:val="0"/>
              <w:autoSpaceDN w:val="0"/>
              <w:adjustRightInd w:val="0"/>
              <w:jc w:val="center"/>
              <w:rPr>
                <w:rFonts w:eastAsia="黑体"/>
                <w:szCs w:val="21"/>
              </w:rPr>
            </w:pPr>
          </w:p>
        </w:tc>
      </w:tr>
      <w:tr w14:paraId="04C827E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397" w:hRule="atLeast"/>
          <w:jc w:val="center"/>
        </w:trPr>
        <w:tc>
          <w:tcPr>
            <w:tcW w:w="1823" w:type="dxa"/>
            <w:vAlign w:val="center"/>
          </w:tcPr>
          <w:p w14:paraId="2746AFDE">
            <w:pPr>
              <w:autoSpaceDE w:val="0"/>
              <w:autoSpaceDN w:val="0"/>
              <w:adjustRightInd w:val="0"/>
              <w:jc w:val="center"/>
              <w:rPr>
                <w:rFonts w:eastAsia="黑体"/>
                <w:szCs w:val="21"/>
              </w:rPr>
            </w:pPr>
            <w:r>
              <w:rPr>
                <w:rFonts w:hint="eastAsia" w:eastAsia="黑体"/>
                <w:szCs w:val="21"/>
              </w:rPr>
              <w:t>成立时间</w:t>
            </w:r>
          </w:p>
        </w:tc>
        <w:tc>
          <w:tcPr>
            <w:tcW w:w="2950" w:type="dxa"/>
            <w:gridSpan w:val="2"/>
            <w:vAlign w:val="center"/>
          </w:tcPr>
          <w:p w14:paraId="2C80968A">
            <w:pPr>
              <w:autoSpaceDE w:val="0"/>
              <w:autoSpaceDN w:val="0"/>
              <w:adjustRightInd w:val="0"/>
              <w:jc w:val="center"/>
              <w:rPr>
                <w:rFonts w:eastAsia="黑体"/>
                <w:szCs w:val="21"/>
              </w:rPr>
            </w:pPr>
          </w:p>
        </w:tc>
        <w:tc>
          <w:tcPr>
            <w:tcW w:w="4628" w:type="dxa"/>
            <w:gridSpan w:val="7"/>
            <w:vAlign w:val="center"/>
          </w:tcPr>
          <w:p w14:paraId="50841E1A">
            <w:pPr>
              <w:autoSpaceDE w:val="0"/>
              <w:autoSpaceDN w:val="0"/>
              <w:adjustRightInd w:val="0"/>
              <w:ind w:firstLine="1470" w:firstLineChars="700"/>
              <w:rPr>
                <w:rFonts w:eastAsia="黑体"/>
                <w:szCs w:val="21"/>
              </w:rPr>
            </w:pPr>
            <w:r>
              <w:rPr>
                <w:rFonts w:hint="eastAsia" w:eastAsia="黑体"/>
                <w:szCs w:val="21"/>
              </w:rPr>
              <w:t>员工总人数：</w:t>
            </w:r>
          </w:p>
        </w:tc>
      </w:tr>
      <w:tr w14:paraId="24315ED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823" w:type="dxa"/>
            <w:vAlign w:val="center"/>
          </w:tcPr>
          <w:p w14:paraId="66A75B5E">
            <w:pPr>
              <w:widowControl/>
              <w:ind w:firstLine="210" w:firstLineChars="100"/>
              <w:jc w:val="left"/>
              <w:outlineLvl w:val="1"/>
              <w:rPr>
                <w:rFonts w:eastAsia="黑体"/>
                <w:szCs w:val="21"/>
              </w:rPr>
            </w:pPr>
            <w:r>
              <w:rPr>
                <w:rFonts w:hint="eastAsia" w:eastAsia="黑体"/>
                <w:szCs w:val="21"/>
              </w:rPr>
              <w:t>企业类型</w:t>
            </w:r>
          </w:p>
        </w:tc>
        <w:tc>
          <w:tcPr>
            <w:tcW w:w="7586" w:type="dxa"/>
            <w:gridSpan w:val="10"/>
            <w:vAlign w:val="center"/>
          </w:tcPr>
          <w:p w14:paraId="11C562B4">
            <w:pPr>
              <w:widowControl/>
              <w:jc w:val="left"/>
              <w:outlineLvl w:val="1"/>
              <w:rPr>
                <w:rFonts w:eastAsia="黑体"/>
                <w:szCs w:val="21"/>
              </w:rPr>
            </w:pPr>
            <w:r>
              <w:rPr>
                <w:rFonts w:eastAsia="黑体"/>
                <w:szCs w:val="21"/>
              </w:rPr>
              <w:t>□</w:t>
            </w:r>
            <w:r>
              <w:rPr>
                <w:rFonts w:hint="eastAsia" w:eastAsia="黑体"/>
                <w:szCs w:val="21"/>
              </w:rPr>
              <w:t>大型企业</w:t>
            </w:r>
            <w:r>
              <w:rPr>
                <w:rFonts w:eastAsia="黑体"/>
                <w:szCs w:val="21"/>
              </w:rPr>
              <w:t>□</w:t>
            </w:r>
            <w:r>
              <w:rPr>
                <w:rFonts w:hint="eastAsia" w:eastAsia="黑体"/>
                <w:szCs w:val="21"/>
              </w:rPr>
              <w:t>中型企业</w:t>
            </w:r>
            <w:r>
              <w:rPr>
                <w:rFonts w:eastAsia="黑体"/>
                <w:szCs w:val="21"/>
              </w:rPr>
              <w:t>□</w:t>
            </w:r>
            <w:r>
              <w:rPr>
                <w:rFonts w:hint="eastAsia" w:eastAsia="黑体"/>
                <w:szCs w:val="21"/>
              </w:rPr>
              <w:t>小型企业</w:t>
            </w:r>
            <w:r>
              <w:rPr>
                <w:rFonts w:eastAsia="黑体"/>
                <w:szCs w:val="21"/>
              </w:rPr>
              <w:t>□</w:t>
            </w:r>
            <w:r>
              <w:rPr>
                <w:rFonts w:hint="eastAsia" w:eastAsia="黑体"/>
                <w:szCs w:val="21"/>
              </w:rPr>
              <w:t>微型企业（对应处打</w:t>
            </w:r>
            <w:r>
              <w:rPr>
                <w:rFonts w:eastAsia="黑体"/>
                <w:szCs w:val="21"/>
              </w:rPr>
              <w:t>“√”</w:t>
            </w:r>
            <w:r>
              <w:rPr>
                <w:rFonts w:hint="eastAsia" w:eastAsia="黑体"/>
                <w:szCs w:val="21"/>
              </w:rPr>
              <w:t>）</w:t>
            </w:r>
          </w:p>
        </w:tc>
      </w:tr>
      <w:tr w14:paraId="28CE30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397" w:hRule="atLeast"/>
          <w:jc w:val="center"/>
        </w:trPr>
        <w:tc>
          <w:tcPr>
            <w:tcW w:w="1823" w:type="dxa"/>
            <w:vAlign w:val="center"/>
          </w:tcPr>
          <w:p w14:paraId="08DD9EB9">
            <w:pPr>
              <w:autoSpaceDE w:val="0"/>
              <w:autoSpaceDN w:val="0"/>
              <w:adjustRightInd w:val="0"/>
              <w:jc w:val="center"/>
              <w:rPr>
                <w:rFonts w:eastAsia="黑体"/>
                <w:szCs w:val="21"/>
              </w:rPr>
            </w:pPr>
            <w:r>
              <w:rPr>
                <w:rFonts w:hint="eastAsia" w:eastAsia="黑体"/>
                <w:szCs w:val="21"/>
              </w:rPr>
              <w:t>企业资质等级</w:t>
            </w:r>
          </w:p>
        </w:tc>
        <w:tc>
          <w:tcPr>
            <w:tcW w:w="2950" w:type="dxa"/>
            <w:gridSpan w:val="2"/>
            <w:vAlign w:val="center"/>
          </w:tcPr>
          <w:p w14:paraId="69F3B25C">
            <w:pPr>
              <w:autoSpaceDE w:val="0"/>
              <w:autoSpaceDN w:val="0"/>
              <w:adjustRightInd w:val="0"/>
              <w:jc w:val="center"/>
              <w:rPr>
                <w:rFonts w:eastAsia="黑体"/>
                <w:szCs w:val="21"/>
              </w:rPr>
            </w:pPr>
          </w:p>
        </w:tc>
        <w:tc>
          <w:tcPr>
            <w:tcW w:w="1244" w:type="dxa"/>
            <w:vMerge w:val="restart"/>
            <w:vAlign w:val="center"/>
          </w:tcPr>
          <w:p w14:paraId="7B2A01C2">
            <w:pPr>
              <w:autoSpaceDE w:val="0"/>
              <w:autoSpaceDN w:val="0"/>
              <w:adjustRightInd w:val="0"/>
              <w:jc w:val="center"/>
              <w:rPr>
                <w:rFonts w:eastAsia="黑体"/>
                <w:szCs w:val="21"/>
              </w:rPr>
            </w:pPr>
            <w:r>
              <w:rPr>
                <w:rFonts w:hint="eastAsia" w:eastAsia="黑体"/>
                <w:szCs w:val="21"/>
              </w:rPr>
              <w:t>其中</w:t>
            </w:r>
          </w:p>
        </w:tc>
        <w:tc>
          <w:tcPr>
            <w:tcW w:w="1604" w:type="dxa"/>
            <w:gridSpan w:val="4"/>
            <w:vAlign w:val="center"/>
          </w:tcPr>
          <w:p w14:paraId="05188921">
            <w:pPr>
              <w:autoSpaceDE w:val="0"/>
              <w:autoSpaceDN w:val="0"/>
              <w:adjustRightInd w:val="0"/>
              <w:jc w:val="center"/>
              <w:rPr>
                <w:rFonts w:eastAsia="黑体"/>
                <w:szCs w:val="21"/>
              </w:rPr>
            </w:pPr>
            <w:r>
              <w:rPr>
                <w:rFonts w:hint="eastAsia" w:eastAsia="黑体"/>
                <w:szCs w:val="21"/>
              </w:rPr>
              <w:t>项目经理</w:t>
            </w:r>
          </w:p>
        </w:tc>
        <w:tc>
          <w:tcPr>
            <w:tcW w:w="1780" w:type="dxa"/>
            <w:gridSpan w:val="2"/>
            <w:vAlign w:val="center"/>
          </w:tcPr>
          <w:p w14:paraId="3A935463">
            <w:pPr>
              <w:autoSpaceDE w:val="0"/>
              <w:autoSpaceDN w:val="0"/>
              <w:adjustRightInd w:val="0"/>
              <w:jc w:val="center"/>
              <w:rPr>
                <w:rFonts w:eastAsia="黑体"/>
                <w:szCs w:val="21"/>
              </w:rPr>
            </w:pPr>
          </w:p>
        </w:tc>
      </w:tr>
      <w:tr w14:paraId="38572FF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397" w:hRule="atLeast"/>
          <w:jc w:val="center"/>
        </w:trPr>
        <w:tc>
          <w:tcPr>
            <w:tcW w:w="1823" w:type="dxa"/>
            <w:vAlign w:val="center"/>
          </w:tcPr>
          <w:p w14:paraId="4BA473FD">
            <w:pPr>
              <w:autoSpaceDE w:val="0"/>
              <w:autoSpaceDN w:val="0"/>
              <w:adjustRightInd w:val="0"/>
              <w:jc w:val="center"/>
              <w:rPr>
                <w:rFonts w:eastAsia="黑体"/>
                <w:szCs w:val="21"/>
              </w:rPr>
            </w:pPr>
            <w:r>
              <w:rPr>
                <w:rFonts w:hint="eastAsia" w:eastAsia="黑体"/>
                <w:szCs w:val="21"/>
              </w:rPr>
              <w:t>营业执照号</w:t>
            </w:r>
          </w:p>
        </w:tc>
        <w:tc>
          <w:tcPr>
            <w:tcW w:w="2950" w:type="dxa"/>
            <w:gridSpan w:val="2"/>
            <w:vAlign w:val="center"/>
          </w:tcPr>
          <w:p w14:paraId="72DFF0F8">
            <w:pPr>
              <w:autoSpaceDE w:val="0"/>
              <w:autoSpaceDN w:val="0"/>
              <w:adjustRightInd w:val="0"/>
              <w:jc w:val="center"/>
              <w:rPr>
                <w:rFonts w:eastAsia="黑体"/>
                <w:szCs w:val="21"/>
              </w:rPr>
            </w:pPr>
          </w:p>
        </w:tc>
        <w:tc>
          <w:tcPr>
            <w:tcW w:w="1244" w:type="dxa"/>
            <w:vMerge w:val="continue"/>
            <w:vAlign w:val="center"/>
          </w:tcPr>
          <w:p w14:paraId="75F2ABAB">
            <w:pPr>
              <w:autoSpaceDE w:val="0"/>
              <w:autoSpaceDN w:val="0"/>
              <w:adjustRightInd w:val="0"/>
              <w:jc w:val="center"/>
              <w:rPr>
                <w:rFonts w:eastAsia="黑体"/>
                <w:szCs w:val="21"/>
              </w:rPr>
            </w:pPr>
          </w:p>
        </w:tc>
        <w:tc>
          <w:tcPr>
            <w:tcW w:w="1604" w:type="dxa"/>
            <w:gridSpan w:val="4"/>
            <w:vAlign w:val="center"/>
          </w:tcPr>
          <w:p w14:paraId="7320B4AC">
            <w:pPr>
              <w:autoSpaceDE w:val="0"/>
              <w:autoSpaceDN w:val="0"/>
              <w:adjustRightInd w:val="0"/>
              <w:jc w:val="center"/>
              <w:rPr>
                <w:rFonts w:eastAsia="黑体"/>
                <w:szCs w:val="21"/>
              </w:rPr>
            </w:pPr>
            <w:r>
              <w:rPr>
                <w:rFonts w:hint="eastAsia" w:eastAsia="黑体"/>
                <w:szCs w:val="21"/>
              </w:rPr>
              <w:t>高级职称人员</w:t>
            </w:r>
          </w:p>
        </w:tc>
        <w:tc>
          <w:tcPr>
            <w:tcW w:w="1780" w:type="dxa"/>
            <w:gridSpan w:val="2"/>
            <w:vAlign w:val="center"/>
          </w:tcPr>
          <w:p w14:paraId="1A3FC610">
            <w:pPr>
              <w:autoSpaceDE w:val="0"/>
              <w:autoSpaceDN w:val="0"/>
              <w:adjustRightInd w:val="0"/>
              <w:jc w:val="center"/>
              <w:rPr>
                <w:rFonts w:eastAsia="黑体"/>
                <w:szCs w:val="21"/>
              </w:rPr>
            </w:pPr>
          </w:p>
        </w:tc>
      </w:tr>
      <w:tr w14:paraId="7421F55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397" w:hRule="atLeast"/>
          <w:jc w:val="center"/>
        </w:trPr>
        <w:tc>
          <w:tcPr>
            <w:tcW w:w="1823" w:type="dxa"/>
            <w:vAlign w:val="center"/>
          </w:tcPr>
          <w:p w14:paraId="193BFC1A">
            <w:pPr>
              <w:autoSpaceDE w:val="0"/>
              <w:autoSpaceDN w:val="0"/>
              <w:adjustRightInd w:val="0"/>
              <w:jc w:val="center"/>
              <w:rPr>
                <w:rFonts w:eastAsia="黑体"/>
                <w:szCs w:val="21"/>
              </w:rPr>
            </w:pPr>
            <w:r>
              <w:rPr>
                <w:rFonts w:hint="eastAsia" w:eastAsia="黑体"/>
                <w:szCs w:val="21"/>
              </w:rPr>
              <w:t>注册资金</w:t>
            </w:r>
          </w:p>
        </w:tc>
        <w:tc>
          <w:tcPr>
            <w:tcW w:w="2950" w:type="dxa"/>
            <w:gridSpan w:val="2"/>
            <w:vAlign w:val="center"/>
          </w:tcPr>
          <w:p w14:paraId="0D1A7EA8">
            <w:pPr>
              <w:autoSpaceDE w:val="0"/>
              <w:autoSpaceDN w:val="0"/>
              <w:adjustRightInd w:val="0"/>
              <w:jc w:val="center"/>
              <w:rPr>
                <w:rFonts w:eastAsia="黑体"/>
                <w:szCs w:val="21"/>
              </w:rPr>
            </w:pPr>
          </w:p>
        </w:tc>
        <w:tc>
          <w:tcPr>
            <w:tcW w:w="1244" w:type="dxa"/>
            <w:vMerge w:val="continue"/>
            <w:vAlign w:val="center"/>
          </w:tcPr>
          <w:p w14:paraId="4EE8880C">
            <w:pPr>
              <w:autoSpaceDE w:val="0"/>
              <w:autoSpaceDN w:val="0"/>
              <w:adjustRightInd w:val="0"/>
              <w:jc w:val="center"/>
              <w:rPr>
                <w:rFonts w:eastAsia="黑体"/>
                <w:szCs w:val="21"/>
              </w:rPr>
            </w:pPr>
          </w:p>
        </w:tc>
        <w:tc>
          <w:tcPr>
            <w:tcW w:w="1604" w:type="dxa"/>
            <w:gridSpan w:val="4"/>
            <w:vAlign w:val="center"/>
          </w:tcPr>
          <w:p w14:paraId="59112FAF">
            <w:pPr>
              <w:autoSpaceDE w:val="0"/>
              <w:autoSpaceDN w:val="0"/>
              <w:adjustRightInd w:val="0"/>
              <w:jc w:val="center"/>
              <w:rPr>
                <w:rFonts w:eastAsia="黑体"/>
                <w:szCs w:val="21"/>
              </w:rPr>
            </w:pPr>
            <w:r>
              <w:rPr>
                <w:rFonts w:hint="eastAsia" w:eastAsia="黑体"/>
                <w:szCs w:val="21"/>
              </w:rPr>
              <w:t>中级职称人员</w:t>
            </w:r>
          </w:p>
        </w:tc>
        <w:tc>
          <w:tcPr>
            <w:tcW w:w="1780" w:type="dxa"/>
            <w:gridSpan w:val="2"/>
            <w:vAlign w:val="center"/>
          </w:tcPr>
          <w:p w14:paraId="5848001F">
            <w:pPr>
              <w:autoSpaceDE w:val="0"/>
              <w:autoSpaceDN w:val="0"/>
              <w:adjustRightInd w:val="0"/>
              <w:jc w:val="center"/>
              <w:rPr>
                <w:rFonts w:eastAsia="黑体"/>
                <w:szCs w:val="21"/>
              </w:rPr>
            </w:pPr>
          </w:p>
        </w:tc>
      </w:tr>
      <w:tr w14:paraId="603A3FC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397" w:hRule="atLeast"/>
          <w:jc w:val="center"/>
        </w:trPr>
        <w:tc>
          <w:tcPr>
            <w:tcW w:w="1823" w:type="dxa"/>
            <w:vAlign w:val="center"/>
          </w:tcPr>
          <w:p w14:paraId="35AC8C9A">
            <w:pPr>
              <w:autoSpaceDE w:val="0"/>
              <w:autoSpaceDN w:val="0"/>
              <w:adjustRightInd w:val="0"/>
              <w:jc w:val="center"/>
              <w:rPr>
                <w:rFonts w:eastAsia="黑体"/>
                <w:szCs w:val="21"/>
              </w:rPr>
            </w:pPr>
            <w:r>
              <w:rPr>
                <w:rFonts w:hint="eastAsia" w:eastAsia="黑体"/>
                <w:szCs w:val="21"/>
              </w:rPr>
              <w:t>开户银行</w:t>
            </w:r>
          </w:p>
        </w:tc>
        <w:tc>
          <w:tcPr>
            <w:tcW w:w="2950" w:type="dxa"/>
            <w:gridSpan w:val="2"/>
            <w:vAlign w:val="center"/>
          </w:tcPr>
          <w:p w14:paraId="6B75D23C">
            <w:pPr>
              <w:autoSpaceDE w:val="0"/>
              <w:autoSpaceDN w:val="0"/>
              <w:adjustRightInd w:val="0"/>
              <w:jc w:val="center"/>
              <w:rPr>
                <w:rFonts w:eastAsia="黑体"/>
                <w:szCs w:val="21"/>
              </w:rPr>
            </w:pPr>
          </w:p>
        </w:tc>
        <w:tc>
          <w:tcPr>
            <w:tcW w:w="1244" w:type="dxa"/>
            <w:vMerge w:val="continue"/>
            <w:vAlign w:val="center"/>
          </w:tcPr>
          <w:p w14:paraId="5655EA14">
            <w:pPr>
              <w:autoSpaceDE w:val="0"/>
              <w:autoSpaceDN w:val="0"/>
              <w:adjustRightInd w:val="0"/>
              <w:jc w:val="center"/>
              <w:rPr>
                <w:rFonts w:eastAsia="黑体"/>
                <w:szCs w:val="21"/>
              </w:rPr>
            </w:pPr>
          </w:p>
        </w:tc>
        <w:tc>
          <w:tcPr>
            <w:tcW w:w="1604" w:type="dxa"/>
            <w:gridSpan w:val="4"/>
            <w:vAlign w:val="center"/>
          </w:tcPr>
          <w:p w14:paraId="130A2EC6">
            <w:pPr>
              <w:autoSpaceDE w:val="0"/>
              <w:autoSpaceDN w:val="0"/>
              <w:adjustRightInd w:val="0"/>
              <w:jc w:val="center"/>
              <w:rPr>
                <w:rFonts w:eastAsia="黑体"/>
                <w:szCs w:val="21"/>
              </w:rPr>
            </w:pPr>
            <w:r>
              <w:rPr>
                <w:rFonts w:hint="eastAsia" w:eastAsia="黑体"/>
                <w:szCs w:val="21"/>
              </w:rPr>
              <w:t>初级职称人员</w:t>
            </w:r>
          </w:p>
        </w:tc>
        <w:tc>
          <w:tcPr>
            <w:tcW w:w="1780" w:type="dxa"/>
            <w:gridSpan w:val="2"/>
            <w:vAlign w:val="center"/>
          </w:tcPr>
          <w:p w14:paraId="7B14046A">
            <w:pPr>
              <w:autoSpaceDE w:val="0"/>
              <w:autoSpaceDN w:val="0"/>
              <w:adjustRightInd w:val="0"/>
              <w:jc w:val="center"/>
              <w:rPr>
                <w:rFonts w:eastAsia="黑体"/>
                <w:szCs w:val="21"/>
              </w:rPr>
            </w:pPr>
          </w:p>
        </w:tc>
      </w:tr>
      <w:tr w14:paraId="21D99DB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397" w:hRule="atLeast"/>
          <w:jc w:val="center"/>
        </w:trPr>
        <w:tc>
          <w:tcPr>
            <w:tcW w:w="1823" w:type="dxa"/>
            <w:vAlign w:val="center"/>
          </w:tcPr>
          <w:p w14:paraId="69C081CA">
            <w:pPr>
              <w:autoSpaceDE w:val="0"/>
              <w:autoSpaceDN w:val="0"/>
              <w:adjustRightInd w:val="0"/>
              <w:jc w:val="center"/>
              <w:rPr>
                <w:rFonts w:eastAsia="黑体"/>
                <w:szCs w:val="21"/>
              </w:rPr>
            </w:pPr>
            <w:r>
              <w:rPr>
                <w:rFonts w:hint="eastAsia" w:eastAsia="黑体"/>
                <w:szCs w:val="21"/>
              </w:rPr>
              <w:t>账号</w:t>
            </w:r>
          </w:p>
        </w:tc>
        <w:tc>
          <w:tcPr>
            <w:tcW w:w="2950" w:type="dxa"/>
            <w:gridSpan w:val="2"/>
            <w:vAlign w:val="center"/>
          </w:tcPr>
          <w:p w14:paraId="1C11DF7F">
            <w:pPr>
              <w:autoSpaceDE w:val="0"/>
              <w:autoSpaceDN w:val="0"/>
              <w:adjustRightInd w:val="0"/>
              <w:jc w:val="center"/>
              <w:rPr>
                <w:rFonts w:eastAsia="黑体"/>
                <w:szCs w:val="21"/>
              </w:rPr>
            </w:pPr>
          </w:p>
        </w:tc>
        <w:tc>
          <w:tcPr>
            <w:tcW w:w="1244" w:type="dxa"/>
            <w:vMerge w:val="continue"/>
            <w:vAlign w:val="center"/>
          </w:tcPr>
          <w:p w14:paraId="2134A266">
            <w:pPr>
              <w:autoSpaceDE w:val="0"/>
              <w:autoSpaceDN w:val="0"/>
              <w:adjustRightInd w:val="0"/>
              <w:jc w:val="center"/>
              <w:rPr>
                <w:rFonts w:eastAsia="黑体"/>
                <w:szCs w:val="21"/>
              </w:rPr>
            </w:pPr>
          </w:p>
        </w:tc>
        <w:tc>
          <w:tcPr>
            <w:tcW w:w="1604" w:type="dxa"/>
            <w:gridSpan w:val="4"/>
            <w:vAlign w:val="center"/>
          </w:tcPr>
          <w:p w14:paraId="2741EED3">
            <w:pPr>
              <w:autoSpaceDE w:val="0"/>
              <w:autoSpaceDN w:val="0"/>
              <w:adjustRightInd w:val="0"/>
              <w:jc w:val="center"/>
              <w:rPr>
                <w:rFonts w:eastAsia="黑体"/>
                <w:szCs w:val="21"/>
              </w:rPr>
            </w:pPr>
            <w:r>
              <w:rPr>
                <w:rFonts w:hint="eastAsia" w:eastAsia="黑体"/>
                <w:szCs w:val="21"/>
              </w:rPr>
              <w:t>技工</w:t>
            </w:r>
          </w:p>
        </w:tc>
        <w:tc>
          <w:tcPr>
            <w:tcW w:w="1780" w:type="dxa"/>
            <w:gridSpan w:val="2"/>
            <w:vAlign w:val="center"/>
          </w:tcPr>
          <w:p w14:paraId="1014CC81">
            <w:pPr>
              <w:autoSpaceDE w:val="0"/>
              <w:autoSpaceDN w:val="0"/>
              <w:adjustRightInd w:val="0"/>
              <w:jc w:val="center"/>
              <w:rPr>
                <w:rFonts w:eastAsia="黑体"/>
                <w:szCs w:val="21"/>
              </w:rPr>
            </w:pPr>
          </w:p>
        </w:tc>
      </w:tr>
      <w:tr w14:paraId="30AFB7F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064" w:hRule="atLeast"/>
          <w:jc w:val="center"/>
        </w:trPr>
        <w:tc>
          <w:tcPr>
            <w:tcW w:w="1823" w:type="dxa"/>
            <w:vAlign w:val="center"/>
          </w:tcPr>
          <w:p w14:paraId="6E82D533">
            <w:pPr>
              <w:autoSpaceDE w:val="0"/>
              <w:autoSpaceDN w:val="0"/>
              <w:adjustRightInd w:val="0"/>
              <w:jc w:val="center"/>
              <w:rPr>
                <w:rFonts w:eastAsia="黑体"/>
                <w:szCs w:val="21"/>
              </w:rPr>
            </w:pPr>
            <w:r>
              <w:rPr>
                <w:rFonts w:hint="eastAsia" w:eastAsia="黑体"/>
                <w:szCs w:val="21"/>
              </w:rPr>
              <w:t>经营范围</w:t>
            </w:r>
          </w:p>
        </w:tc>
        <w:tc>
          <w:tcPr>
            <w:tcW w:w="7586" w:type="dxa"/>
            <w:gridSpan w:val="10"/>
            <w:vAlign w:val="center"/>
          </w:tcPr>
          <w:p w14:paraId="612F811B">
            <w:pPr>
              <w:autoSpaceDE w:val="0"/>
              <w:autoSpaceDN w:val="0"/>
              <w:adjustRightInd w:val="0"/>
              <w:jc w:val="center"/>
              <w:rPr>
                <w:rFonts w:eastAsia="黑体"/>
                <w:szCs w:val="21"/>
              </w:rPr>
            </w:pPr>
          </w:p>
        </w:tc>
      </w:tr>
      <w:tr w14:paraId="54FE79F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823" w:type="dxa"/>
            <w:tcBorders>
              <w:bottom w:val="single" w:color="auto" w:sz="18" w:space="0"/>
            </w:tcBorders>
          </w:tcPr>
          <w:p w14:paraId="56369218">
            <w:pPr>
              <w:autoSpaceDE w:val="0"/>
              <w:autoSpaceDN w:val="0"/>
              <w:adjustRightInd w:val="0"/>
              <w:jc w:val="center"/>
              <w:rPr>
                <w:rFonts w:eastAsia="黑体"/>
                <w:szCs w:val="21"/>
              </w:rPr>
            </w:pPr>
            <w:r>
              <w:rPr>
                <w:rFonts w:hint="eastAsia" w:eastAsia="黑体"/>
                <w:szCs w:val="21"/>
              </w:rPr>
              <w:t>备注</w:t>
            </w:r>
          </w:p>
        </w:tc>
        <w:tc>
          <w:tcPr>
            <w:tcW w:w="7586" w:type="dxa"/>
            <w:gridSpan w:val="10"/>
            <w:tcBorders>
              <w:bottom w:val="single" w:color="auto" w:sz="18" w:space="0"/>
            </w:tcBorders>
          </w:tcPr>
          <w:p w14:paraId="635E97DF">
            <w:pPr>
              <w:autoSpaceDE w:val="0"/>
              <w:autoSpaceDN w:val="0"/>
              <w:adjustRightInd w:val="0"/>
              <w:jc w:val="center"/>
              <w:rPr>
                <w:rFonts w:eastAsia="黑体"/>
                <w:szCs w:val="21"/>
              </w:rPr>
            </w:pPr>
          </w:p>
        </w:tc>
      </w:tr>
    </w:tbl>
    <w:p w14:paraId="3F0CDD96">
      <w:pPr>
        <w:spacing w:line="520" w:lineRule="exact"/>
        <w:ind w:firstLine="282" w:firstLineChars="101"/>
        <w:rPr>
          <w:rFonts w:eastAsia="仿宋_GB2312"/>
          <w:sz w:val="28"/>
          <w:szCs w:val="28"/>
        </w:rPr>
      </w:pPr>
      <w:r>
        <w:rPr>
          <w:rFonts w:hint="eastAsia" w:eastAsia="仿宋_GB2312"/>
          <w:sz w:val="28"/>
          <w:szCs w:val="28"/>
        </w:rPr>
        <w:t>注：此表格中需要填写的若无涉及可不填写此项或</w:t>
      </w:r>
      <w:r>
        <w:rPr>
          <w:rFonts w:eastAsia="仿宋_GB2312"/>
          <w:sz w:val="28"/>
          <w:szCs w:val="28"/>
        </w:rPr>
        <w:t>“/”</w:t>
      </w:r>
      <w:r>
        <w:rPr>
          <w:rFonts w:hint="eastAsia" w:eastAsia="仿宋_GB2312"/>
          <w:sz w:val="28"/>
          <w:szCs w:val="28"/>
        </w:rPr>
        <w:t>。</w:t>
      </w:r>
      <w:bookmarkStart w:id="107" w:name="OLE_LINK19"/>
    </w:p>
    <w:p w14:paraId="525C08F4">
      <w:pPr>
        <w:adjustRightInd w:val="0"/>
        <w:spacing w:line="520" w:lineRule="exact"/>
        <w:ind w:firstLine="282" w:firstLineChars="101"/>
        <w:jc w:val="left"/>
        <w:rPr>
          <w:rFonts w:eastAsia="仿宋_GB2312"/>
          <w:sz w:val="28"/>
          <w:szCs w:val="28"/>
        </w:rPr>
      </w:pPr>
      <w:r>
        <w:rPr>
          <w:rFonts w:hint="eastAsia" w:eastAsia="仿宋_GB2312"/>
          <w:sz w:val="28"/>
          <w:szCs w:val="28"/>
        </w:rPr>
        <w:t>供应商名称：</w:t>
      </w:r>
      <w:r>
        <w:rPr>
          <w:rFonts w:eastAsia="仿宋_GB2312"/>
          <w:sz w:val="28"/>
          <w:szCs w:val="28"/>
          <w:u w:val="single"/>
        </w:rPr>
        <w:t xml:space="preserve">          </w:t>
      </w:r>
      <w:r>
        <w:rPr>
          <w:rFonts w:hint="eastAsia" w:eastAsia="仿宋_GB2312"/>
          <w:sz w:val="28"/>
          <w:szCs w:val="28"/>
        </w:rPr>
        <w:t>（盖单位公章）</w:t>
      </w:r>
    </w:p>
    <w:p w14:paraId="547493BD">
      <w:pPr>
        <w:adjustRightInd w:val="0"/>
        <w:spacing w:line="520" w:lineRule="exact"/>
        <w:ind w:firstLine="282" w:firstLineChars="101"/>
        <w:jc w:val="left"/>
        <w:rPr>
          <w:rFonts w:eastAsia="仿宋_GB2312"/>
          <w:sz w:val="28"/>
          <w:szCs w:val="28"/>
        </w:rPr>
      </w:pPr>
      <w:r>
        <w:rPr>
          <w:rFonts w:hint="eastAsia" w:eastAsia="仿宋_GB2312"/>
          <w:sz w:val="28"/>
          <w:szCs w:val="28"/>
        </w:rPr>
        <w:t>法定代表人（负责人）或授权代表：</w:t>
      </w:r>
      <w:r>
        <w:rPr>
          <w:rFonts w:eastAsia="仿宋_GB2312"/>
          <w:sz w:val="28"/>
          <w:szCs w:val="28"/>
          <w:u w:val="single"/>
        </w:rPr>
        <w:t xml:space="preserve">        </w:t>
      </w:r>
      <w:r>
        <w:rPr>
          <w:rFonts w:hint="eastAsia" w:eastAsia="仿宋_GB2312"/>
          <w:sz w:val="28"/>
          <w:szCs w:val="28"/>
        </w:rPr>
        <w:t>（签字或者加盖个人名章）</w:t>
      </w:r>
    </w:p>
    <w:p w14:paraId="3B27CFF9">
      <w:pPr>
        <w:adjustRightInd w:val="0"/>
        <w:spacing w:line="520" w:lineRule="exact"/>
        <w:ind w:firstLine="282" w:firstLineChars="101"/>
        <w:jc w:val="left"/>
        <w:rPr>
          <w:rFonts w:eastAsia="仿宋_GB2312"/>
          <w:sz w:val="28"/>
          <w:szCs w:val="28"/>
        </w:rPr>
      </w:pPr>
      <w:r>
        <w:rPr>
          <w:rFonts w:hint="eastAsia" w:eastAsia="仿宋_GB2312"/>
          <w:sz w:val="28"/>
          <w:szCs w:val="28"/>
        </w:rPr>
        <w:t>日</w:t>
      </w:r>
      <w:r>
        <w:rPr>
          <w:rFonts w:eastAsia="仿宋_GB2312"/>
          <w:sz w:val="28"/>
          <w:szCs w:val="28"/>
        </w:rPr>
        <w:t xml:space="preserve">  </w:t>
      </w:r>
      <w:r>
        <w:rPr>
          <w:rFonts w:hint="eastAsia" w:eastAsia="仿宋_GB2312"/>
          <w:sz w:val="28"/>
          <w:szCs w:val="28"/>
        </w:rPr>
        <w:t>期：</w:t>
      </w:r>
      <w:r>
        <w:rPr>
          <w:rFonts w:eastAsia="仿宋_GB2312"/>
          <w:sz w:val="28"/>
          <w:szCs w:val="28"/>
          <w:u w:val="single"/>
        </w:rPr>
        <w:t xml:space="preserve">      </w:t>
      </w:r>
      <w:r>
        <w:rPr>
          <w:rFonts w:hint="eastAsia" w:eastAsia="仿宋_GB2312"/>
          <w:sz w:val="28"/>
          <w:szCs w:val="28"/>
        </w:rPr>
        <w:t>年</w:t>
      </w:r>
      <w:r>
        <w:rPr>
          <w:rFonts w:eastAsia="仿宋_GB2312"/>
          <w:sz w:val="28"/>
          <w:szCs w:val="28"/>
          <w:u w:val="single"/>
        </w:rPr>
        <w:t xml:space="preserve">      </w:t>
      </w:r>
      <w:r>
        <w:rPr>
          <w:rFonts w:hint="eastAsia" w:eastAsia="仿宋_GB2312"/>
          <w:sz w:val="28"/>
          <w:szCs w:val="28"/>
        </w:rPr>
        <w:t>月</w:t>
      </w:r>
      <w:r>
        <w:rPr>
          <w:rFonts w:eastAsia="仿宋_GB2312"/>
          <w:sz w:val="28"/>
          <w:szCs w:val="28"/>
          <w:u w:val="single"/>
        </w:rPr>
        <w:t xml:space="preserve">      </w:t>
      </w:r>
      <w:r>
        <w:rPr>
          <w:rFonts w:hint="eastAsia" w:eastAsia="仿宋_GB2312"/>
          <w:sz w:val="28"/>
          <w:szCs w:val="28"/>
        </w:rPr>
        <w:t>日</w:t>
      </w:r>
    </w:p>
    <w:p w14:paraId="6C0D9297">
      <w:pPr>
        <w:spacing w:after="260" w:line="520" w:lineRule="exact"/>
        <w:jc w:val="center"/>
        <w:outlineLvl w:val="1"/>
        <w:rPr>
          <w:rFonts w:eastAsia="黑体"/>
          <w:kern w:val="44"/>
          <w:sz w:val="32"/>
          <w:szCs w:val="32"/>
        </w:rPr>
      </w:pPr>
      <w:r>
        <w:rPr>
          <w:sz w:val="24"/>
        </w:rPr>
        <w:br w:type="page"/>
      </w:r>
      <w:r>
        <w:rPr>
          <w:rFonts w:hint="eastAsia" w:eastAsia="黑体"/>
          <w:kern w:val="44"/>
          <w:sz w:val="32"/>
          <w:szCs w:val="32"/>
        </w:rPr>
        <w:t>四、供应商类似项目业绩一览表</w:t>
      </w:r>
    </w:p>
    <w:p w14:paraId="599B1F21">
      <w:pPr>
        <w:widowControl/>
        <w:spacing w:after="240" w:afterLines="100" w:line="520" w:lineRule="exact"/>
        <w:ind w:firstLine="640" w:firstLineChars="200"/>
        <w:jc w:val="left"/>
        <w:rPr>
          <w:rFonts w:eastAsia="仿宋_GB2312"/>
          <w:sz w:val="32"/>
          <w:szCs w:val="32"/>
        </w:rPr>
      </w:pPr>
      <w:r>
        <w:rPr>
          <w:rFonts w:hint="eastAsia" w:eastAsia="仿宋_GB2312"/>
          <w:sz w:val="32"/>
          <w:szCs w:val="32"/>
        </w:rPr>
        <w:t>采购项目名称：</w:t>
      </w:r>
      <w:r>
        <w:rPr>
          <w:rFonts w:eastAsia="仿宋_GB2312"/>
          <w:sz w:val="32"/>
          <w:szCs w:val="32"/>
          <w:u w:val="single"/>
        </w:rPr>
        <w:t xml:space="preserve">           </w:t>
      </w:r>
      <w:r>
        <w:rPr>
          <w:rFonts w:eastAsia="仿宋_GB2312"/>
          <w:sz w:val="32"/>
          <w:szCs w:val="32"/>
        </w:rPr>
        <w:t xml:space="preserve">        </w:t>
      </w:r>
    </w:p>
    <w:tbl>
      <w:tblPr>
        <w:tblStyle w:val="14"/>
        <w:tblW w:w="875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060"/>
        <w:gridCol w:w="1441"/>
        <w:gridCol w:w="1320"/>
        <w:gridCol w:w="1162"/>
        <w:gridCol w:w="1416"/>
        <w:gridCol w:w="7"/>
        <w:gridCol w:w="1616"/>
        <w:gridCol w:w="731"/>
      </w:tblGrid>
      <w:tr w14:paraId="07E7AA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60" w:type="dxa"/>
            <w:tcBorders>
              <w:top w:val="single" w:color="auto" w:sz="4" w:space="0"/>
            </w:tcBorders>
            <w:vAlign w:val="center"/>
          </w:tcPr>
          <w:p w14:paraId="31AF9307">
            <w:pPr>
              <w:spacing w:line="520" w:lineRule="exact"/>
              <w:jc w:val="center"/>
              <w:rPr>
                <w:rFonts w:eastAsia="黑体"/>
                <w:szCs w:val="21"/>
              </w:rPr>
            </w:pPr>
            <w:r>
              <w:rPr>
                <w:rFonts w:hint="eastAsia" w:eastAsia="黑体"/>
                <w:szCs w:val="21"/>
              </w:rPr>
              <w:t>年份</w:t>
            </w:r>
          </w:p>
        </w:tc>
        <w:tc>
          <w:tcPr>
            <w:tcW w:w="1441" w:type="dxa"/>
            <w:tcBorders>
              <w:top w:val="single" w:color="auto" w:sz="4" w:space="0"/>
            </w:tcBorders>
            <w:vAlign w:val="center"/>
          </w:tcPr>
          <w:p w14:paraId="613726E2">
            <w:pPr>
              <w:spacing w:line="520" w:lineRule="exact"/>
              <w:jc w:val="center"/>
              <w:rPr>
                <w:rFonts w:eastAsia="黑体"/>
                <w:szCs w:val="21"/>
              </w:rPr>
            </w:pPr>
            <w:r>
              <w:rPr>
                <w:rFonts w:hint="eastAsia" w:eastAsia="黑体"/>
                <w:szCs w:val="21"/>
              </w:rPr>
              <w:t>用户名称</w:t>
            </w:r>
          </w:p>
        </w:tc>
        <w:tc>
          <w:tcPr>
            <w:tcW w:w="1320" w:type="dxa"/>
            <w:tcBorders>
              <w:top w:val="single" w:color="auto" w:sz="4" w:space="0"/>
            </w:tcBorders>
            <w:vAlign w:val="center"/>
          </w:tcPr>
          <w:p w14:paraId="5DD5A8E7">
            <w:pPr>
              <w:spacing w:line="520" w:lineRule="exact"/>
              <w:jc w:val="center"/>
              <w:rPr>
                <w:rFonts w:eastAsia="黑体"/>
                <w:szCs w:val="21"/>
              </w:rPr>
            </w:pPr>
            <w:r>
              <w:rPr>
                <w:rFonts w:hint="eastAsia" w:eastAsia="黑体"/>
                <w:szCs w:val="21"/>
              </w:rPr>
              <w:t>项目名称</w:t>
            </w:r>
          </w:p>
        </w:tc>
        <w:tc>
          <w:tcPr>
            <w:tcW w:w="1162" w:type="dxa"/>
            <w:tcBorders>
              <w:top w:val="single" w:color="auto" w:sz="4" w:space="0"/>
            </w:tcBorders>
            <w:vAlign w:val="center"/>
          </w:tcPr>
          <w:p w14:paraId="15FE46A5">
            <w:pPr>
              <w:spacing w:line="520" w:lineRule="exact"/>
              <w:jc w:val="center"/>
              <w:rPr>
                <w:rFonts w:eastAsia="黑体"/>
                <w:szCs w:val="21"/>
              </w:rPr>
            </w:pPr>
            <w:r>
              <w:rPr>
                <w:rFonts w:hint="eastAsia" w:eastAsia="黑体"/>
                <w:szCs w:val="21"/>
              </w:rPr>
              <w:t>完成时间</w:t>
            </w:r>
          </w:p>
        </w:tc>
        <w:tc>
          <w:tcPr>
            <w:tcW w:w="1423" w:type="dxa"/>
            <w:gridSpan w:val="2"/>
            <w:tcBorders>
              <w:top w:val="single" w:color="auto" w:sz="4" w:space="0"/>
            </w:tcBorders>
            <w:vAlign w:val="center"/>
          </w:tcPr>
          <w:p w14:paraId="13BEB80E">
            <w:pPr>
              <w:spacing w:line="520" w:lineRule="exact"/>
              <w:ind w:firstLine="105" w:firstLineChars="50"/>
              <w:jc w:val="center"/>
              <w:rPr>
                <w:rFonts w:eastAsia="黑体"/>
                <w:szCs w:val="21"/>
              </w:rPr>
            </w:pPr>
            <w:r>
              <w:rPr>
                <w:rFonts w:hint="eastAsia" w:eastAsia="黑体"/>
                <w:szCs w:val="21"/>
              </w:rPr>
              <w:t>合同金额</w:t>
            </w:r>
          </w:p>
        </w:tc>
        <w:tc>
          <w:tcPr>
            <w:tcW w:w="1616" w:type="dxa"/>
            <w:tcBorders>
              <w:top w:val="single" w:color="auto" w:sz="4" w:space="0"/>
              <w:right w:val="single" w:color="auto" w:sz="4" w:space="0"/>
            </w:tcBorders>
            <w:vAlign w:val="center"/>
          </w:tcPr>
          <w:p w14:paraId="32E4EEEE">
            <w:pPr>
              <w:spacing w:line="520" w:lineRule="exact"/>
              <w:jc w:val="center"/>
              <w:rPr>
                <w:rFonts w:eastAsia="黑体"/>
                <w:szCs w:val="21"/>
              </w:rPr>
            </w:pPr>
            <w:r>
              <w:rPr>
                <w:rFonts w:hint="eastAsia" w:eastAsia="黑体"/>
                <w:szCs w:val="21"/>
              </w:rPr>
              <w:t>是否通过验收</w:t>
            </w:r>
          </w:p>
        </w:tc>
        <w:tc>
          <w:tcPr>
            <w:tcW w:w="731" w:type="dxa"/>
            <w:tcBorders>
              <w:top w:val="single" w:color="auto" w:sz="4" w:space="0"/>
              <w:left w:val="single" w:color="auto" w:sz="4" w:space="0"/>
            </w:tcBorders>
            <w:vAlign w:val="center"/>
          </w:tcPr>
          <w:p w14:paraId="1BDF60EC">
            <w:pPr>
              <w:spacing w:line="520" w:lineRule="exact"/>
              <w:jc w:val="center"/>
              <w:rPr>
                <w:rFonts w:eastAsia="黑体"/>
                <w:szCs w:val="21"/>
              </w:rPr>
            </w:pPr>
            <w:r>
              <w:rPr>
                <w:rFonts w:hint="eastAsia" w:eastAsia="黑体"/>
                <w:szCs w:val="21"/>
              </w:rPr>
              <w:t>备注</w:t>
            </w:r>
          </w:p>
        </w:tc>
      </w:tr>
      <w:tr w14:paraId="56C4CF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60" w:type="dxa"/>
            <w:vAlign w:val="center"/>
          </w:tcPr>
          <w:p w14:paraId="255B3A5A">
            <w:pPr>
              <w:spacing w:line="520" w:lineRule="exact"/>
              <w:jc w:val="center"/>
              <w:rPr>
                <w:szCs w:val="21"/>
              </w:rPr>
            </w:pPr>
          </w:p>
        </w:tc>
        <w:tc>
          <w:tcPr>
            <w:tcW w:w="1441" w:type="dxa"/>
            <w:vAlign w:val="center"/>
          </w:tcPr>
          <w:p w14:paraId="4882E037">
            <w:pPr>
              <w:spacing w:line="520" w:lineRule="exact"/>
              <w:jc w:val="center"/>
              <w:rPr>
                <w:szCs w:val="21"/>
              </w:rPr>
            </w:pPr>
          </w:p>
        </w:tc>
        <w:tc>
          <w:tcPr>
            <w:tcW w:w="1320" w:type="dxa"/>
            <w:vAlign w:val="center"/>
          </w:tcPr>
          <w:p w14:paraId="2DCC6E00">
            <w:pPr>
              <w:spacing w:line="520" w:lineRule="exact"/>
              <w:jc w:val="center"/>
              <w:rPr>
                <w:szCs w:val="21"/>
              </w:rPr>
            </w:pPr>
          </w:p>
        </w:tc>
        <w:tc>
          <w:tcPr>
            <w:tcW w:w="1162" w:type="dxa"/>
            <w:vAlign w:val="center"/>
          </w:tcPr>
          <w:p w14:paraId="7E724F91">
            <w:pPr>
              <w:spacing w:line="520" w:lineRule="exact"/>
              <w:jc w:val="center"/>
              <w:rPr>
                <w:szCs w:val="21"/>
              </w:rPr>
            </w:pPr>
          </w:p>
        </w:tc>
        <w:tc>
          <w:tcPr>
            <w:tcW w:w="1423" w:type="dxa"/>
            <w:gridSpan w:val="2"/>
            <w:vAlign w:val="center"/>
          </w:tcPr>
          <w:p w14:paraId="029EE9C4">
            <w:pPr>
              <w:spacing w:line="520" w:lineRule="exact"/>
              <w:jc w:val="center"/>
              <w:rPr>
                <w:szCs w:val="21"/>
              </w:rPr>
            </w:pPr>
          </w:p>
        </w:tc>
        <w:tc>
          <w:tcPr>
            <w:tcW w:w="1616" w:type="dxa"/>
            <w:tcBorders>
              <w:right w:val="single" w:color="auto" w:sz="4" w:space="0"/>
            </w:tcBorders>
            <w:vAlign w:val="center"/>
          </w:tcPr>
          <w:p w14:paraId="74ED5B8E">
            <w:pPr>
              <w:spacing w:line="520" w:lineRule="exact"/>
              <w:jc w:val="center"/>
              <w:rPr>
                <w:szCs w:val="21"/>
              </w:rPr>
            </w:pPr>
          </w:p>
        </w:tc>
        <w:tc>
          <w:tcPr>
            <w:tcW w:w="731" w:type="dxa"/>
            <w:tcBorders>
              <w:left w:val="single" w:color="auto" w:sz="4" w:space="0"/>
            </w:tcBorders>
            <w:vAlign w:val="center"/>
          </w:tcPr>
          <w:p w14:paraId="7B26C611">
            <w:pPr>
              <w:spacing w:line="520" w:lineRule="exact"/>
              <w:jc w:val="center"/>
              <w:rPr>
                <w:szCs w:val="21"/>
              </w:rPr>
            </w:pPr>
          </w:p>
        </w:tc>
      </w:tr>
      <w:tr w14:paraId="362669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60" w:type="dxa"/>
            <w:vAlign w:val="center"/>
          </w:tcPr>
          <w:p w14:paraId="477DD184">
            <w:pPr>
              <w:spacing w:line="520" w:lineRule="exact"/>
              <w:jc w:val="center"/>
              <w:rPr>
                <w:szCs w:val="21"/>
              </w:rPr>
            </w:pPr>
          </w:p>
        </w:tc>
        <w:tc>
          <w:tcPr>
            <w:tcW w:w="1441" w:type="dxa"/>
            <w:vAlign w:val="center"/>
          </w:tcPr>
          <w:p w14:paraId="02E9847D">
            <w:pPr>
              <w:spacing w:line="520" w:lineRule="exact"/>
              <w:jc w:val="center"/>
              <w:rPr>
                <w:szCs w:val="21"/>
              </w:rPr>
            </w:pPr>
          </w:p>
        </w:tc>
        <w:tc>
          <w:tcPr>
            <w:tcW w:w="1320" w:type="dxa"/>
            <w:vAlign w:val="center"/>
          </w:tcPr>
          <w:p w14:paraId="4FEB797C">
            <w:pPr>
              <w:spacing w:line="520" w:lineRule="exact"/>
              <w:jc w:val="center"/>
              <w:rPr>
                <w:szCs w:val="21"/>
              </w:rPr>
            </w:pPr>
          </w:p>
        </w:tc>
        <w:tc>
          <w:tcPr>
            <w:tcW w:w="1162" w:type="dxa"/>
            <w:vAlign w:val="center"/>
          </w:tcPr>
          <w:p w14:paraId="6F504D93">
            <w:pPr>
              <w:spacing w:line="520" w:lineRule="exact"/>
              <w:jc w:val="center"/>
              <w:rPr>
                <w:szCs w:val="21"/>
              </w:rPr>
            </w:pPr>
          </w:p>
        </w:tc>
        <w:tc>
          <w:tcPr>
            <w:tcW w:w="1423" w:type="dxa"/>
            <w:gridSpan w:val="2"/>
            <w:vAlign w:val="center"/>
          </w:tcPr>
          <w:p w14:paraId="5D3AB527">
            <w:pPr>
              <w:spacing w:line="520" w:lineRule="exact"/>
              <w:jc w:val="center"/>
              <w:rPr>
                <w:szCs w:val="21"/>
              </w:rPr>
            </w:pPr>
          </w:p>
        </w:tc>
        <w:tc>
          <w:tcPr>
            <w:tcW w:w="1616" w:type="dxa"/>
            <w:tcBorders>
              <w:right w:val="single" w:color="auto" w:sz="4" w:space="0"/>
            </w:tcBorders>
            <w:vAlign w:val="center"/>
          </w:tcPr>
          <w:p w14:paraId="2FC283E1">
            <w:pPr>
              <w:spacing w:line="520" w:lineRule="exact"/>
              <w:jc w:val="center"/>
              <w:rPr>
                <w:szCs w:val="21"/>
              </w:rPr>
            </w:pPr>
          </w:p>
        </w:tc>
        <w:tc>
          <w:tcPr>
            <w:tcW w:w="731" w:type="dxa"/>
            <w:tcBorders>
              <w:left w:val="single" w:color="auto" w:sz="4" w:space="0"/>
            </w:tcBorders>
            <w:vAlign w:val="center"/>
          </w:tcPr>
          <w:p w14:paraId="663CBD16">
            <w:pPr>
              <w:spacing w:line="520" w:lineRule="exact"/>
              <w:jc w:val="center"/>
              <w:rPr>
                <w:szCs w:val="21"/>
              </w:rPr>
            </w:pPr>
          </w:p>
        </w:tc>
      </w:tr>
      <w:tr w14:paraId="7BFD67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60" w:type="dxa"/>
            <w:vAlign w:val="center"/>
          </w:tcPr>
          <w:p w14:paraId="0F5EF879">
            <w:pPr>
              <w:spacing w:line="520" w:lineRule="exact"/>
              <w:jc w:val="center"/>
              <w:rPr>
                <w:szCs w:val="21"/>
              </w:rPr>
            </w:pPr>
          </w:p>
        </w:tc>
        <w:tc>
          <w:tcPr>
            <w:tcW w:w="1441" w:type="dxa"/>
            <w:vAlign w:val="center"/>
          </w:tcPr>
          <w:p w14:paraId="61C01123">
            <w:pPr>
              <w:spacing w:line="520" w:lineRule="exact"/>
              <w:jc w:val="center"/>
              <w:rPr>
                <w:szCs w:val="21"/>
              </w:rPr>
            </w:pPr>
          </w:p>
        </w:tc>
        <w:tc>
          <w:tcPr>
            <w:tcW w:w="1320" w:type="dxa"/>
            <w:vAlign w:val="center"/>
          </w:tcPr>
          <w:p w14:paraId="16AD8CB6">
            <w:pPr>
              <w:spacing w:line="520" w:lineRule="exact"/>
              <w:jc w:val="center"/>
              <w:rPr>
                <w:szCs w:val="21"/>
              </w:rPr>
            </w:pPr>
          </w:p>
        </w:tc>
        <w:tc>
          <w:tcPr>
            <w:tcW w:w="1162" w:type="dxa"/>
            <w:vAlign w:val="center"/>
          </w:tcPr>
          <w:p w14:paraId="54FF7272">
            <w:pPr>
              <w:spacing w:line="520" w:lineRule="exact"/>
              <w:jc w:val="center"/>
              <w:rPr>
                <w:szCs w:val="21"/>
              </w:rPr>
            </w:pPr>
          </w:p>
        </w:tc>
        <w:tc>
          <w:tcPr>
            <w:tcW w:w="1423" w:type="dxa"/>
            <w:gridSpan w:val="2"/>
            <w:vAlign w:val="center"/>
          </w:tcPr>
          <w:p w14:paraId="349D14D6">
            <w:pPr>
              <w:spacing w:line="520" w:lineRule="exact"/>
              <w:jc w:val="center"/>
              <w:rPr>
                <w:szCs w:val="21"/>
              </w:rPr>
            </w:pPr>
          </w:p>
        </w:tc>
        <w:tc>
          <w:tcPr>
            <w:tcW w:w="1616" w:type="dxa"/>
            <w:tcBorders>
              <w:right w:val="single" w:color="auto" w:sz="4" w:space="0"/>
            </w:tcBorders>
            <w:vAlign w:val="center"/>
          </w:tcPr>
          <w:p w14:paraId="47D3C053">
            <w:pPr>
              <w:spacing w:line="520" w:lineRule="exact"/>
              <w:jc w:val="center"/>
              <w:rPr>
                <w:szCs w:val="21"/>
              </w:rPr>
            </w:pPr>
          </w:p>
        </w:tc>
        <w:tc>
          <w:tcPr>
            <w:tcW w:w="731" w:type="dxa"/>
            <w:tcBorders>
              <w:left w:val="single" w:color="auto" w:sz="4" w:space="0"/>
            </w:tcBorders>
            <w:vAlign w:val="center"/>
          </w:tcPr>
          <w:p w14:paraId="70719790">
            <w:pPr>
              <w:spacing w:line="520" w:lineRule="exact"/>
              <w:jc w:val="center"/>
              <w:rPr>
                <w:szCs w:val="21"/>
              </w:rPr>
            </w:pPr>
          </w:p>
        </w:tc>
      </w:tr>
      <w:tr w14:paraId="2719D2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60" w:type="dxa"/>
            <w:vAlign w:val="center"/>
          </w:tcPr>
          <w:p w14:paraId="092C8E01">
            <w:pPr>
              <w:spacing w:line="520" w:lineRule="exact"/>
              <w:jc w:val="center"/>
              <w:rPr>
                <w:szCs w:val="21"/>
              </w:rPr>
            </w:pPr>
          </w:p>
        </w:tc>
        <w:tc>
          <w:tcPr>
            <w:tcW w:w="1441" w:type="dxa"/>
            <w:tcBorders>
              <w:right w:val="single" w:color="auto" w:sz="4" w:space="0"/>
            </w:tcBorders>
            <w:vAlign w:val="center"/>
          </w:tcPr>
          <w:p w14:paraId="281605F1">
            <w:pPr>
              <w:spacing w:line="520" w:lineRule="exact"/>
              <w:jc w:val="center"/>
              <w:rPr>
                <w:szCs w:val="21"/>
              </w:rPr>
            </w:pPr>
          </w:p>
        </w:tc>
        <w:tc>
          <w:tcPr>
            <w:tcW w:w="1320" w:type="dxa"/>
            <w:tcBorders>
              <w:left w:val="single" w:color="auto" w:sz="4" w:space="0"/>
            </w:tcBorders>
            <w:vAlign w:val="center"/>
          </w:tcPr>
          <w:p w14:paraId="7E7FE3FF">
            <w:pPr>
              <w:spacing w:line="520" w:lineRule="exact"/>
              <w:jc w:val="center"/>
              <w:rPr>
                <w:szCs w:val="21"/>
              </w:rPr>
            </w:pPr>
          </w:p>
        </w:tc>
        <w:tc>
          <w:tcPr>
            <w:tcW w:w="1162" w:type="dxa"/>
            <w:vAlign w:val="center"/>
          </w:tcPr>
          <w:p w14:paraId="71FB6530">
            <w:pPr>
              <w:spacing w:line="520" w:lineRule="exact"/>
              <w:jc w:val="center"/>
              <w:rPr>
                <w:szCs w:val="21"/>
              </w:rPr>
            </w:pPr>
          </w:p>
        </w:tc>
        <w:tc>
          <w:tcPr>
            <w:tcW w:w="1423" w:type="dxa"/>
            <w:gridSpan w:val="2"/>
            <w:vAlign w:val="center"/>
          </w:tcPr>
          <w:p w14:paraId="3334CBBD">
            <w:pPr>
              <w:spacing w:line="520" w:lineRule="exact"/>
              <w:jc w:val="center"/>
              <w:rPr>
                <w:szCs w:val="21"/>
              </w:rPr>
            </w:pPr>
          </w:p>
        </w:tc>
        <w:tc>
          <w:tcPr>
            <w:tcW w:w="1616" w:type="dxa"/>
            <w:tcBorders>
              <w:right w:val="single" w:color="auto" w:sz="4" w:space="0"/>
            </w:tcBorders>
            <w:vAlign w:val="center"/>
          </w:tcPr>
          <w:p w14:paraId="3F37F251">
            <w:pPr>
              <w:spacing w:line="520" w:lineRule="exact"/>
              <w:jc w:val="center"/>
              <w:rPr>
                <w:szCs w:val="21"/>
              </w:rPr>
            </w:pPr>
          </w:p>
        </w:tc>
        <w:tc>
          <w:tcPr>
            <w:tcW w:w="731" w:type="dxa"/>
            <w:tcBorders>
              <w:left w:val="single" w:color="auto" w:sz="4" w:space="0"/>
            </w:tcBorders>
            <w:vAlign w:val="center"/>
          </w:tcPr>
          <w:p w14:paraId="52825ECC">
            <w:pPr>
              <w:spacing w:line="520" w:lineRule="exact"/>
              <w:jc w:val="center"/>
              <w:rPr>
                <w:szCs w:val="21"/>
              </w:rPr>
            </w:pPr>
          </w:p>
        </w:tc>
      </w:tr>
      <w:tr w14:paraId="20BC90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60" w:type="dxa"/>
            <w:tcBorders>
              <w:right w:val="single" w:color="auto" w:sz="4" w:space="0"/>
            </w:tcBorders>
            <w:vAlign w:val="center"/>
          </w:tcPr>
          <w:p w14:paraId="7E3B6D6A">
            <w:pPr>
              <w:spacing w:line="520" w:lineRule="exact"/>
              <w:jc w:val="center"/>
              <w:rPr>
                <w:szCs w:val="21"/>
              </w:rPr>
            </w:pPr>
          </w:p>
        </w:tc>
        <w:tc>
          <w:tcPr>
            <w:tcW w:w="1441" w:type="dxa"/>
            <w:tcBorders>
              <w:left w:val="single" w:color="auto" w:sz="4" w:space="0"/>
              <w:right w:val="single" w:color="auto" w:sz="4" w:space="0"/>
            </w:tcBorders>
            <w:vAlign w:val="center"/>
          </w:tcPr>
          <w:p w14:paraId="565E836F">
            <w:pPr>
              <w:spacing w:line="520" w:lineRule="exact"/>
              <w:jc w:val="center"/>
              <w:rPr>
                <w:szCs w:val="21"/>
              </w:rPr>
            </w:pPr>
          </w:p>
        </w:tc>
        <w:tc>
          <w:tcPr>
            <w:tcW w:w="1320" w:type="dxa"/>
            <w:tcBorders>
              <w:left w:val="single" w:color="auto" w:sz="4" w:space="0"/>
              <w:right w:val="single" w:color="auto" w:sz="4" w:space="0"/>
            </w:tcBorders>
            <w:vAlign w:val="center"/>
          </w:tcPr>
          <w:p w14:paraId="1D614036">
            <w:pPr>
              <w:spacing w:line="520" w:lineRule="exact"/>
              <w:jc w:val="center"/>
              <w:rPr>
                <w:szCs w:val="21"/>
              </w:rPr>
            </w:pPr>
          </w:p>
        </w:tc>
        <w:tc>
          <w:tcPr>
            <w:tcW w:w="1162" w:type="dxa"/>
            <w:tcBorders>
              <w:left w:val="single" w:color="auto" w:sz="4" w:space="0"/>
              <w:right w:val="single" w:color="auto" w:sz="4" w:space="0"/>
            </w:tcBorders>
            <w:vAlign w:val="center"/>
          </w:tcPr>
          <w:p w14:paraId="28FF15EE">
            <w:pPr>
              <w:spacing w:line="520" w:lineRule="exact"/>
              <w:jc w:val="center"/>
              <w:rPr>
                <w:szCs w:val="21"/>
              </w:rPr>
            </w:pPr>
          </w:p>
        </w:tc>
        <w:tc>
          <w:tcPr>
            <w:tcW w:w="1416" w:type="dxa"/>
            <w:tcBorders>
              <w:left w:val="single" w:color="auto" w:sz="4" w:space="0"/>
              <w:right w:val="single" w:color="auto" w:sz="4" w:space="0"/>
            </w:tcBorders>
            <w:vAlign w:val="center"/>
          </w:tcPr>
          <w:p w14:paraId="3EE97BDE">
            <w:pPr>
              <w:spacing w:line="520" w:lineRule="exact"/>
              <w:jc w:val="center"/>
              <w:rPr>
                <w:szCs w:val="21"/>
              </w:rPr>
            </w:pPr>
          </w:p>
        </w:tc>
        <w:tc>
          <w:tcPr>
            <w:tcW w:w="1623" w:type="dxa"/>
            <w:gridSpan w:val="2"/>
            <w:tcBorders>
              <w:left w:val="single" w:color="auto" w:sz="4" w:space="0"/>
              <w:right w:val="single" w:color="auto" w:sz="4" w:space="0"/>
            </w:tcBorders>
            <w:vAlign w:val="center"/>
          </w:tcPr>
          <w:p w14:paraId="62621826">
            <w:pPr>
              <w:spacing w:line="520" w:lineRule="exact"/>
              <w:jc w:val="center"/>
              <w:rPr>
                <w:szCs w:val="21"/>
              </w:rPr>
            </w:pPr>
          </w:p>
        </w:tc>
        <w:tc>
          <w:tcPr>
            <w:tcW w:w="731" w:type="dxa"/>
            <w:tcBorders>
              <w:left w:val="single" w:color="auto" w:sz="4" w:space="0"/>
            </w:tcBorders>
            <w:vAlign w:val="center"/>
          </w:tcPr>
          <w:p w14:paraId="603353E7">
            <w:pPr>
              <w:spacing w:line="520" w:lineRule="exact"/>
              <w:jc w:val="center"/>
              <w:rPr>
                <w:szCs w:val="21"/>
              </w:rPr>
            </w:pPr>
          </w:p>
        </w:tc>
      </w:tr>
      <w:tr w14:paraId="225B62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60" w:type="dxa"/>
            <w:vAlign w:val="center"/>
          </w:tcPr>
          <w:p w14:paraId="0C61F841">
            <w:pPr>
              <w:spacing w:line="520" w:lineRule="exact"/>
              <w:jc w:val="center"/>
              <w:rPr>
                <w:szCs w:val="21"/>
              </w:rPr>
            </w:pPr>
          </w:p>
        </w:tc>
        <w:tc>
          <w:tcPr>
            <w:tcW w:w="1441" w:type="dxa"/>
            <w:vAlign w:val="center"/>
          </w:tcPr>
          <w:p w14:paraId="4C293BC2">
            <w:pPr>
              <w:spacing w:line="520" w:lineRule="exact"/>
              <w:jc w:val="center"/>
              <w:rPr>
                <w:szCs w:val="21"/>
              </w:rPr>
            </w:pPr>
          </w:p>
        </w:tc>
        <w:tc>
          <w:tcPr>
            <w:tcW w:w="1320" w:type="dxa"/>
            <w:vAlign w:val="center"/>
          </w:tcPr>
          <w:p w14:paraId="5B04AA7A">
            <w:pPr>
              <w:spacing w:line="520" w:lineRule="exact"/>
              <w:jc w:val="center"/>
              <w:rPr>
                <w:szCs w:val="21"/>
              </w:rPr>
            </w:pPr>
          </w:p>
        </w:tc>
        <w:tc>
          <w:tcPr>
            <w:tcW w:w="1162" w:type="dxa"/>
            <w:vAlign w:val="center"/>
          </w:tcPr>
          <w:p w14:paraId="6BD3B390">
            <w:pPr>
              <w:spacing w:line="520" w:lineRule="exact"/>
              <w:jc w:val="center"/>
              <w:rPr>
                <w:szCs w:val="21"/>
              </w:rPr>
            </w:pPr>
          </w:p>
        </w:tc>
        <w:tc>
          <w:tcPr>
            <w:tcW w:w="1423" w:type="dxa"/>
            <w:gridSpan w:val="2"/>
            <w:tcBorders>
              <w:right w:val="single" w:color="auto" w:sz="4" w:space="0"/>
            </w:tcBorders>
            <w:vAlign w:val="center"/>
          </w:tcPr>
          <w:p w14:paraId="63408FB1">
            <w:pPr>
              <w:spacing w:line="520" w:lineRule="exact"/>
              <w:jc w:val="center"/>
              <w:rPr>
                <w:szCs w:val="21"/>
              </w:rPr>
            </w:pPr>
          </w:p>
        </w:tc>
        <w:tc>
          <w:tcPr>
            <w:tcW w:w="1616" w:type="dxa"/>
            <w:tcBorders>
              <w:left w:val="single" w:color="auto" w:sz="4" w:space="0"/>
              <w:right w:val="single" w:color="auto" w:sz="4" w:space="0"/>
            </w:tcBorders>
            <w:vAlign w:val="center"/>
          </w:tcPr>
          <w:p w14:paraId="64777279">
            <w:pPr>
              <w:spacing w:line="520" w:lineRule="exact"/>
              <w:jc w:val="center"/>
              <w:rPr>
                <w:szCs w:val="21"/>
              </w:rPr>
            </w:pPr>
          </w:p>
        </w:tc>
        <w:tc>
          <w:tcPr>
            <w:tcW w:w="731" w:type="dxa"/>
            <w:tcBorders>
              <w:left w:val="single" w:color="auto" w:sz="4" w:space="0"/>
            </w:tcBorders>
            <w:vAlign w:val="center"/>
          </w:tcPr>
          <w:p w14:paraId="681BB64A">
            <w:pPr>
              <w:spacing w:line="520" w:lineRule="exact"/>
              <w:jc w:val="center"/>
              <w:rPr>
                <w:szCs w:val="21"/>
              </w:rPr>
            </w:pPr>
          </w:p>
        </w:tc>
      </w:tr>
      <w:tr w14:paraId="1FFD38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60" w:type="dxa"/>
            <w:vAlign w:val="center"/>
          </w:tcPr>
          <w:p w14:paraId="741132B2">
            <w:pPr>
              <w:spacing w:line="520" w:lineRule="exact"/>
              <w:jc w:val="center"/>
              <w:rPr>
                <w:szCs w:val="21"/>
              </w:rPr>
            </w:pPr>
          </w:p>
        </w:tc>
        <w:tc>
          <w:tcPr>
            <w:tcW w:w="1441" w:type="dxa"/>
            <w:vAlign w:val="center"/>
          </w:tcPr>
          <w:p w14:paraId="261C8984">
            <w:pPr>
              <w:spacing w:line="520" w:lineRule="exact"/>
              <w:jc w:val="center"/>
              <w:rPr>
                <w:szCs w:val="21"/>
              </w:rPr>
            </w:pPr>
          </w:p>
        </w:tc>
        <w:tc>
          <w:tcPr>
            <w:tcW w:w="1320" w:type="dxa"/>
            <w:vAlign w:val="center"/>
          </w:tcPr>
          <w:p w14:paraId="6C224708">
            <w:pPr>
              <w:spacing w:line="520" w:lineRule="exact"/>
              <w:jc w:val="center"/>
              <w:rPr>
                <w:szCs w:val="21"/>
              </w:rPr>
            </w:pPr>
          </w:p>
        </w:tc>
        <w:tc>
          <w:tcPr>
            <w:tcW w:w="1162" w:type="dxa"/>
            <w:vAlign w:val="center"/>
          </w:tcPr>
          <w:p w14:paraId="6F9ED55B">
            <w:pPr>
              <w:spacing w:line="520" w:lineRule="exact"/>
              <w:jc w:val="center"/>
              <w:rPr>
                <w:szCs w:val="21"/>
              </w:rPr>
            </w:pPr>
          </w:p>
        </w:tc>
        <w:tc>
          <w:tcPr>
            <w:tcW w:w="1423" w:type="dxa"/>
            <w:gridSpan w:val="2"/>
            <w:tcBorders>
              <w:right w:val="single" w:color="auto" w:sz="4" w:space="0"/>
            </w:tcBorders>
            <w:vAlign w:val="center"/>
          </w:tcPr>
          <w:p w14:paraId="42A2E6C4">
            <w:pPr>
              <w:spacing w:line="520" w:lineRule="exact"/>
              <w:jc w:val="center"/>
              <w:rPr>
                <w:szCs w:val="21"/>
              </w:rPr>
            </w:pPr>
          </w:p>
        </w:tc>
        <w:tc>
          <w:tcPr>
            <w:tcW w:w="1616" w:type="dxa"/>
            <w:tcBorders>
              <w:left w:val="single" w:color="auto" w:sz="4" w:space="0"/>
              <w:right w:val="single" w:color="auto" w:sz="4" w:space="0"/>
            </w:tcBorders>
            <w:vAlign w:val="center"/>
          </w:tcPr>
          <w:p w14:paraId="63CE4087">
            <w:pPr>
              <w:spacing w:line="520" w:lineRule="exact"/>
              <w:jc w:val="center"/>
              <w:rPr>
                <w:szCs w:val="21"/>
              </w:rPr>
            </w:pPr>
          </w:p>
        </w:tc>
        <w:tc>
          <w:tcPr>
            <w:tcW w:w="731" w:type="dxa"/>
            <w:tcBorders>
              <w:left w:val="single" w:color="auto" w:sz="4" w:space="0"/>
            </w:tcBorders>
            <w:vAlign w:val="center"/>
          </w:tcPr>
          <w:p w14:paraId="25F5DF74">
            <w:pPr>
              <w:spacing w:line="520" w:lineRule="exact"/>
              <w:jc w:val="center"/>
              <w:rPr>
                <w:szCs w:val="21"/>
              </w:rPr>
            </w:pPr>
          </w:p>
        </w:tc>
      </w:tr>
      <w:tr w14:paraId="71F842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60" w:type="dxa"/>
            <w:vAlign w:val="center"/>
          </w:tcPr>
          <w:p w14:paraId="2BEFDF2B">
            <w:pPr>
              <w:spacing w:line="520" w:lineRule="exact"/>
              <w:jc w:val="center"/>
              <w:rPr>
                <w:szCs w:val="21"/>
              </w:rPr>
            </w:pPr>
          </w:p>
        </w:tc>
        <w:tc>
          <w:tcPr>
            <w:tcW w:w="1441" w:type="dxa"/>
            <w:vAlign w:val="center"/>
          </w:tcPr>
          <w:p w14:paraId="72013087">
            <w:pPr>
              <w:spacing w:line="520" w:lineRule="exact"/>
              <w:jc w:val="center"/>
              <w:rPr>
                <w:szCs w:val="21"/>
              </w:rPr>
            </w:pPr>
          </w:p>
        </w:tc>
        <w:tc>
          <w:tcPr>
            <w:tcW w:w="1320" w:type="dxa"/>
            <w:vAlign w:val="center"/>
          </w:tcPr>
          <w:p w14:paraId="304B731A">
            <w:pPr>
              <w:spacing w:line="520" w:lineRule="exact"/>
              <w:jc w:val="center"/>
              <w:rPr>
                <w:szCs w:val="21"/>
              </w:rPr>
            </w:pPr>
          </w:p>
        </w:tc>
        <w:tc>
          <w:tcPr>
            <w:tcW w:w="1162" w:type="dxa"/>
            <w:vAlign w:val="center"/>
          </w:tcPr>
          <w:p w14:paraId="42232FE8">
            <w:pPr>
              <w:spacing w:line="520" w:lineRule="exact"/>
              <w:jc w:val="center"/>
              <w:rPr>
                <w:szCs w:val="21"/>
              </w:rPr>
            </w:pPr>
          </w:p>
        </w:tc>
        <w:tc>
          <w:tcPr>
            <w:tcW w:w="1423" w:type="dxa"/>
            <w:gridSpan w:val="2"/>
            <w:tcBorders>
              <w:right w:val="single" w:color="auto" w:sz="4" w:space="0"/>
            </w:tcBorders>
            <w:vAlign w:val="center"/>
          </w:tcPr>
          <w:p w14:paraId="6EFFE0F6">
            <w:pPr>
              <w:spacing w:line="520" w:lineRule="exact"/>
              <w:jc w:val="center"/>
              <w:rPr>
                <w:szCs w:val="21"/>
              </w:rPr>
            </w:pPr>
          </w:p>
        </w:tc>
        <w:tc>
          <w:tcPr>
            <w:tcW w:w="1616" w:type="dxa"/>
            <w:tcBorders>
              <w:left w:val="single" w:color="auto" w:sz="4" w:space="0"/>
              <w:right w:val="single" w:color="auto" w:sz="4" w:space="0"/>
            </w:tcBorders>
            <w:vAlign w:val="center"/>
          </w:tcPr>
          <w:p w14:paraId="3C5D6AF3">
            <w:pPr>
              <w:spacing w:line="520" w:lineRule="exact"/>
              <w:jc w:val="center"/>
              <w:rPr>
                <w:szCs w:val="21"/>
              </w:rPr>
            </w:pPr>
          </w:p>
        </w:tc>
        <w:tc>
          <w:tcPr>
            <w:tcW w:w="731" w:type="dxa"/>
            <w:tcBorders>
              <w:left w:val="single" w:color="auto" w:sz="4" w:space="0"/>
            </w:tcBorders>
            <w:vAlign w:val="center"/>
          </w:tcPr>
          <w:p w14:paraId="5C5A87EA">
            <w:pPr>
              <w:spacing w:line="520" w:lineRule="exact"/>
              <w:jc w:val="center"/>
              <w:rPr>
                <w:szCs w:val="21"/>
              </w:rPr>
            </w:pPr>
          </w:p>
        </w:tc>
      </w:tr>
      <w:tr w14:paraId="299B1E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1060" w:type="dxa"/>
            <w:tcBorders>
              <w:bottom w:val="single" w:color="auto" w:sz="4" w:space="0"/>
            </w:tcBorders>
            <w:vAlign w:val="center"/>
          </w:tcPr>
          <w:p w14:paraId="03DB7155">
            <w:pPr>
              <w:spacing w:line="520" w:lineRule="exact"/>
              <w:jc w:val="center"/>
              <w:rPr>
                <w:szCs w:val="21"/>
              </w:rPr>
            </w:pPr>
          </w:p>
        </w:tc>
        <w:tc>
          <w:tcPr>
            <w:tcW w:w="1441" w:type="dxa"/>
            <w:tcBorders>
              <w:bottom w:val="single" w:color="auto" w:sz="4" w:space="0"/>
            </w:tcBorders>
            <w:vAlign w:val="center"/>
          </w:tcPr>
          <w:p w14:paraId="4B4A59C6">
            <w:pPr>
              <w:spacing w:line="520" w:lineRule="exact"/>
              <w:jc w:val="center"/>
              <w:rPr>
                <w:szCs w:val="21"/>
              </w:rPr>
            </w:pPr>
          </w:p>
        </w:tc>
        <w:tc>
          <w:tcPr>
            <w:tcW w:w="1320" w:type="dxa"/>
            <w:tcBorders>
              <w:bottom w:val="single" w:color="auto" w:sz="4" w:space="0"/>
            </w:tcBorders>
            <w:vAlign w:val="center"/>
          </w:tcPr>
          <w:p w14:paraId="50E6D12F">
            <w:pPr>
              <w:spacing w:line="520" w:lineRule="exact"/>
              <w:jc w:val="center"/>
              <w:rPr>
                <w:szCs w:val="21"/>
              </w:rPr>
            </w:pPr>
          </w:p>
        </w:tc>
        <w:tc>
          <w:tcPr>
            <w:tcW w:w="1162" w:type="dxa"/>
            <w:tcBorders>
              <w:bottom w:val="single" w:color="auto" w:sz="4" w:space="0"/>
            </w:tcBorders>
            <w:vAlign w:val="center"/>
          </w:tcPr>
          <w:p w14:paraId="63A8920B">
            <w:pPr>
              <w:spacing w:line="520" w:lineRule="exact"/>
              <w:jc w:val="center"/>
              <w:rPr>
                <w:szCs w:val="21"/>
              </w:rPr>
            </w:pPr>
          </w:p>
        </w:tc>
        <w:tc>
          <w:tcPr>
            <w:tcW w:w="1423" w:type="dxa"/>
            <w:gridSpan w:val="2"/>
            <w:tcBorders>
              <w:bottom w:val="single" w:color="auto" w:sz="4" w:space="0"/>
              <w:right w:val="single" w:color="auto" w:sz="4" w:space="0"/>
            </w:tcBorders>
            <w:vAlign w:val="center"/>
          </w:tcPr>
          <w:p w14:paraId="06AFED4A">
            <w:pPr>
              <w:spacing w:line="520" w:lineRule="exact"/>
              <w:jc w:val="center"/>
              <w:rPr>
                <w:szCs w:val="21"/>
              </w:rPr>
            </w:pPr>
          </w:p>
        </w:tc>
        <w:tc>
          <w:tcPr>
            <w:tcW w:w="1616" w:type="dxa"/>
            <w:tcBorders>
              <w:left w:val="single" w:color="auto" w:sz="4" w:space="0"/>
              <w:bottom w:val="single" w:color="auto" w:sz="4" w:space="0"/>
              <w:right w:val="single" w:color="auto" w:sz="4" w:space="0"/>
            </w:tcBorders>
            <w:vAlign w:val="center"/>
          </w:tcPr>
          <w:p w14:paraId="15432B7E">
            <w:pPr>
              <w:spacing w:line="520" w:lineRule="exact"/>
              <w:jc w:val="center"/>
              <w:rPr>
                <w:szCs w:val="21"/>
              </w:rPr>
            </w:pPr>
          </w:p>
        </w:tc>
        <w:tc>
          <w:tcPr>
            <w:tcW w:w="731" w:type="dxa"/>
            <w:tcBorders>
              <w:left w:val="single" w:color="auto" w:sz="4" w:space="0"/>
              <w:bottom w:val="single" w:color="auto" w:sz="4" w:space="0"/>
            </w:tcBorders>
            <w:vAlign w:val="center"/>
          </w:tcPr>
          <w:p w14:paraId="1D22658B">
            <w:pPr>
              <w:spacing w:line="520" w:lineRule="exact"/>
              <w:jc w:val="center"/>
              <w:rPr>
                <w:szCs w:val="21"/>
              </w:rPr>
            </w:pPr>
          </w:p>
        </w:tc>
      </w:tr>
      <w:tr w14:paraId="062709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1060" w:type="dxa"/>
            <w:tcBorders>
              <w:top w:val="single" w:color="auto" w:sz="4" w:space="0"/>
              <w:bottom w:val="single" w:color="auto" w:sz="4" w:space="0"/>
            </w:tcBorders>
            <w:vAlign w:val="center"/>
          </w:tcPr>
          <w:p w14:paraId="1482C787">
            <w:pPr>
              <w:spacing w:line="520" w:lineRule="exact"/>
              <w:jc w:val="center"/>
              <w:rPr>
                <w:szCs w:val="21"/>
              </w:rPr>
            </w:pPr>
          </w:p>
        </w:tc>
        <w:tc>
          <w:tcPr>
            <w:tcW w:w="1441" w:type="dxa"/>
            <w:tcBorders>
              <w:top w:val="single" w:color="auto" w:sz="4" w:space="0"/>
              <w:bottom w:val="single" w:color="auto" w:sz="4" w:space="0"/>
            </w:tcBorders>
            <w:vAlign w:val="center"/>
          </w:tcPr>
          <w:p w14:paraId="39F97C69">
            <w:pPr>
              <w:spacing w:line="520" w:lineRule="exact"/>
              <w:jc w:val="center"/>
              <w:rPr>
                <w:szCs w:val="21"/>
              </w:rPr>
            </w:pPr>
          </w:p>
        </w:tc>
        <w:tc>
          <w:tcPr>
            <w:tcW w:w="1320" w:type="dxa"/>
            <w:tcBorders>
              <w:top w:val="single" w:color="auto" w:sz="4" w:space="0"/>
              <w:bottom w:val="single" w:color="auto" w:sz="4" w:space="0"/>
            </w:tcBorders>
            <w:vAlign w:val="center"/>
          </w:tcPr>
          <w:p w14:paraId="061CD708">
            <w:pPr>
              <w:spacing w:line="520" w:lineRule="exact"/>
              <w:jc w:val="center"/>
              <w:rPr>
                <w:szCs w:val="21"/>
              </w:rPr>
            </w:pPr>
          </w:p>
        </w:tc>
        <w:tc>
          <w:tcPr>
            <w:tcW w:w="1162" w:type="dxa"/>
            <w:tcBorders>
              <w:top w:val="single" w:color="auto" w:sz="4" w:space="0"/>
              <w:bottom w:val="single" w:color="auto" w:sz="4" w:space="0"/>
            </w:tcBorders>
            <w:vAlign w:val="center"/>
          </w:tcPr>
          <w:p w14:paraId="2A95138E">
            <w:pPr>
              <w:spacing w:line="520" w:lineRule="exact"/>
              <w:jc w:val="center"/>
              <w:rPr>
                <w:szCs w:val="21"/>
              </w:rPr>
            </w:pPr>
          </w:p>
        </w:tc>
        <w:tc>
          <w:tcPr>
            <w:tcW w:w="1423" w:type="dxa"/>
            <w:gridSpan w:val="2"/>
            <w:tcBorders>
              <w:top w:val="single" w:color="auto" w:sz="4" w:space="0"/>
              <w:bottom w:val="single" w:color="auto" w:sz="4" w:space="0"/>
              <w:right w:val="single" w:color="auto" w:sz="4" w:space="0"/>
            </w:tcBorders>
            <w:vAlign w:val="center"/>
          </w:tcPr>
          <w:p w14:paraId="3EB1D595">
            <w:pPr>
              <w:spacing w:line="520" w:lineRule="exact"/>
              <w:jc w:val="center"/>
              <w:rPr>
                <w:szCs w:val="21"/>
              </w:rPr>
            </w:pPr>
          </w:p>
        </w:tc>
        <w:tc>
          <w:tcPr>
            <w:tcW w:w="1616" w:type="dxa"/>
            <w:tcBorders>
              <w:top w:val="single" w:color="auto" w:sz="4" w:space="0"/>
              <w:left w:val="single" w:color="auto" w:sz="4" w:space="0"/>
              <w:bottom w:val="single" w:color="auto" w:sz="4" w:space="0"/>
              <w:right w:val="single" w:color="auto" w:sz="4" w:space="0"/>
            </w:tcBorders>
            <w:vAlign w:val="center"/>
          </w:tcPr>
          <w:p w14:paraId="33CF53DC">
            <w:pPr>
              <w:spacing w:line="520" w:lineRule="exact"/>
              <w:jc w:val="center"/>
              <w:rPr>
                <w:szCs w:val="21"/>
              </w:rPr>
            </w:pPr>
          </w:p>
        </w:tc>
        <w:tc>
          <w:tcPr>
            <w:tcW w:w="731" w:type="dxa"/>
            <w:tcBorders>
              <w:top w:val="single" w:color="auto" w:sz="4" w:space="0"/>
              <w:left w:val="single" w:color="auto" w:sz="4" w:space="0"/>
              <w:bottom w:val="single" w:color="auto" w:sz="4" w:space="0"/>
            </w:tcBorders>
            <w:vAlign w:val="center"/>
          </w:tcPr>
          <w:p w14:paraId="37217CD8">
            <w:pPr>
              <w:spacing w:line="520" w:lineRule="exact"/>
              <w:jc w:val="center"/>
              <w:rPr>
                <w:szCs w:val="21"/>
              </w:rPr>
            </w:pPr>
          </w:p>
        </w:tc>
      </w:tr>
      <w:tr w14:paraId="0AAD64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1060" w:type="dxa"/>
            <w:tcBorders>
              <w:top w:val="single" w:color="auto" w:sz="4" w:space="0"/>
              <w:bottom w:val="single" w:color="auto" w:sz="4" w:space="0"/>
            </w:tcBorders>
            <w:vAlign w:val="center"/>
          </w:tcPr>
          <w:p w14:paraId="1E21E547">
            <w:pPr>
              <w:spacing w:line="520" w:lineRule="exact"/>
              <w:jc w:val="center"/>
              <w:rPr>
                <w:szCs w:val="21"/>
              </w:rPr>
            </w:pPr>
          </w:p>
        </w:tc>
        <w:tc>
          <w:tcPr>
            <w:tcW w:w="1441" w:type="dxa"/>
            <w:tcBorders>
              <w:top w:val="single" w:color="auto" w:sz="4" w:space="0"/>
              <w:bottom w:val="single" w:color="auto" w:sz="4" w:space="0"/>
            </w:tcBorders>
            <w:vAlign w:val="center"/>
          </w:tcPr>
          <w:p w14:paraId="50CEDF67">
            <w:pPr>
              <w:spacing w:line="520" w:lineRule="exact"/>
              <w:jc w:val="center"/>
              <w:rPr>
                <w:szCs w:val="21"/>
              </w:rPr>
            </w:pPr>
          </w:p>
        </w:tc>
        <w:tc>
          <w:tcPr>
            <w:tcW w:w="1320" w:type="dxa"/>
            <w:tcBorders>
              <w:top w:val="single" w:color="auto" w:sz="4" w:space="0"/>
              <w:bottom w:val="single" w:color="auto" w:sz="4" w:space="0"/>
            </w:tcBorders>
            <w:vAlign w:val="center"/>
          </w:tcPr>
          <w:p w14:paraId="439365B2">
            <w:pPr>
              <w:spacing w:line="520" w:lineRule="exact"/>
              <w:jc w:val="center"/>
              <w:rPr>
                <w:szCs w:val="21"/>
              </w:rPr>
            </w:pPr>
          </w:p>
        </w:tc>
        <w:tc>
          <w:tcPr>
            <w:tcW w:w="1162" w:type="dxa"/>
            <w:tcBorders>
              <w:top w:val="single" w:color="auto" w:sz="4" w:space="0"/>
              <w:bottom w:val="single" w:color="auto" w:sz="4" w:space="0"/>
            </w:tcBorders>
            <w:vAlign w:val="center"/>
          </w:tcPr>
          <w:p w14:paraId="3CA1A07F">
            <w:pPr>
              <w:spacing w:line="520" w:lineRule="exact"/>
              <w:jc w:val="center"/>
              <w:rPr>
                <w:szCs w:val="21"/>
              </w:rPr>
            </w:pPr>
          </w:p>
        </w:tc>
        <w:tc>
          <w:tcPr>
            <w:tcW w:w="1423" w:type="dxa"/>
            <w:gridSpan w:val="2"/>
            <w:tcBorders>
              <w:top w:val="single" w:color="auto" w:sz="4" w:space="0"/>
              <w:bottom w:val="single" w:color="auto" w:sz="4" w:space="0"/>
              <w:right w:val="single" w:color="auto" w:sz="4" w:space="0"/>
            </w:tcBorders>
            <w:vAlign w:val="center"/>
          </w:tcPr>
          <w:p w14:paraId="428A3A76">
            <w:pPr>
              <w:spacing w:line="520" w:lineRule="exact"/>
              <w:jc w:val="center"/>
              <w:rPr>
                <w:szCs w:val="21"/>
              </w:rPr>
            </w:pPr>
          </w:p>
        </w:tc>
        <w:tc>
          <w:tcPr>
            <w:tcW w:w="1616" w:type="dxa"/>
            <w:tcBorders>
              <w:top w:val="single" w:color="auto" w:sz="4" w:space="0"/>
              <w:left w:val="single" w:color="auto" w:sz="4" w:space="0"/>
              <w:bottom w:val="single" w:color="auto" w:sz="4" w:space="0"/>
              <w:right w:val="single" w:color="auto" w:sz="4" w:space="0"/>
            </w:tcBorders>
            <w:vAlign w:val="center"/>
          </w:tcPr>
          <w:p w14:paraId="3D51E5FB">
            <w:pPr>
              <w:spacing w:line="520" w:lineRule="exact"/>
              <w:jc w:val="center"/>
              <w:rPr>
                <w:szCs w:val="21"/>
              </w:rPr>
            </w:pPr>
          </w:p>
        </w:tc>
        <w:tc>
          <w:tcPr>
            <w:tcW w:w="731" w:type="dxa"/>
            <w:tcBorders>
              <w:top w:val="single" w:color="auto" w:sz="4" w:space="0"/>
              <w:left w:val="single" w:color="auto" w:sz="4" w:space="0"/>
              <w:bottom w:val="single" w:color="auto" w:sz="4" w:space="0"/>
            </w:tcBorders>
            <w:vAlign w:val="center"/>
          </w:tcPr>
          <w:p w14:paraId="781971DE">
            <w:pPr>
              <w:spacing w:line="520" w:lineRule="exact"/>
              <w:jc w:val="center"/>
              <w:rPr>
                <w:szCs w:val="21"/>
              </w:rPr>
            </w:pPr>
          </w:p>
        </w:tc>
      </w:tr>
      <w:tr w14:paraId="01329D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1060" w:type="dxa"/>
            <w:tcBorders>
              <w:top w:val="single" w:color="auto" w:sz="4" w:space="0"/>
              <w:bottom w:val="single" w:color="auto" w:sz="4" w:space="0"/>
            </w:tcBorders>
            <w:vAlign w:val="center"/>
          </w:tcPr>
          <w:p w14:paraId="0D680873">
            <w:pPr>
              <w:spacing w:line="520" w:lineRule="exact"/>
              <w:jc w:val="center"/>
              <w:rPr>
                <w:szCs w:val="21"/>
              </w:rPr>
            </w:pPr>
          </w:p>
        </w:tc>
        <w:tc>
          <w:tcPr>
            <w:tcW w:w="1441" w:type="dxa"/>
            <w:tcBorders>
              <w:top w:val="single" w:color="auto" w:sz="4" w:space="0"/>
              <w:bottom w:val="single" w:color="auto" w:sz="4" w:space="0"/>
            </w:tcBorders>
            <w:vAlign w:val="center"/>
          </w:tcPr>
          <w:p w14:paraId="6AB76017">
            <w:pPr>
              <w:spacing w:line="520" w:lineRule="exact"/>
              <w:jc w:val="center"/>
              <w:rPr>
                <w:szCs w:val="21"/>
              </w:rPr>
            </w:pPr>
          </w:p>
        </w:tc>
        <w:tc>
          <w:tcPr>
            <w:tcW w:w="1320" w:type="dxa"/>
            <w:tcBorders>
              <w:top w:val="single" w:color="auto" w:sz="4" w:space="0"/>
              <w:bottom w:val="single" w:color="auto" w:sz="4" w:space="0"/>
            </w:tcBorders>
            <w:vAlign w:val="center"/>
          </w:tcPr>
          <w:p w14:paraId="3FF0D72A">
            <w:pPr>
              <w:spacing w:line="520" w:lineRule="exact"/>
              <w:jc w:val="center"/>
              <w:rPr>
                <w:szCs w:val="21"/>
              </w:rPr>
            </w:pPr>
          </w:p>
        </w:tc>
        <w:tc>
          <w:tcPr>
            <w:tcW w:w="1162" w:type="dxa"/>
            <w:tcBorders>
              <w:top w:val="single" w:color="auto" w:sz="4" w:space="0"/>
              <w:bottom w:val="single" w:color="auto" w:sz="4" w:space="0"/>
            </w:tcBorders>
            <w:vAlign w:val="center"/>
          </w:tcPr>
          <w:p w14:paraId="6EDA26E9">
            <w:pPr>
              <w:spacing w:line="520" w:lineRule="exact"/>
              <w:jc w:val="center"/>
              <w:rPr>
                <w:szCs w:val="21"/>
              </w:rPr>
            </w:pPr>
          </w:p>
        </w:tc>
        <w:tc>
          <w:tcPr>
            <w:tcW w:w="1423" w:type="dxa"/>
            <w:gridSpan w:val="2"/>
            <w:tcBorders>
              <w:top w:val="single" w:color="auto" w:sz="4" w:space="0"/>
              <w:bottom w:val="single" w:color="auto" w:sz="4" w:space="0"/>
              <w:right w:val="single" w:color="auto" w:sz="4" w:space="0"/>
            </w:tcBorders>
            <w:vAlign w:val="center"/>
          </w:tcPr>
          <w:p w14:paraId="0450BCEB">
            <w:pPr>
              <w:spacing w:line="520" w:lineRule="exact"/>
              <w:jc w:val="center"/>
              <w:rPr>
                <w:szCs w:val="21"/>
              </w:rPr>
            </w:pPr>
          </w:p>
        </w:tc>
        <w:tc>
          <w:tcPr>
            <w:tcW w:w="1616" w:type="dxa"/>
            <w:tcBorders>
              <w:top w:val="single" w:color="auto" w:sz="4" w:space="0"/>
              <w:left w:val="single" w:color="auto" w:sz="4" w:space="0"/>
              <w:bottom w:val="single" w:color="auto" w:sz="4" w:space="0"/>
              <w:right w:val="single" w:color="auto" w:sz="4" w:space="0"/>
            </w:tcBorders>
            <w:vAlign w:val="center"/>
          </w:tcPr>
          <w:p w14:paraId="05F56983">
            <w:pPr>
              <w:spacing w:line="520" w:lineRule="exact"/>
              <w:jc w:val="center"/>
              <w:rPr>
                <w:szCs w:val="21"/>
              </w:rPr>
            </w:pPr>
          </w:p>
        </w:tc>
        <w:tc>
          <w:tcPr>
            <w:tcW w:w="731" w:type="dxa"/>
            <w:tcBorders>
              <w:top w:val="single" w:color="auto" w:sz="4" w:space="0"/>
              <w:left w:val="single" w:color="auto" w:sz="4" w:space="0"/>
              <w:bottom w:val="single" w:color="auto" w:sz="4" w:space="0"/>
            </w:tcBorders>
            <w:vAlign w:val="center"/>
          </w:tcPr>
          <w:p w14:paraId="374CCB6B">
            <w:pPr>
              <w:spacing w:line="520" w:lineRule="exact"/>
              <w:jc w:val="center"/>
              <w:rPr>
                <w:szCs w:val="21"/>
              </w:rPr>
            </w:pPr>
          </w:p>
        </w:tc>
      </w:tr>
    </w:tbl>
    <w:p w14:paraId="099825B1">
      <w:pPr>
        <w:tabs>
          <w:tab w:val="left" w:pos="555"/>
          <w:tab w:val="left" w:pos="2214"/>
          <w:tab w:val="left" w:pos="3774"/>
          <w:tab w:val="left" w:pos="4854"/>
          <w:tab w:val="left" w:pos="5934"/>
          <w:tab w:val="left" w:pos="7014"/>
          <w:tab w:val="left" w:pos="8214"/>
          <w:tab w:val="left" w:pos="10134"/>
          <w:tab w:val="left" w:pos="11124"/>
        </w:tabs>
        <w:spacing w:line="520" w:lineRule="exact"/>
        <w:ind w:firstLine="640" w:firstLineChars="200"/>
        <w:rPr>
          <w:rFonts w:eastAsia="仿宋_GB2312"/>
          <w:sz w:val="32"/>
          <w:szCs w:val="32"/>
        </w:rPr>
      </w:pPr>
      <w:r>
        <w:rPr>
          <w:rFonts w:hint="eastAsia" w:eastAsia="仿宋_GB2312"/>
          <w:sz w:val="32"/>
          <w:szCs w:val="32"/>
        </w:rPr>
        <w:t>注：供应商以上业绩需提供有关书面证明材料。</w:t>
      </w:r>
    </w:p>
    <w:p w14:paraId="031F0859">
      <w:pPr>
        <w:spacing w:line="520" w:lineRule="exact"/>
        <w:ind w:left="360"/>
        <w:jc w:val="center"/>
        <w:rPr>
          <w:rFonts w:eastAsia="仿宋_GB2312"/>
          <w:sz w:val="32"/>
          <w:szCs w:val="32"/>
        </w:rPr>
      </w:pPr>
    </w:p>
    <w:p w14:paraId="6BA7FFBC">
      <w:pPr>
        <w:adjustRightInd w:val="0"/>
        <w:spacing w:line="520" w:lineRule="exact"/>
        <w:jc w:val="left"/>
        <w:rPr>
          <w:rFonts w:eastAsia="仿宋_GB2312"/>
          <w:sz w:val="28"/>
          <w:szCs w:val="28"/>
        </w:rPr>
      </w:pPr>
      <w:r>
        <w:rPr>
          <w:rFonts w:hint="eastAsia" w:eastAsia="仿宋_GB2312"/>
          <w:sz w:val="28"/>
          <w:szCs w:val="28"/>
        </w:rPr>
        <w:t>供应商名称：</w:t>
      </w:r>
      <w:r>
        <w:rPr>
          <w:rFonts w:eastAsia="仿宋_GB2312"/>
          <w:sz w:val="28"/>
          <w:szCs w:val="28"/>
          <w:u w:val="single"/>
        </w:rPr>
        <w:t xml:space="preserve">          </w:t>
      </w:r>
      <w:r>
        <w:rPr>
          <w:rFonts w:hint="eastAsia" w:eastAsia="仿宋_GB2312"/>
          <w:sz w:val="28"/>
          <w:szCs w:val="28"/>
        </w:rPr>
        <w:t>（盖单位公章）</w:t>
      </w:r>
    </w:p>
    <w:p w14:paraId="5C1C6965">
      <w:pPr>
        <w:adjustRightInd w:val="0"/>
        <w:spacing w:line="520" w:lineRule="exact"/>
        <w:jc w:val="left"/>
        <w:rPr>
          <w:rFonts w:eastAsia="仿宋_GB2312"/>
          <w:sz w:val="28"/>
          <w:szCs w:val="28"/>
        </w:rPr>
      </w:pPr>
      <w:r>
        <w:rPr>
          <w:rFonts w:hint="eastAsia" w:eastAsia="仿宋_GB2312"/>
          <w:sz w:val="28"/>
          <w:szCs w:val="28"/>
        </w:rPr>
        <w:t>法定代表人（负责人）或授权代表：</w:t>
      </w:r>
      <w:r>
        <w:rPr>
          <w:rFonts w:eastAsia="仿宋_GB2312"/>
          <w:sz w:val="28"/>
          <w:szCs w:val="28"/>
          <w:u w:val="single"/>
        </w:rPr>
        <w:t xml:space="preserve">          </w:t>
      </w:r>
      <w:r>
        <w:rPr>
          <w:rFonts w:hint="eastAsia" w:eastAsia="仿宋_GB2312"/>
          <w:sz w:val="28"/>
          <w:szCs w:val="28"/>
        </w:rPr>
        <w:t>（签字或者加盖个人名章）</w:t>
      </w:r>
    </w:p>
    <w:p w14:paraId="4D09CB12">
      <w:pPr>
        <w:adjustRightInd w:val="0"/>
        <w:spacing w:line="520" w:lineRule="exact"/>
        <w:jc w:val="left"/>
        <w:rPr>
          <w:rFonts w:eastAsia="仿宋_GB2312"/>
          <w:sz w:val="28"/>
          <w:szCs w:val="28"/>
        </w:rPr>
      </w:pPr>
      <w:r>
        <w:rPr>
          <w:rFonts w:hint="eastAsia" w:eastAsia="仿宋_GB2312"/>
          <w:sz w:val="28"/>
          <w:szCs w:val="28"/>
        </w:rPr>
        <w:t>日</w:t>
      </w:r>
      <w:r>
        <w:rPr>
          <w:rFonts w:eastAsia="仿宋_GB2312"/>
          <w:sz w:val="28"/>
          <w:szCs w:val="28"/>
        </w:rPr>
        <w:t xml:space="preserve">  </w:t>
      </w:r>
      <w:r>
        <w:rPr>
          <w:rFonts w:hint="eastAsia" w:eastAsia="仿宋_GB2312"/>
          <w:sz w:val="28"/>
          <w:szCs w:val="28"/>
        </w:rPr>
        <w:t>期：</w:t>
      </w:r>
      <w:r>
        <w:rPr>
          <w:rFonts w:eastAsia="仿宋_GB2312"/>
          <w:sz w:val="28"/>
          <w:szCs w:val="28"/>
          <w:u w:val="single"/>
        </w:rPr>
        <w:t xml:space="preserve">      </w:t>
      </w:r>
      <w:r>
        <w:rPr>
          <w:rFonts w:hint="eastAsia" w:eastAsia="仿宋_GB2312"/>
          <w:sz w:val="28"/>
          <w:szCs w:val="28"/>
        </w:rPr>
        <w:t>年</w:t>
      </w:r>
      <w:r>
        <w:rPr>
          <w:rFonts w:eastAsia="仿宋_GB2312"/>
          <w:sz w:val="28"/>
          <w:szCs w:val="28"/>
          <w:u w:val="single"/>
        </w:rPr>
        <w:t xml:space="preserve">      </w:t>
      </w:r>
      <w:r>
        <w:rPr>
          <w:rFonts w:hint="eastAsia" w:eastAsia="仿宋_GB2312"/>
          <w:sz w:val="28"/>
          <w:szCs w:val="28"/>
        </w:rPr>
        <w:t>月</w:t>
      </w:r>
      <w:r>
        <w:rPr>
          <w:rFonts w:eastAsia="仿宋_GB2312"/>
          <w:sz w:val="28"/>
          <w:szCs w:val="28"/>
          <w:u w:val="single"/>
        </w:rPr>
        <w:t xml:space="preserve">      </w:t>
      </w:r>
      <w:r>
        <w:rPr>
          <w:rFonts w:hint="eastAsia" w:eastAsia="仿宋_GB2312"/>
          <w:sz w:val="28"/>
          <w:szCs w:val="28"/>
        </w:rPr>
        <w:t>日</w:t>
      </w:r>
    </w:p>
    <w:bookmarkEnd w:id="107"/>
    <w:p w14:paraId="684D692C">
      <w:pPr>
        <w:pStyle w:val="3"/>
        <w:spacing w:before="0" w:line="520" w:lineRule="exact"/>
        <w:jc w:val="center"/>
        <w:rPr>
          <w:rFonts w:ascii="Times New Roman" w:hAnsi="Times New Roman"/>
          <w:b w:val="0"/>
          <w:bCs w:val="0"/>
          <w:kern w:val="44"/>
        </w:rPr>
      </w:pPr>
      <w:bookmarkStart w:id="108" w:name="_Toc321063836"/>
      <w:r>
        <w:rPr>
          <w:rFonts w:ascii="Times New Roman" w:hAnsi="Times New Roman" w:eastAsia="宋体"/>
          <w:b w:val="0"/>
          <w:bCs w:val="0"/>
          <w:sz w:val="28"/>
          <w:szCs w:val="28"/>
        </w:rPr>
        <w:br w:type="page"/>
      </w:r>
      <w:r>
        <w:rPr>
          <w:rFonts w:hint="eastAsia" w:ascii="Times New Roman" w:hAnsi="Times New Roman"/>
          <w:b w:val="0"/>
          <w:bCs w:val="0"/>
          <w:kern w:val="44"/>
        </w:rPr>
        <w:t>五、</w:t>
      </w:r>
      <w:bookmarkEnd w:id="108"/>
      <w:r>
        <w:rPr>
          <w:rFonts w:hint="eastAsia" w:ascii="Times New Roman" w:hAnsi="Times New Roman"/>
          <w:b w:val="0"/>
          <w:bCs w:val="0"/>
          <w:kern w:val="44"/>
        </w:rPr>
        <w:t>服务应答表</w:t>
      </w:r>
    </w:p>
    <w:p w14:paraId="684E846C">
      <w:pPr>
        <w:widowControl/>
        <w:spacing w:after="240" w:afterLines="100" w:line="520" w:lineRule="exact"/>
        <w:jc w:val="left"/>
        <w:rPr>
          <w:rFonts w:eastAsia="仿宋_GB2312"/>
          <w:sz w:val="32"/>
          <w:szCs w:val="32"/>
        </w:rPr>
      </w:pPr>
      <w:r>
        <w:rPr>
          <w:rFonts w:hint="eastAsia" w:eastAsia="仿宋_GB2312"/>
          <w:sz w:val="32"/>
          <w:szCs w:val="32"/>
        </w:rPr>
        <w:t>采购项目名称：</w:t>
      </w:r>
      <w:r>
        <w:rPr>
          <w:rFonts w:eastAsia="仿宋_GB2312"/>
          <w:sz w:val="32"/>
          <w:szCs w:val="32"/>
          <w:u w:val="single"/>
        </w:rPr>
        <w:t xml:space="preserve">           </w:t>
      </w:r>
      <w:r>
        <w:rPr>
          <w:rFonts w:eastAsia="仿宋_GB2312"/>
          <w:sz w:val="32"/>
          <w:szCs w:val="32"/>
        </w:rPr>
        <w:t xml:space="preserve">          </w:t>
      </w:r>
    </w:p>
    <w:tbl>
      <w:tblPr>
        <w:tblStyle w:val="14"/>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141"/>
        <w:gridCol w:w="2213"/>
        <w:gridCol w:w="2126"/>
        <w:gridCol w:w="1248"/>
      </w:tblGrid>
      <w:tr w14:paraId="25505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791" w:type="dxa"/>
            <w:vAlign w:val="center"/>
          </w:tcPr>
          <w:p w14:paraId="30718B88">
            <w:pPr>
              <w:tabs>
                <w:tab w:val="left" w:pos="6880"/>
              </w:tabs>
              <w:spacing w:line="520" w:lineRule="exact"/>
              <w:jc w:val="center"/>
              <w:rPr>
                <w:rFonts w:eastAsia="黑体"/>
                <w:kern w:val="0"/>
                <w:szCs w:val="21"/>
              </w:rPr>
            </w:pPr>
            <w:r>
              <w:rPr>
                <w:rFonts w:hint="eastAsia" w:eastAsia="黑体"/>
                <w:kern w:val="0"/>
                <w:szCs w:val="21"/>
              </w:rPr>
              <w:t>序号</w:t>
            </w:r>
          </w:p>
        </w:tc>
        <w:tc>
          <w:tcPr>
            <w:tcW w:w="2141" w:type="dxa"/>
            <w:vAlign w:val="center"/>
          </w:tcPr>
          <w:p w14:paraId="3A361127">
            <w:pPr>
              <w:tabs>
                <w:tab w:val="left" w:pos="6880"/>
              </w:tabs>
              <w:spacing w:line="520" w:lineRule="exact"/>
              <w:jc w:val="center"/>
              <w:rPr>
                <w:rFonts w:eastAsia="黑体"/>
                <w:kern w:val="0"/>
                <w:szCs w:val="21"/>
              </w:rPr>
            </w:pPr>
            <w:r>
              <w:rPr>
                <w:rFonts w:hint="eastAsia" w:eastAsia="黑体"/>
                <w:kern w:val="0"/>
                <w:szCs w:val="21"/>
              </w:rPr>
              <w:t>比选文件条目号</w:t>
            </w:r>
          </w:p>
        </w:tc>
        <w:tc>
          <w:tcPr>
            <w:tcW w:w="2213" w:type="dxa"/>
            <w:vAlign w:val="center"/>
          </w:tcPr>
          <w:p w14:paraId="64473D4F">
            <w:pPr>
              <w:tabs>
                <w:tab w:val="left" w:pos="6880"/>
              </w:tabs>
              <w:spacing w:line="520" w:lineRule="exact"/>
              <w:jc w:val="center"/>
              <w:rPr>
                <w:rFonts w:eastAsia="黑体"/>
                <w:kern w:val="0"/>
                <w:szCs w:val="21"/>
              </w:rPr>
            </w:pPr>
            <w:r>
              <w:rPr>
                <w:rFonts w:hint="eastAsia" w:eastAsia="黑体"/>
                <w:kern w:val="0"/>
                <w:szCs w:val="21"/>
              </w:rPr>
              <w:t>比选文件要求</w:t>
            </w:r>
          </w:p>
        </w:tc>
        <w:tc>
          <w:tcPr>
            <w:tcW w:w="2126" w:type="dxa"/>
            <w:vAlign w:val="center"/>
          </w:tcPr>
          <w:p w14:paraId="670FC5DA">
            <w:pPr>
              <w:tabs>
                <w:tab w:val="left" w:pos="6880"/>
              </w:tabs>
              <w:spacing w:line="520" w:lineRule="exact"/>
              <w:jc w:val="center"/>
              <w:rPr>
                <w:rFonts w:eastAsia="黑体"/>
                <w:kern w:val="0"/>
                <w:szCs w:val="21"/>
              </w:rPr>
            </w:pPr>
            <w:r>
              <w:rPr>
                <w:rFonts w:hint="eastAsia" w:eastAsia="黑体"/>
                <w:kern w:val="0"/>
                <w:szCs w:val="21"/>
              </w:rPr>
              <w:t>响应文件的应答</w:t>
            </w:r>
          </w:p>
        </w:tc>
        <w:tc>
          <w:tcPr>
            <w:tcW w:w="1248" w:type="dxa"/>
            <w:vAlign w:val="center"/>
          </w:tcPr>
          <w:p w14:paraId="191FA225">
            <w:pPr>
              <w:tabs>
                <w:tab w:val="left" w:pos="6880"/>
              </w:tabs>
              <w:spacing w:line="520" w:lineRule="exact"/>
              <w:jc w:val="center"/>
              <w:rPr>
                <w:rFonts w:eastAsia="黑体"/>
                <w:kern w:val="0"/>
                <w:szCs w:val="21"/>
              </w:rPr>
            </w:pPr>
            <w:r>
              <w:rPr>
                <w:rFonts w:hint="eastAsia" w:eastAsia="黑体"/>
                <w:kern w:val="0"/>
                <w:szCs w:val="21"/>
              </w:rPr>
              <w:t>偏离说明</w:t>
            </w:r>
          </w:p>
        </w:tc>
      </w:tr>
      <w:tr w14:paraId="7FCDF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14:paraId="7DEFEF28">
            <w:pPr>
              <w:tabs>
                <w:tab w:val="left" w:pos="34"/>
              </w:tabs>
              <w:spacing w:line="520" w:lineRule="exact"/>
              <w:ind w:left="-108"/>
              <w:jc w:val="center"/>
              <w:rPr>
                <w:rFonts w:eastAsia="黑体"/>
                <w:kern w:val="0"/>
                <w:szCs w:val="21"/>
              </w:rPr>
            </w:pPr>
            <w:r>
              <w:rPr>
                <w:rFonts w:eastAsia="黑体"/>
                <w:kern w:val="0"/>
                <w:szCs w:val="21"/>
              </w:rPr>
              <w:t>1</w:t>
            </w:r>
          </w:p>
        </w:tc>
        <w:tc>
          <w:tcPr>
            <w:tcW w:w="2141" w:type="dxa"/>
            <w:vAlign w:val="center"/>
          </w:tcPr>
          <w:p w14:paraId="45EE7062">
            <w:pPr>
              <w:tabs>
                <w:tab w:val="left" w:pos="6880"/>
              </w:tabs>
              <w:spacing w:line="520" w:lineRule="exact"/>
              <w:jc w:val="center"/>
              <w:rPr>
                <w:rFonts w:eastAsia="黑体"/>
                <w:kern w:val="0"/>
                <w:szCs w:val="21"/>
              </w:rPr>
            </w:pPr>
          </w:p>
        </w:tc>
        <w:tc>
          <w:tcPr>
            <w:tcW w:w="2213" w:type="dxa"/>
            <w:vAlign w:val="center"/>
          </w:tcPr>
          <w:p w14:paraId="4F85E491">
            <w:pPr>
              <w:tabs>
                <w:tab w:val="left" w:pos="6880"/>
              </w:tabs>
              <w:spacing w:line="520" w:lineRule="exact"/>
              <w:jc w:val="center"/>
              <w:rPr>
                <w:rFonts w:eastAsia="黑体"/>
                <w:kern w:val="0"/>
                <w:szCs w:val="21"/>
              </w:rPr>
            </w:pPr>
          </w:p>
        </w:tc>
        <w:tc>
          <w:tcPr>
            <w:tcW w:w="2126" w:type="dxa"/>
            <w:vAlign w:val="center"/>
          </w:tcPr>
          <w:p w14:paraId="064E38EF">
            <w:pPr>
              <w:tabs>
                <w:tab w:val="left" w:pos="6880"/>
              </w:tabs>
              <w:spacing w:line="520" w:lineRule="exact"/>
              <w:jc w:val="center"/>
              <w:rPr>
                <w:rFonts w:eastAsia="黑体"/>
                <w:kern w:val="0"/>
                <w:szCs w:val="21"/>
              </w:rPr>
            </w:pPr>
          </w:p>
        </w:tc>
        <w:tc>
          <w:tcPr>
            <w:tcW w:w="1248" w:type="dxa"/>
            <w:vAlign w:val="center"/>
          </w:tcPr>
          <w:p w14:paraId="5D21641A">
            <w:pPr>
              <w:tabs>
                <w:tab w:val="left" w:pos="6880"/>
              </w:tabs>
              <w:spacing w:line="520" w:lineRule="exact"/>
              <w:jc w:val="center"/>
              <w:rPr>
                <w:rFonts w:eastAsia="黑体"/>
                <w:kern w:val="0"/>
                <w:szCs w:val="21"/>
              </w:rPr>
            </w:pPr>
          </w:p>
        </w:tc>
      </w:tr>
      <w:tr w14:paraId="0F00B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14:paraId="6A1C4955">
            <w:pPr>
              <w:tabs>
                <w:tab w:val="left" w:pos="34"/>
              </w:tabs>
              <w:spacing w:line="520" w:lineRule="exact"/>
              <w:ind w:left="-108"/>
              <w:jc w:val="center"/>
              <w:rPr>
                <w:rFonts w:eastAsia="黑体"/>
                <w:kern w:val="0"/>
                <w:szCs w:val="21"/>
              </w:rPr>
            </w:pPr>
            <w:r>
              <w:rPr>
                <w:rFonts w:eastAsia="黑体"/>
                <w:kern w:val="0"/>
                <w:szCs w:val="21"/>
              </w:rPr>
              <w:t>2</w:t>
            </w:r>
          </w:p>
        </w:tc>
        <w:tc>
          <w:tcPr>
            <w:tcW w:w="2141" w:type="dxa"/>
            <w:vAlign w:val="center"/>
          </w:tcPr>
          <w:p w14:paraId="218A2F26">
            <w:pPr>
              <w:tabs>
                <w:tab w:val="left" w:pos="6880"/>
              </w:tabs>
              <w:spacing w:line="520" w:lineRule="exact"/>
              <w:jc w:val="center"/>
              <w:rPr>
                <w:rFonts w:eastAsia="黑体"/>
                <w:kern w:val="0"/>
                <w:szCs w:val="21"/>
              </w:rPr>
            </w:pPr>
          </w:p>
        </w:tc>
        <w:tc>
          <w:tcPr>
            <w:tcW w:w="2213" w:type="dxa"/>
            <w:vAlign w:val="center"/>
          </w:tcPr>
          <w:p w14:paraId="480B9573">
            <w:pPr>
              <w:tabs>
                <w:tab w:val="left" w:pos="6880"/>
              </w:tabs>
              <w:spacing w:line="520" w:lineRule="exact"/>
              <w:jc w:val="center"/>
              <w:rPr>
                <w:rFonts w:eastAsia="黑体"/>
                <w:kern w:val="0"/>
                <w:szCs w:val="21"/>
              </w:rPr>
            </w:pPr>
          </w:p>
        </w:tc>
        <w:tc>
          <w:tcPr>
            <w:tcW w:w="2126" w:type="dxa"/>
            <w:vAlign w:val="center"/>
          </w:tcPr>
          <w:p w14:paraId="1FA78FED">
            <w:pPr>
              <w:tabs>
                <w:tab w:val="left" w:pos="6880"/>
              </w:tabs>
              <w:spacing w:line="520" w:lineRule="exact"/>
              <w:jc w:val="center"/>
              <w:rPr>
                <w:rFonts w:eastAsia="黑体"/>
                <w:kern w:val="0"/>
                <w:szCs w:val="21"/>
              </w:rPr>
            </w:pPr>
          </w:p>
        </w:tc>
        <w:tc>
          <w:tcPr>
            <w:tcW w:w="1248" w:type="dxa"/>
            <w:vAlign w:val="center"/>
          </w:tcPr>
          <w:p w14:paraId="0E85DF7B">
            <w:pPr>
              <w:tabs>
                <w:tab w:val="left" w:pos="6880"/>
              </w:tabs>
              <w:spacing w:line="520" w:lineRule="exact"/>
              <w:jc w:val="center"/>
              <w:rPr>
                <w:rFonts w:eastAsia="黑体"/>
                <w:kern w:val="0"/>
                <w:szCs w:val="21"/>
              </w:rPr>
            </w:pPr>
          </w:p>
        </w:tc>
      </w:tr>
      <w:tr w14:paraId="356A5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14:paraId="54787979">
            <w:pPr>
              <w:tabs>
                <w:tab w:val="left" w:pos="34"/>
              </w:tabs>
              <w:spacing w:line="520" w:lineRule="exact"/>
              <w:ind w:left="-108"/>
              <w:jc w:val="center"/>
              <w:rPr>
                <w:rFonts w:eastAsia="黑体"/>
                <w:kern w:val="0"/>
                <w:szCs w:val="21"/>
              </w:rPr>
            </w:pPr>
            <w:r>
              <w:rPr>
                <w:rFonts w:eastAsia="黑体"/>
                <w:kern w:val="0"/>
                <w:szCs w:val="21"/>
              </w:rPr>
              <w:t>3</w:t>
            </w:r>
          </w:p>
        </w:tc>
        <w:tc>
          <w:tcPr>
            <w:tcW w:w="2141" w:type="dxa"/>
            <w:vAlign w:val="center"/>
          </w:tcPr>
          <w:p w14:paraId="3B9D4662">
            <w:pPr>
              <w:tabs>
                <w:tab w:val="left" w:pos="6880"/>
              </w:tabs>
              <w:spacing w:line="520" w:lineRule="exact"/>
              <w:jc w:val="center"/>
              <w:rPr>
                <w:rFonts w:eastAsia="黑体"/>
                <w:kern w:val="0"/>
                <w:szCs w:val="21"/>
              </w:rPr>
            </w:pPr>
          </w:p>
        </w:tc>
        <w:tc>
          <w:tcPr>
            <w:tcW w:w="2213" w:type="dxa"/>
            <w:vAlign w:val="center"/>
          </w:tcPr>
          <w:p w14:paraId="3642EEB9">
            <w:pPr>
              <w:tabs>
                <w:tab w:val="left" w:pos="6880"/>
              </w:tabs>
              <w:spacing w:line="520" w:lineRule="exact"/>
              <w:jc w:val="center"/>
              <w:rPr>
                <w:rFonts w:eastAsia="黑体"/>
                <w:kern w:val="0"/>
                <w:szCs w:val="21"/>
              </w:rPr>
            </w:pPr>
          </w:p>
        </w:tc>
        <w:tc>
          <w:tcPr>
            <w:tcW w:w="2126" w:type="dxa"/>
            <w:vAlign w:val="center"/>
          </w:tcPr>
          <w:p w14:paraId="0F48C2D6">
            <w:pPr>
              <w:tabs>
                <w:tab w:val="left" w:pos="6880"/>
              </w:tabs>
              <w:spacing w:line="520" w:lineRule="exact"/>
              <w:jc w:val="center"/>
              <w:rPr>
                <w:rFonts w:eastAsia="黑体"/>
                <w:kern w:val="0"/>
                <w:szCs w:val="21"/>
              </w:rPr>
            </w:pPr>
          </w:p>
        </w:tc>
        <w:tc>
          <w:tcPr>
            <w:tcW w:w="1248" w:type="dxa"/>
            <w:vAlign w:val="center"/>
          </w:tcPr>
          <w:p w14:paraId="4A781C97">
            <w:pPr>
              <w:tabs>
                <w:tab w:val="left" w:pos="6880"/>
              </w:tabs>
              <w:spacing w:line="520" w:lineRule="exact"/>
              <w:jc w:val="center"/>
              <w:rPr>
                <w:rFonts w:eastAsia="黑体"/>
                <w:kern w:val="0"/>
                <w:szCs w:val="21"/>
              </w:rPr>
            </w:pPr>
          </w:p>
        </w:tc>
      </w:tr>
      <w:tr w14:paraId="1B85A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14:paraId="40E0EA12">
            <w:pPr>
              <w:tabs>
                <w:tab w:val="left" w:pos="34"/>
              </w:tabs>
              <w:spacing w:line="520" w:lineRule="exact"/>
              <w:ind w:left="-108"/>
              <w:jc w:val="center"/>
              <w:rPr>
                <w:rFonts w:eastAsia="黑体"/>
                <w:kern w:val="0"/>
                <w:szCs w:val="21"/>
              </w:rPr>
            </w:pPr>
            <w:r>
              <w:rPr>
                <w:rFonts w:eastAsia="黑体"/>
                <w:kern w:val="0"/>
                <w:szCs w:val="21"/>
              </w:rPr>
              <w:t>4</w:t>
            </w:r>
          </w:p>
        </w:tc>
        <w:tc>
          <w:tcPr>
            <w:tcW w:w="2141" w:type="dxa"/>
            <w:vAlign w:val="center"/>
          </w:tcPr>
          <w:p w14:paraId="3822F703">
            <w:pPr>
              <w:tabs>
                <w:tab w:val="left" w:pos="6880"/>
              </w:tabs>
              <w:spacing w:line="520" w:lineRule="exact"/>
              <w:jc w:val="center"/>
              <w:rPr>
                <w:rFonts w:eastAsia="黑体"/>
                <w:kern w:val="0"/>
                <w:szCs w:val="21"/>
              </w:rPr>
            </w:pPr>
          </w:p>
        </w:tc>
        <w:tc>
          <w:tcPr>
            <w:tcW w:w="2213" w:type="dxa"/>
            <w:vAlign w:val="center"/>
          </w:tcPr>
          <w:p w14:paraId="11444EB3">
            <w:pPr>
              <w:tabs>
                <w:tab w:val="left" w:pos="6880"/>
              </w:tabs>
              <w:spacing w:line="520" w:lineRule="exact"/>
              <w:jc w:val="center"/>
              <w:rPr>
                <w:rFonts w:eastAsia="黑体"/>
                <w:kern w:val="0"/>
                <w:szCs w:val="21"/>
              </w:rPr>
            </w:pPr>
          </w:p>
        </w:tc>
        <w:tc>
          <w:tcPr>
            <w:tcW w:w="2126" w:type="dxa"/>
            <w:vAlign w:val="center"/>
          </w:tcPr>
          <w:p w14:paraId="5DE97E02">
            <w:pPr>
              <w:tabs>
                <w:tab w:val="left" w:pos="6880"/>
              </w:tabs>
              <w:spacing w:line="520" w:lineRule="exact"/>
              <w:jc w:val="center"/>
              <w:rPr>
                <w:rFonts w:eastAsia="黑体"/>
                <w:kern w:val="0"/>
                <w:szCs w:val="21"/>
              </w:rPr>
            </w:pPr>
          </w:p>
        </w:tc>
        <w:tc>
          <w:tcPr>
            <w:tcW w:w="1248" w:type="dxa"/>
            <w:vAlign w:val="center"/>
          </w:tcPr>
          <w:p w14:paraId="6EDE8769">
            <w:pPr>
              <w:tabs>
                <w:tab w:val="left" w:pos="6880"/>
              </w:tabs>
              <w:spacing w:line="520" w:lineRule="exact"/>
              <w:jc w:val="center"/>
              <w:rPr>
                <w:rFonts w:eastAsia="黑体"/>
                <w:kern w:val="0"/>
                <w:szCs w:val="21"/>
              </w:rPr>
            </w:pPr>
          </w:p>
        </w:tc>
      </w:tr>
      <w:tr w14:paraId="41128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14:paraId="3EFAB9EB">
            <w:pPr>
              <w:tabs>
                <w:tab w:val="left" w:pos="34"/>
              </w:tabs>
              <w:spacing w:line="520" w:lineRule="exact"/>
              <w:ind w:left="-108"/>
              <w:jc w:val="center"/>
              <w:rPr>
                <w:rFonts w:eastAsia="黑体"/>
                <w:kern w:val="0"/>
                <w:szCs w:val="21"/>
              </w:rPr>
            </w:pPr>
            <w:r>
              <w:rPr>
                <w:rFonts w:eastAsia="黑体"/>
                <w:kern w:val="0"/>
                <w:szCs w:val="21"/>
              </w:rPr>
              <w:t>5</w:t>
            </w:r>
          </w:p>
        </w:tc>
        <w:tc>
          <w:tcPr>
            <w:tcW w:w="2141" w:type="dxa"/>
            <w:vAlign w:val="center"/>
          </w:tcPr>
          <w:p w14:paraId="276BCAFE">
            <w:pPr>
              <w:tabs>
                <w:tab w:val="left" w:pos="6880"/>
              </w:tabs>
              <w:spacing w:line="520" w:lineRule="exact"/>
              <w:jc w:val="center"/>
              <w:rPr>
                <w:rFonts w:eastAsia="黑体"/>
                <w:kern w:val="0"/>
                <w:szCs w:val="21"/>
              </w:rPr>
            </w:pPr>
          </w:p>
        </w:tc>
        <w:tc>
          <w:tcPr>
            <w:tcW w:w="2213" w:type="dxa"/>
            <w:vAlign w:val="center"/>
          </w:tcPr>
          <w:p w14:paraId="2023014B">
            <w:pPr>
              <w:tabs>
                <w:tab w:val="left" w:pos="6880"/>
              </w:tabs>
              <w:spacing w:line="520" w:lineRule="exact"/>
              <w:jc w:val="center"/>
              <w:rPr>
                <w:rFonts w:eastAsia="黑体"/>
                <w:kern w:val="0"/>
                <w:szCs w:val="21"/>
              </w:rPr>
            </w:pPr>
          </w:p>
        </w:tc>
        <w:tc>
          <w:tcPr>
            <w:tcW w:w="2126" w:type="dxa"/>
            <w:vAlign w:val="center"/>
          </w:tcPr>
          <w:p w14:paraId="34D53D7C">
            <w:pPr>
              <w:tabs>
                <w:tab w:val="left" w:pos="6880"/>
              </w:tabs>
              <w:spacing w:line="520" w:lineRule="exact"/>
              <w:jc w:val="center"/>
              <w:rPr>
                <w:rFonts w:eastAsia="黑体"/>
                <w:kern w:val="0"/>
                <w:szCs w:val="21"/>
              </w:rPr>
            </w:pPr>
          </w:p>
        </w:tc>
        <w:tc>
          <w:tcPr>
            <w:tcW w:w="1248" w:type="dxa"/>
            <w:vAlign w:val="center"/>
          </w:tcPr>
          <w:p w14:paraId="1B78DE20">
            <w:pPr>
              <w:tabs>
                <w:tab w:val="left" w:pos="6880"/>
              </w:tabs>
              <w:spacing w:line="520" w:lineRule="exact"/>
              <w:jc w:val="center"/>
              <w:rPr>
                <w:rFonts w:eastAsia="黑体"/>
                <w:kern w:val="0"/>
                <w:szCs w:val="21"/>
              </w:rPr>
            </w:pPr>
          </w:p>
        </w:tc>
      </w:tr>
    </w:tbl>
    <w:p w14:paraId="463660D2">
      <w:pPr>
        <w:tabs>
          <w:tab w:val="left" w:pos="555"/>
          <w:tab w:val="left" w:pos="2214"/>
          <w:tab w:val="left" w:pos="3774"/>
          <w:tab w:val="left" w:pos="4854"/>
          <w:tab w:val="left" w:pos="5934"/>
          <w:tab w:val="left" w:pos="7014"/>
          <w:tab w:val="left" w:pos="8214"/>
          <w:tab w:val="left" w:pos="10134"/>
          <w:tab w:val="left" w:pos="11124"/>
        </w:tabs>
        <w:spacing w:line="52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w:t>
      </w:r>
      <w:r>
        <w:rPr>
          <w:rFonts w:hint="eastAsia" w:eastAsia="仿宋_GB2312"/>
          <w:sz w:val="32"/>
          <w:szCs w:val="32"/>
        </w:rPr>
        <w:t>供应商必须据实填写，不得虚假填写，否则将取消其报价或成交资格。</w:t>
      </w:r>
    </w:p>
    <w:p w14:paraId="0ADA1891">
      <w:pPr>
        <w:tabs>
          <w:tab w:val="left" w:pos="555"/>
          <w:tab w:val="left" w:pos="2214"/>
          <w:tab w:val="left" w:pos="3774"/>
          <w:tab w:val="left" w:pos="4854"/>
          <w:tab w:val="left" w:pos="5934"/>
          <w:tab w:val="left" w:pos="7014"/>
          <w:tab w:val="left" w:pos="8214"/>
          <w:tab w:val="left" w:pos="10134"/>
          <w:tab w:val="left" w:pos="11124"/>
        </w:tabs>
        <w:spacing w:line="520" w:lineRule="exact"/>
        <w:ind w:firstLine="640" w:firstLineChars="200"/>
        <w:rPr>
          <w:rFonts w:eastAsia="仿宋_GB2312"/>
          <w:sz w:val="32"/>
          <w:szCs w:val="32"/>
        </w:rPr>
      </w:pPr>
      <w:r>
        <w:rPr>
          <w:rFonts w:hint="eastAsia" w:eastAsia="仿宋_GB2312"/>
          <w:sz w:val="32"/>
          <w:szCs w:val="32"/>
        </w:rPr>
        <w:t>2.如与比选文件第五章服务要求的内容有偏离(包括正偏离和负偏离)，请将偏离条款逐条应答。</w:t>
      </w:r>
    </w:p>
    <w:p w14:paraId="462955F0">
      <w:pPr>
        <w:tabs>
          <w:tab w:val="left" w:pos="555"/>
          <w:tab w:val="left" w:pos="2214"/>
          <w:tab w:val="left" w:pos="3774"/>
          <w:tab w:val="left" w:pos="4854"/>
          <w:tab w:val="left" w:pos="5934"/>
          <w:tab w:val="left" w:pos="7014"/>
          <w:tab w:val="left" w:pos="8214"/>
          <w:tab w:val="left" w:pos="10134"/>
          <w:tab w:val="left" w:pos="11124"/>
        </w:tabs>
        <w:spacing w:line="520" w:lineRule="exact"/>
        <w:ind w:firstLine="640" w:firstLineChars="200"/>
        <w:rPr>
          <w:rFonts w:eastAsia="仿宋_GB2312"/>
          <w:sz w:val="32"/>
          <w:szCs w:val="32"/>
        </w:rPr>
      </w:pPr>
      <w:r>
        <w:rPr>
          <w:rFonts w:hint="eastAsia" w:eastAsia="仿宋_GB2312"/>
          <w:sz w:val="32"/>
          <w:szCs w:val="32"/>
        </w:rPr>
        <w:t>3.如与比选文件第五章服务要求的所有条款无偏离，则无须在此表中应答，视为默认完全响应和接受第五章所有的内容，比选申请人不得以未作应答而拒不接受。</w:t>
      </w:r>
    </w:p>
    <w:p w14:paraId="3FD2E393">
      <w:pPr>
        <w:tabs>
          <w:tab w:val="left" w:pos="555"/>
          <w:tab w:val="left" w:pos="2214"/>
          <w:tab w:val="left" w:pos="3774"/>
          <w:tab w:val="left" w:pos="4854"/>
          <w:tab w:val="left" w:pos="5934"/>
          <w:tab w:val="left" w:pos="7014"/>
          <w:tab w:val="left" w:pos="8214"/>
          <w:tab w:val="left" w:pos="10134"/>
          <w:tab w:val="left" w:pos="11124"/>
        </w:tabs>
        <w:spacing w:line="520" w:lineRule="exact"/>
        <w:ind w:firstLine="640" w:firstLineChars="200"/>
        <w:rPr>
          <w:rFonts w:eastAsia="仿宋_GB2312"/>
          <w:sz w:val="32"/>
          <w:szCs w:val="32"/>
        </w:rPr>
      </w:pPr>
    </w:p>
    <w:p w14:paraId="10FF80EA">
      <w:pPr>
        <w:adjustRightInd w:val="0"/>
        <w:spacing w:line="520" w:lineRule="exact"/>
        <w:jc w:val="left"/>
        <w:rPr>
          <w:rFonts w:eastAsia="仿宋_GB2312"/>
          <w:sz w:val="32"/>
          <w:szCs w:val="32"/>
        </w:rPr>
      </w:pPr>
      <w:r>
        <w:rPr>
          <w:rFonts w:hint="eastAsia" w:eastAsia="仿宋_GB2312"/>
          <w:sz w:val="32"/>
          <w:szCs w:val="32"/>
        </w:rPr>
        <w:t>供应商名称：</w:t>
      </w:r>
      <w:r>
        <w:rPr>
          <w:rFonts w:eastAsia="仿宋_GB2312"/>
          <w:sz w:val="32"/>
          <w:szCs w:val="32"/>
          <w:u w:val="single"/>
        </w:rPr>
        <w:t xml:space="preserve">          </w:t>
      </w:r>
      <w:r>
        <w:rPr>
          <w:rFonts w:hint="eastAsia" w:eastAsia="仿宋_GB2312"/>
          <w:sz w:val="32"/>
          <w:szCs w:val="32"/>
        </w:rPr>
        <w:t>（盖单位公章）</w:t>
      </w:r>
    </w:p>
    <w:p w14:paraId="52D38448">
      <w:pPr>
        <w:adjustRightInd w:val="0"/>
        <w:spacing w:line="520" w:lineRule="exact"/>
        <w:jc w:val="left"/>
        <w:rPr>
          <w:rFonts w:eastAsia="仿宋_GB2312"/>
          <w:sz w:val="32"/>
          <w:szCs w:val="32"/>
        </w:rPr>
      </w:pPr>
      <w:r>
        <w:rPr>
          <w:rFonts w:hint="eastAsia" w:eastAsia="仿宋_GB2312"/>
          <w:sz w:val="32"/>
          <w:szCs w:val="32"/>
        </w:rPr>
        <w:t>法定代表人（负责人）或授权代表：</w:t>
      </w:r>
      <w:r>
        <w:rPr>
          <w:rFonts w:eastAsia="仿宋_GB2312"/>
          <w:sz w:val="32"/>
          <w:szCs w:val="32"/>
          <w:u w:val="single"/>
        </w:rPr>
        <w:t xml:space="preserve">          </w:t>
      </w:r>
      <w:r>
        <w:rPr>
          <w:rFonts w:hint="eastAsia" w:eastAsia="仿宋_GB2312"/>
          <w:sz w:val="32"/>
          <w:szCs w:val="32"/>
        </w:rPr>
        <w:t>（签字或者加盖个人名章）</w:t>
      </w:r>
    </w:p>
    <w:p w14:paraId="1CA05FB9">
      <w:pPr>
        <w:adjustRightInd w:val="0"/>
        <w:spacing w:line="520" w:lineRule="exact"/>
        <w:jc w:val="left"/>
        <w:rPr>
          <w:rFonts w:eastAsia="仿宋_GB2312"/>
          <w:sz w:val="32"/>
          <w:szCs w:val="32"/>
        </w:rPr>
      </w:pPr>
      <w:r>
        <w:rPr>
          <w:rFonts w:hint="eastAsia" w:eastAsia="仿宋_GB2312"/>
          <w:sz w:val="32"/>
          <w:szCs w:val="32"/>
        </w:rPr>
        <w:t>日</w:t>
      </w:r>
      <w:r>
        <w:rPr>
          <w:rFonts w:eastAsia="仿宋_GB2312"/>
          <w:sz w:val="32"/>
          <w:szCs w:val="32"/>
        </w:rPr>
        <w:t xml:space="preserve">  </w:t>
      </w:r>
      <w:r>
        <w:rPr>
          <w:rFonts w:hint="eastAsia" w:eastAsia="仿宋_GB2312"/>
          <w:sz w:val="32"/>
          <w:szCs w:val="32"/>
        </w:rPr>
        <w:t>期：</w:t>
      </w:r>
      <w:r>
        <w:rPr>
          <w:rFonts w:eastAsia="仿宋_GB2312"/>
          <w:sz w:val="32"/>
          <w:szCs w:val="32"/>
          <w:u w:val="single"/>
        </w:rPr>
        <w:t xml:space="preserve">      </w:t>
      </w:r>
      <w:r>
        <w:rPr>
          <w:rFonts w:hint="eastAsia" w:eastAsia="仿宋_GB2312"/>
          <w:sz w:val="32"/>
          <w:szCs w:val="32"/>
        </w:rPr>
        <w:t>年</w:t>
      </w:r>
      <w:r>
        <w:rPr>
          <w:rFonts w:eastAsia="仿宋_GB2312"/>
          <w:sz w:val="32"/>
          <w:szCs w:val="32"/>
          <w:u w:val="single"/>
        </w:rPr>
        <w:t xml:space="preserve">      </w:t>
      </w:r>
      <w:r>
        <w:rPr>
          <w:rFonts w:hint="eastAsia" w:eastAsia="仿宋_GB2312"/>
          <w:sz w:val="32"/>
          <w:szCs w:val="32"/>
        </w:rPr>
        <w:t>月</w:t>
      </w:r>
      <w:r>
        <w:rPr>
          <w:rFonts w:eastAsia="仿宋_GB2312"/>
          <w:sz w:val="32"/>
          <w:szCs w:val="32"/>
          <w:u w:val="single"/>
        </w:rPr>
        <w:t xml:space="preserve">      </w:t>
      </w:r>
      <w:r>
        <w:rPr>
          <w:rFonts w:hint="eastAsia" w:eastAsia="仿宋_GB2312"/>
          <w:sz w:val="32"/>
          <w:szCs w:val="32"/>
        </w:rPr>
        <w:t>日</w:t>
      </w:r>
    </w:p>
    <w:p w14:paraId="0C626904">
      <w:pPr>
        <w:adjustRightInd w:val="0"/>
        <w:spacing w:after="260" w:line="520" w:lineRule="exact"/>
        <w:jc w:val="center"/>
        <w:outlineLvl w:val="1"/>
        <w:rPr>
          <w:rFonts w:eastAsia="黑体"/>
          <w:kern w:val="44"/>
          <w:sz w:val="32"/>
          <w:szCs w:val="32"/>
        </w:rPr>
      </w:pPr>
      <w:r>
        <w:br w:type="page"/>
      </w:r>
      <w:r>
        <w:rPr>
          <w:rFonts w:hint="eastAsia" w:eastAsia="黑体"/>
          <w:kern w:val="44"/>
          <w:sz w:val="32"/>
          <w:szCs w:val="32"/>
        </w:rPr>
        <w:t>六、商务应答表</w:t>
      </w:r>
    </w:p>
    <w:p w14:paraId="22D250F8">
      <w:pPr>
        <w:widowControl/>
        <w:spacing w:after="240" w:afterLines="100" w:line="520" w:lineRule="exact"/>
        <w:jc w:val="left"/>
        <w:rPr>
          <w:sz w:val="24"/>
        </w:rPr>
      </w:pPr>
      <w:r>
        <w:rPr>
          <w:rFonts w:hint="eastAsia" w:eastAsia="仿宋_GB2312"/>
          <w:sz w:val="32"/>
          <w:szCs w:val="32"/>
        </w:rPr>
        <w:t>采购项目名称：</w:t>
      </w:r>
      <w:r>
        <w:rPr>
          <w:rFonts w:eastAsia="仿宋_GB2312"/>
          <w:sz w:val="32"/>
          <w:szCs w:val="32"/>
          <w:u w:val="single"/>
        </w:rPr>
        <w:t xml:space="preserve">           </w:t>
      </w:r>
      <w:r>
        <w:rPr>
          <w:rFonts w:eastAsia="仿宋_GB2312"/>
          <w:sz w:val="32"/>
          <w:szCs w:val="32"/>
        </w:rPr>
        <w:t xml:space="preserve">  </w:t>
      </w:r>
      <w:r>
        <w:rPr>
          <w:sz w:val="24"/>
        </w:rPr>
        <w:t xml:space="preserve">   </w:t>
      </w:r>
    </w:p>
    <w:tbl>
      <w:tblPr>
        <w:tblStyle w:val="14"/>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3682"/>
        <w:gridCol w:w="3709"/>
      </w:tblGrid>
      <w:tr w14:paraId="027B4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128" w:type="dxa"/>
            <w:vAlign w:val="center"/>
          </w:tcPr>
          <w:p w14:paraId="618C0DDB">
            <w:pPr>
              <w:spacing w:line="520" w:lineRule="exact"/>
              <w:jc w:val="center"/>
              <w:rPr>
                <w:rFonts w:eastAsia="黑体"/>
                <w:szCs w:val="21"/>
              </w:rPr>
            </w:pPr>
            <w:r>
              <w:rPr>
                <w:rFonts w:hint="eastAsia" w:eastAsia="黑体"/>
                <w:szCs w:val="21"/>
              </w:rPr>
              <w:t>序号</w:t>
            </w:r>
          </w:p>
        </w:tc>
        <w:tc>
          <w:tcPr>
            <w:tcW w:w="3682" w:type="dxa"/>
            <w:vAlign w:val="center"/>
          </w:tcPr>
          <w:p w14:paraId="110E43A5">
            <w:pPr>
              <w:spacing w:line="520" w:lineRule="exact"/>
              <w:jc w:val="center"/>
              <w:rPr>
                <w:rFonts w:eastAsia="黑体"/>
                <w:szCs w:val="21"/>
              </w:rPr>
            </w:pPr>
            <w:r>
              <w:rPr>
                <w:rFonts w:hint="eastAsia" w:eastAsia="黑体"/>
                <w:szCs w:val="21"/>
              </w:rPr>
              <w:t>采购文件要求</w:t>
            </w:r>
          </w:p>
        </w:tc>
        <w:tc>
          <w:tcPr>
            <w:tcW w:w="3709" w:type="dxa"/>
            <w:vAlign w:val="center"/>
          </w:tcPr>
          <w:p w14:paraId="7A10E006">
            <w:pPr>
              <w:spacing w:line="520" w:lineRule="exact"/>
              <w:jc w:val="center"/>
              <w:rPr>
                <w:rFonts w:eastAsia="黑体"/>
                <w:szCs w:val="21"/>
              </w:rPr>
            </w:pPr>
            <w:r>
              <w:rPr>
                <w:rFonts w:hint="eastAsia" w:eastAsia="黑体"/>
                <w:szCs w:val="21"/>
              </w:rPr>
              <w:t>响应文件响应</w:t>
            </w:r>
          </w:p>
        </w:tc>
      </w:tr>
      <w:tr w14:paraId="6438B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28" w:type="dxa"/>
            <w:vAlign w:val="center"/>
          </w:tcPr>
          <w:p w14:paraId="0DA78C9F">
            <w:pPr>
              <w:spacing w:line="520" w:lineRule="exact"/>
              <w:jc w:val="center"/>
              <w:rPr>
                <w:rFonts w:eastAsia="黑体"/>
                <w:szCs w:val="21"/>
              </w:rPr>
            </w:pPr>
            <w:r>
              <w:rPr>
                <w:rFonts w:eastAsia="黑体"/>
                <w:szCs w:val="21"/>
              </w:rPr>
              <w:t>1</w:t>
            </w:r>
          </w:p>
        </w:tc>
        <w:tc>
          <w:tcPr>
            <w:tcW w:w="3682" w:type="dxa"/>
            <w:vAlign w:val="center"/>
          </w:tcPr>
          <w:p w14:paraId="199C2AA5">
            <w:pPr>
              <w:spacing w:line="520" w:lineRule="exact"/>
              <w:jc w:val="center"/>
              <w:rPr>
                <w:rFonts w:eastAsia="黑体"/>
                <w:szCs w:val="21"/>
              </w:rPr>
            </w:pPr>
          </w:p>
        </w:tc>
        <w:tc>
          <w:tcPr>
            <w:tcW w:w="3709" w:type="dxa"/>
            <w:vAlign w:val="center"/>
          </w:tcPr>
          <w:p w14:paraId="006DA709">
            <w:pPr>
              <w:spacing w:line="520" w:lineRule="exact"/>
              <w:ind w:left="277" w:hanging="277" w:hangingChars="132"/>
              <w:jc w:val="center"/>
              <w:rPr>
                <w:rFonts w:eastAsia="黑体"/>
                <w:szCs w:val="21"/>
              </w:rPr>
            </w:pPr>
          </w:p>
        </w:tc>
      </w:tr>
      <w:tr w14:paraId="3BC16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28" w:type="dxa"/>
            <w:vAlign w:val="center"/>
          </w:tcPr>
          <w:p w14:paraId="0E306540">
            <w:pPr>
              <w:spacing w:line="520" w:lineRule="exact"/>
              <w:jc w:val="center"/>
              <w:rPr>
                <w:rFonts w:eastAsia="黑体"/>
                <w:szCs w:val="21"/>
              </w:rPr>
            </w:pPr>
            <w:r>
              <w:rPr>
                <w:rFonts w:eastAsia="黑体"/>
                <w:szCs w:val="21"/>
              </w:rPr>
              <w:t>2</w:t>
            </w:r>
          </w:p>
        </w:tc>
        <w:tc>
          <w:tcPr>
            <w:tcW w:w="3682" w:type="dxa"/>
            <w:vAlign w:val="center"/>
          </w:tcPr>
          <w:p w14:paraId="01100B76">
            <w:pPr>
              <w:spacing w:line="520" w:lineRule="exact"/>
              <w:jc w:val="center"/>
              <w:rPr>
                <w:rFonts w:eastAsia="黑体"/>
                <w:szCs w:val="21"/>
              </w:rPr>
            </w:pPr>
          </w:p>
        </w:tc>
        <w:tc>
          <w:tcPr>
            <w:tcW w:w="3709" w:type="dxa"/>
            <w:vAlign w:val="center"/>
          </w:tcPr>
          <w:p w14:paraId="7E175DA9">
            <w:pPr>
              <w:spacing w:line="520" w:lineRule="exact"/>
              <w:jc w:val="center"/>
              <w:rPr>
                <w:rFonts w:eastAsia="黑体"/>
                <w:szCs w:val="21"/>
              </w:rPr>
            </w:pPr>
          </w:p>
        </w:tc>
      </w:tr>
      <w:tr w14:paraId="0D8D1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28" w:type="dxa"/>
            <w:vAlign w:val="center"/>
          </w:tcPr>
          <w:p w14:paraId="2470FA8D">
            <w:pPr>
              <w:spacing w:line="520" w:lineRule="exact"/>
              <w:jc w:val="center"/>
              <w:rPr>
                <w:rFonts w:eastAsia="黑体"/>
                <w:szCs w:val="21"/>
              </w:rPr>
            </w:pPr>
            <w:r>
              <w:rPr>
                <w:rFonts w:eastAsia="黑体"/>
                <w:szCs w:val="21"/>
              </w:rPr>
              <w:t>3</w:t>
            </w:r>
          </w:p>
        </w:tc>
        <w:tc>
          <w:tcPr>
            <w:tcW w:w="3682" w:type="dxa"/>
            <w:vAlign w:val="center"/>
          </w:tcPr>
          <w:p w14:paraId="6D311FC3">
            <w:pPr>
              <w:spacing w:line="520" w:lineRule="exact"/>
              <w:jc w:val="center"/>
              <w:rPr>
                <w:rFonts w:eastAsia="黑体"/>
                <w:szCs w:val="21"/>
              </w:rPr>
            </w:pPr>
          </w:p>
        </w:tc>
        <w:tc>
          <w:tcPr>
            <w:tcW w:w="3709" w:type="dxa"/>
            <w:vAlign w:val="center"/>
          </w:tcPr>
          <w:p w14:paraId="5F788633">
            <w:pPr>
              <w:spacing w:line="520" w:lineRule="exact"/>
              <w:jc w:val="center"/>
              <w:rPr>
                <w:rFonts w:eastAsia="黑体"/>
                <w:szCs w:val="21"/>
              </w:rPr>
            </w:pPr>
          </w:p>
        </w:tc>
      </w:tr>
      <w:tr w14:paraId="1B145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28" w:type="dxa"/>
            <w:vAlign w:val="center"/>
          </w:tcPr>
          <w:p w14:paraId="1D2B2195">
            <w:pPr>
              <w:spacing w:line="520" w:lineRule="exact"/>
              <w:jc w:val="center"/>
              <w:rPr>
                <w:rFonts w:eastAsia="黑体"/>
                <w:szCs w:val="21"/>
              </w:rPr>
            </w:pPr>
            <w:r>
              <w:rPr>
                <w:rFonts w:eastAsia="黑体"/>
                <w:szCs w:val="21"/>
              </w:rPr>
              <w:t>……</w:t>
            </w:r>
          </w:p>
        </w:tc>
        <w:tc>
          <w:tcPr>
            <w:tcW w:w="3682" w:type="dxa"/>
            <w:vAlign w:val="center"/>
          </w:tcPr>
          <w:p w14:paraId="6FEBDB5F">
            <w:pPr>
              <w:spacing w:line="520" w:lineRule="exact"/>
              <w:jc w:val="center"/>
              <w:rPr>
                <w:rFonts w:eastAsia="黑体"/>
                <w:szCs w:val="21"/>
              </w:rPr>
            </w:pPr>
            <w:r>
              <w:rPr>
                <w:rFonts w:eastAsia="黑体"/>
                <w:szCs w:val="21"/>
              </w:rPr>
              <w:t>……</w:t>
            </w:r>
          </w:p>
        </w:tc>
        <w:tc>
          <w:tcPr>
            <w:tcW w:w="3709" w:type="dxa"/>
            <w:vAlign w:val="center"/>
          </w:tcPr>
          <w:p w14:paraId="419C5B12">
            <w:pPr>
              <w:spacing w:line="520" w:lineRule="exact"/>
              <w:jc w:val="center"/>
              <w:rPr>
                <w:rFonts w:eastAsia="黑体"/>
                <w:szCs w:val="21"/>
              </w:rPr>
            </w:pPr>
          </w:p>
        </w:tc>
      </w:tr>
    </w:tbl>
    <w:p w14:paraId="7E274A61">
      <w:pPr>
        <w:tabs>
          <w:tab w:val="left" w:pos="555"/>
          <w:tab w:val="left" w:pos="2214"/>
          <w:tab w:val="left" w:pos="3774"/>
          <w:tab w:val="left" w:pos="4854"/>
          <w:tab w:val="left" w:pos="5934"/>
          <w:tab w:val="left" w:pos="7014"/>
          <w:tab w:val="left" w:pos="8214"/>
          <w:tab w:val="left" w:pos="10134"/>
          <w:tab w:val="left" w:pos="11124"/>
        </w:tabs>
        <w:spacing w:line="520" w:lineRule="exact"/>
        <w:ind w:firstLine="640" w:firstLineChars="200"/>
        <w:rPr>
          <w:rFonts w:eastAsia="仿宋_GB2312"/>
          <w:sz w:val="32"/>
          <w:szCs w:val="32"/>
        </w:rPr>
      </w:pPr>
      <w:r>
        <w:rPr>
          <w:rFonts w:hint="eastAsia" w:eastAsia="仿宋_GB2312"/>
          <w:sz w:val="32"/>
          <w:szCs w:val="32"/>
        </w:rPr>
        <w:t>供应商必须据实填写，不得虚假填写，否则将取消其报价或成交资格并按有关规定进行处罚。</w:t>
      </w:r>
    </w:p>
    <w:p w14:paraId="4C447F5D">
      <w:pPr>
        <w:tabs>
          <w:tab w:val="left" w:pos="555"/>
          <w:tab w:val="left" w:pos="2214"/>
          <w:tab w:val="left" w:pos="3774"/>
          <w:tab w:val="left" w:pos="4854"/>
          <w:tab w:val="left" w:pos="5934"/>
          <w:tab w:val="left" w:pos="7014"/>
          <w:tab w:val="left" w:pos="8214"/>
          <w:tab w:val="left" w:pos="10134"/>
          <w:tab w:val="left" w:pos="11124"/>
        </w:tabs>
        <w:spacing w:line="520" w:lineRule="exact"/>
        <w:ind w:firstLine="640" w:firstLineChars="200"/>
        <w:rPr>
          <w:rFonts w:eastAsia="仿宋_GB2312"/>
          <w:sz w:val="32"/>
          <w:szCs w:val="32"/>
        </w:rPr>
      </w:pPr>
      <w:r>
        <w:rPr>
          <w:rFonts w:hint="eastAsia" w:eastAsia="仿宋_GB2312"/>
          <w:sz w:val="32"/>
          <w:szCs w:val="32"/>
        </w:rPr>
        <w:t>2.如与比选文件第五章商务要求的内容有偏离(包括正偏离和负偏离)，请将偏离条款逐条应答。</w:t>
      </w:r>
    </w:p>
    <w:p w14:paraId="1508E266">
      <w:pPr>
        <w:tabs>
          <w:tab w:val="left" w:pos="555"/>
          <w:tab w:val="left" w:pos="2214"/>
          <w:tab w:val="left" w:pos="3774"/>
          <w:tab w:val="left" w:pos="4854"/>
          <w:tab w:val="left" w:pos="5934"/>
          <w:tab w:val="left" w:pos="7014"/>
          <w:tab w:val="left" w:pos="8214"/>
          <w:tab w:val="left" w:pos="10134"/>
          <w:tab w:val="left" w:pos="11124"/>
        </w:tabs>
        <w:spacing w:line="520" w:lineRule="exact"/>
        <w:ind w:firstLine="640" w:firstLineChars="200"/>
        <w:rPr>
          <w:rFonts w:eastAsia="仿宋_GB2312"/>
          <w:sz w:val="32"/>
          <w:szCs w:val="32"/>
        </w:rPr>
      </w:pPr>
      <w:r>
        <w:rPr>
          <w:rFonts w:hint="eastAsia" w:eastAsia="仿宋_GB2312"/>
          <w:sz w:val="32"/>
          <w:szCs w:val="32"/>
        </w:rPr>
        <w:t>3.如与比选文件第五章商务要求的所有条款无偏离，则无须在此表中应答，视为默认完全响应和接受第五章所有的内容，比选申请人不得以未作应答而拒不接受。</w:t>
      </w:r>
    </w:p>
    <w:p w14:paraId="6403BE88">
      <w:pPr>
        <w:tabs>
          <w:tab w:val="left" w:pos="555"/>
          <w:tab w:val="left" w:pos="2214"/>
          <w:tab w:val="left" w:pos="3774"/>
          <w:tab w:val="left" w:pos="4854"/>
          <w:tab w:val="left" w:pos="5934"/>
          <w:tab w:val="left" w:pos="7014"/>
          <w:tab w:val="left" w:pos="8214"/>
          <w:tab w:val="left" w:pos="10134"/>
          <w:tab w:val="left" w:pos="11124"/>
        </w:tabs>
        <w:spacing w:line="520" w:lineRule="exact"/>
        <w:rPr>
          <w:rFonts w:eastAsia="仿宋_GB2312"/>
          <w:sz w:val="32"/>
          <w:szCs w:val="32"/>
        </w:rPr>
      </w:pPr>
    </w:p>
    <w:p w14:paraId="77306F2B">
      <w:pPr>
        <w:spacing w:line="520" w:lineRule="exact"/>
        <w:rPr>
          <w:sz w:val="24"/>
        </w:rPr>
      </w:pPr>
    </w:p>
    <w:p w14:paraId="09E77D9E">
      <w:pPr>
        <w:adjustRightInd w:val="0"/>
        <w:spacing w:line="520" w:lineRule="exact"/>
        <w:jc w:val="left"/>
        <w:rPr>
          <w:rFonts w:eastAsia="仿宋_GB2312"/>
          <w:sz w:val="32"/>
          <w:szCs w:val="32"/>
        </w:rPr>
      </w:pPr>
      <w:r>
        <w:rPr>
          <w:rFonts w:hint="eastAsia" w:eastAsia="仿宋_GB2312"/>
          <w:sz w:val="32"/>
          <w:szCs w:val="32"/>
        </w:rPr>
        <w:t>供应商名称：</w:t>
      </w:r>
      <w:r>
        <w:rPr>
          <w:rFonts w:eastAsia="仿宋_GB2312"/>
          <w:sz w:val="32"/>
          <w:szCs w:val="32"/>
          <w:u w:val="single"/>
        </w:rPr>
        <w:t xml:space="preserve">          </w:t>
      </w:r>
      <w:r>
        <w:rPr>
          <w:rFonts w:hint="eastAsia" w:eastAsia="仿宋_GB2312"/>
          <w:sz w:val="32"/>
          <w:szCs w:val="32"/>
        </w:rPr>
        <w:t>（盖单位公章）</w:t>
      </w:r>
    </w:p>
    <w:p w14:paraId="18EDF173">
      <w:pPr>
        <w:adjustRightInd w:val="0"/>
        <w:spacing w:line="520" w:lineRule="exact"/>
        <w:jc w:val="left"/>
        <w:rPr>
          <w:rFonts w:eastAsia="仿宋_GB2312"/>
          <w:sz w:val="32"/>
          <w:szCs w:val="32"/>
        </w:rPr>
      </w:pPr>
      <w:r>
        <w:rPr>
          <w:rFonts w:hint="eastAsia" w:eastAsia="仿宋_GB2312"/>
          <w:sz w:val="32"/>
          <w:szCs w:val="32"/>
        </w:rPr>
        <w:t>法定代表人（负责人）或授权代表：</w:t>
      </w:r>
      <w:r>
        <w:rPr>
          <w:rFonts w:eastAsia="仿宋_GB2312"/>
          <w:sz w:val="32"/>
          <w:szCs w:val="32"/>
          <w:u w:val="single"/>
        </w:rPr>
        <w:t xml:space="preserve">          </w:t>
      </w:r>
      <w:r>
        <w:rPr>
          <w:rFonts w:hint="eastAsia" w:eastAsia="仿宋_GB2312"/>
          <w:sz w:val="32"/>
          <w:szCs w:val="32"/>
        </w:rPr>
        <w:t>（签字或者加盖个人名章）</w:t>
      </w:r>
    </w:p>
    <w:p w14:paraId="0F2F4C98">
      <w:pPr>
        <w:adjustRightInd w:val="0"/>
        <w:spacing w:line="520" w:lineRule="exact"/>
        <w:jc w:val="left"/>
        <w:rPr>
          <w:rFonts w:eastAsia="仿宋_GB2312"/>
          <w:sz w:val="32"/>
          <w:szCs w:val="32"/>
        </w:rPr>
      </w:pPr>
      <w:r>
        <w:rPr>
          <w:rFonts w:hint="eastAsia" w:eastAsia="仿宋_GB2312"/>
          <w:sz w:val="32"/>
          <w:szCs w:val="32"/>
        </w:rPr>
        <w:t>日</w:t>
      </w:r>
      <w:r>
        <w:rPr>
          <w:rFonts w:eastAsia="仿宋_GB2312"/>
          <w:sz w:val="32"/>
          <w:szCs w:val="32"/>
        </w:rPr>
        <w:t xml:space="preserve">  </w:t>
      </w:r>
      <w:r>
        <w:rPr>
          <w:rFonts w:hint="eastAsia" w:eastAsia="仿宋_GB2312"/>
          <w:sz w:val="32"/>
          <w:szCs w:val="32"/>
        </w:rPr>
        <w:t>期：</w:t>
      </w:r>
      <w:r>
        <w:rPr>
          <w:rFonts w:eastAsia="仿宋_GB2312"/>
          <w:sz w:val="32"/>
          <w:szCs w:val="32"/>
          <w:u w:val="single"/>
        </w:rPr>
        <w:t xml:space="preserve">      </w:t>
      </w:r>
      <w:r>
        <w:rPr>
          <w:rFonts w:hint="eastAsia" w:eastAsia="仿宋_GB2312"/>
          <w:sz w:val="32"/>
          <w:szCs w:val="32"/>
        </w:rPr>
        <w:t>年</w:t>
      </w:r>
      <w:r>
        <w:rPr>
          <w:rFonts w:eastAsia="仿宋_GB2312"/>
          <w:sz w:val="32"/>
          <w:szCs w:val="32"/>
          <w:u w:val="single"/>
        </w:rPr>
        <w:t xml:space="preserve">      </w:t>
      </w:r>
      <w:r>
        <w:rPr>
          <w:rFonts w:hint="eastAsia" w:eastAsia="仿宋_GB2312"/>
          <w:sz w:val="32"/>
          <w:szCs w:val="32"/>
        </w:rPr>
        <w:t>月</w:t>
      </w:r>
      <w:r>
        <w:rPr>
          <w:rFonts w:eastAsia="仿宋_GB2312"/>
          <w:sz w:val="32"/>
          <w:szCs w:val="32"/>
          <w:u w:val="single"/>
        </w:rPr>
        <w:t xml:space="preserve">      </w:t>
      </w:r>
      <w:r>
        <w:rPr>
          <w:rFonts w:hint="eastAsia" w:eastAsia="仿宋_GB2312"/>
          <w:sz w:val="32"/>
          <w:szCs w:val="32"/>
        </w:rPr>
        <w:t>日</w:t>
      </w:r>
    </w:p>
    <w:p w14:paraId="31DE73EE">
      <w:pPr>
        <w:spacing w:after="260" w:line="520" w:lineRule="exact"/>
        <w:jc w:val="center"/>
        <w:outlineLvl w:val="1"/>
        <w:rPr>
          <w:rFonts w:eastAsia="黑体"/>
          <w:kern w:val="44"/>
          <w:sz w:val="32"/>
          <w:szCs w:val="32"/>
        </w:rPr>
      </w:pPr>
      <w:r>
        <w:rPr>
          <w:spacing w:val="8"/>
        </w:rPr>
        <w:br w:type="page"/>
      </w:r>
      <w:r>
        <w:rPr>
          <w:rFonts w:hint="eastAsia" w:eastAsia="黑体"/>
          <w:kern w:val="44"/>
          <w:sz w:val="32"/>
          <w:szCs w:val="32"/>
        </w:rPr>
        <w:t>七、供应商本项目管理、技术、服务人员情况表</w:t>
      </w:r>
    </w:p>
    <w:p w14:paraId="24ED4A1F">
      <w:pPr>
        <w:widowControl/>
        <w:spacing w:after="240" w:afterLines="100" w:line="520" w:lineRule="exact"/>
        <w:ind w:right="210" w:rightChars="100"/>
        <w:jc w:val="left"/>
        <w:rPr>
          <w:rFonts w:eastAsia="仿宋_GB2312"/>
          <w:sz w:val="32"/>
          <w:szCs w:val="32"/>
        </w:rPr>
      </w:pPr>
      <w:r>
        <w:rPr>
          <w:rFonts w:hint="eastAsia" w:eastAsia="仿宋_GB2312"/>
          <w:sz w:val="32"/>
          <w:szCs w:val="32"/>
        </w:rPr>
        <w:t>采购项目名称：</w:t>
      </w:r>
      <w:r>
        <w:rPr>
          <w:rFonts w:eastAsia="仿宋_GB2312"/>
          <w:sz w:val="32"/>
          <w:szCs w:val="32"/>
          <w:u w:val="single"/>
        </w:rPr>
        <w:t xml:space="preserve">           </w:t>
      </w:r>
      <w:r>
        <w:rPr>
          <w:rFonts w:eastAsia="仿宋_GB2312"/>
          <w:sz w:val="32"/>
          <w:szCs w:val="32"/>
        </w:rPr>
        <w:t xml:space="preserve">        </w:t>
      </w:r>
    </w:p>
    <w:tbl>
      <w:tblPr>
        <w:tblStyle w:val="14"/>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114"/>
        <w:gridCol w:w="946"/>
        <w:gridCol w:w="946"/>
        <w:gridCol w:w="946"/>
        <w:gridCol w:w="946"/>
        <w:gridCol w:w="946"/>
        <w:gridCol w:w="947"/>
        <w:gridCol w:w="951"/>
      </w:tblGrid>
      <w:tr w14:paraId="21DCA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78" w:type="dxa"/>
            <w:vMerge w:val="restart"/>
            <w:vAlign w:val="center"/>
          </w:tcPr>
          <w:p w14:paraId="4F033060">
            <w:pPr>
              <w:spacing w:line="520" w:lineRule="exact"/>
              <w:jc w:val="center"/>
              <w:rPr>
                <w:rFonts w:eastAsia="黑体"/>
                <w:szCs w:val="21"/>
              </w:rPr>
            </w:pPr>
            <w:r>
              <w:rPr>
                <w:rFonts w:hint="eastAsia" w:eastAsia="黑体"/>
                <w:szCs w:val="21"/>
              </w:rPr>
              <w:t>类别</w:t>
            </w:r>
          </w:p>
        </w:tc>
        <w:tc>
          <w:tcPr>
            <w:tcW w:w="1114" w:type="dxa"/>
            <w:vMerge w:val="restart"/>
            <w:vAlign w:val="center"/>
          </w:tcPr>
          <w:p w14:paraId="6D4593C4">
            <w:pPr>
              <w:spacing w:line="520" w:lineRule="exact"/>
              <w:jc w:val="center"/>
              <w:rPr>
                <w:rFonts w:eastAsia="黑体"/>
                <w:szCs w:val="21"/>
              </w:rPr>
            </w:pPr>
            <w:r>
              <w:rPr>
                <w:rFonts w:hint="eastAsia" w:eastAsia="黑体"/>
                <w:szCs w:val="21"/>
              </w:rPr>
              <w:t>职务</w:t>
            </w:r>
          </w:p>
        </w:tc>
        <w:tc>
          <w:tcPr>
            <w:tcW w:w="946" w:type="dxa"/>
            <w:vMerge w:val="restart"/>
            <w:vAlign w:val="center"/>
          </w:tcPr>
          <w:p w14:paraId="4FE63518">
            <w:pPr>
              <w:spacing w:line="520" w:lineRule="exact"/>
              <w:jc w:val="center"/>
              <w:rPr>
                <w:rFonts w:eastAsia="黑体"/>
                <w:szCs w:val="21"/>
              </w:rPr>
            </w:pPr>
            <w:r>
              <w:rPr>
                <w:rFonts w:hint="eastAsia" w:eastAsia="黑体"/>
                <w:szCs w:val="21"/>
              </w:rPr>
              <w:t>姓名</w:t>
            </w:r>
          </w:p>
        </w:tc>
        <w:tc>
          <w:tcPr>
            <w:tcW w:w="946" w:type="dxa"/>
            <w:vMerge w:val="restart"/>
            <w:vAlign w:val="center"/>
          </w:tcPr>
          <w:p w14:paraId="551D0A73">
            <w:pPr>
              <w:spacing w:line="520" w:lineRule="exact"/>
              <w:jc w:val="center"/>
              <w:rPr>
                <w:rFonts w:eastAsia="黑体"/>
                <w:szCs w:val="21"/>
              </w:rPr>
            </w:pPr>
            <w:r>
              <w:rPr>
                <w:rFonts w:hint="eastAsia" w:eastAsia="黑体"/>
                <w:szCs w:val="21"/>
              </w:rPr>
              <w:t>职称</w:t>
            </w:r>
          </w:p>
        </w:tc>
        <w:tc>
          <w:tcPr>
            <w:tcW w:w="946" w:type="dxa"/>
            <w:vMerge w:val="restart"/>
            <w:vAlign w:val="center"/>
          </w:tcPr>
          <w:p w14:paraId="34DF1C61">
            <w:pPr>
              <w:spacing w:line="520" w:lineRule="exact"/>
              <w:jc w:val="center"/>
              <w:rPr>
                <w:rFonts w:eastAsia="黑体"/>
                <w:szCs w:val="21"/>
              </w:rPr>
            </w:pPr>
            <w:r>
              <w:rPr>
                <w:rFonts w:hint="eastAsia" w:eastAsia="黑体"/>
                <w:szCs w:val="21"/>
              </w:rPr>
              <w:t>常住地</w:t>
            </w:r>
          </w:p>
        </w:tc>
        <w:tc>
          <w:tcPr>
            <w:tcW w:w="3790" w:type="dxa"/>
            <w:gridSpan w:val="4"/>
            <w:vAlign w:val="center"/>
          </w:tcPr>
          <w:p w14:paraId="67DE59A1">
            <w:pPr>
              <w:spacing w:line="520" w:lineRule="exact"/>
              <w:jc w:val="center"/>
              <w:rPr>
                <w:rFonts w:eastAsia="黑体"/>
                <w:szCs w:val="21"/>
              </w:rPr>
            </w:pPr>
            <w:r>
              <w:rPr>
                <w:rFonts w:hint="eastAsia" w:eastAsia="黑体"/>
                <w:szCs w:val="21"/>
              </w:rPr>
              <w:t>资格证明（附复印件）</w:t>
            </w:r>
          </w:p>
        </w:tc>
      </w:tr>
      <w:tr w14:paraId="2D46A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vMerge w:val="continue"/>
            <w:vAlign w:val="center"/>
          </w:tcPr>
          <w:p w14:paraId="4F4C4E8A">
            <w:pPr>
              <w:spacing w:line="520" w:lineRule="exact"/>
              <w:jc w:val="center"/>
              <w:rPr>
                <w:rFonts w:eastAsia="黑体"/>
                <w:szCs w:val="21"/>
              </w:rPr>
            </w:pPr>
          </w:p>
        </w:tc>
        <w:tc>
          <w:tcPr>
            <w:tcW w:w="1114" w:type="dxa"/>
            <w:vMerge w:val="continue"/>
            <w:vAlign w:val="center"/>
          </w:tcPr>
          <w:p w14:paraId="49CE8226">
            <w:pPr>
              <w:spacing w:line="520" w:lineRule="exact"/>
              <w:jc w:val="center"/>
              <w:rPr>
                <w:rFonts w:eastAsia="黑体"/>
                <w:szCs w:val="21"/>
              </w:rPr>
            </w:pPr>
          </w:p>
        </w:tc>
        <w:tc>
          <w:tcPr>
            <w:tcW w:w="946" w:type="dxa"/>
            <w:vMerge w:val="continue"/>
            <w:vAlign w:val="center"/>
          </w:tcPr>
          <w:p w14:paraId="5978E7CF">
            <w:pPr>
              <w:spacing w:line="520" w:lineRule="exact"/>
              <w:jc w:val="center"/>
              <w:rPr>
                <w:rFonts w:eastAsia="黑体"/>
                <w:szCs w:val="21"/>
              </w:rPr>
            </w:pPr>
          </w:p>
        </w:tc>
        <w:tc>
          <w:tcPr>
            <w:tcW w:w="946" w:type="dxa"/>
            <w:vMerge w:val="continue"/>
            <w:vAlign w:val="center"/>
          </w:tcPr>
          <w:p w14:paraId="736B16A4">
            <w:pPr>
              <w:spacing w:line="520" w:lineRule="exact"/>
              <w:jc w:val="center"/>
              <w:rPr>
                <w:rFonts w:eastAsia="黑体"/>
                <w:szCs w:val="21"/>
              </w:rPr>
            </w:pPr>
          </w:p>
        </w:tc>
        <w:tc>
          <w:tcPr>
            <w:tcW w:w="946" w:type="dxa"/>
            <w:vMerge w:val="continue"/>
            <w:vAlign w:val="center"/>
          </w:tcPr>
          <w:p w14:paraId="722FD8F0">
            <w:pPr>
              <w:spacing w:line="520" w:lineRule="exact"/>
              <w:jc w:val="center"/>
              <w:rPr>
                <w:rFonts w:eastAsia="黑体"/>
                <w:szCs w:val="21"/>
              </w:rPr>
            </w:pPr>
          </w:p>
        </w:tc>
        <w:tc>
          <w:tcPr>
            <w:tcW w:w="946" w:type="dxa"/>
            <w:vAlign w:val="center"/>
          </w:tcPr>
          <w:p w14:paraId="3FDD860E">
            <w:pPr>
              <w:spacing w:line="520" w:lineRule="exact"/>
              <w:jc w:val="center"/>
              <w:rPr>
                <w:rFonts w:eastAsia="黑体"/>
                <w:szCs w:val="21"/>
              </w:rPr>
            </w:pPr>
            <w:r>
              <w:rPr>
                <w:rFonts w:hint="eastAsia" w:eastAsia="黑体"/>
                <w:szCs w:val="21"/>
              </w:rPr>
              <w:t>证书</w:t>
            </w:r>
          </w:p>
          <w:p w14:paraId="5EB135D1">
            <w:pPr>
              <w:spacing w:line="520" w:lineRule="exact"/>
              <w:jc w:val="center"/>
              <w:rPr>
                <w:rFonts w:eastAsia="黑体"/>
                <w:szCs w:val="21"/>
              </w:rPr>
            </w:pPr>
            <w:r>
              <w:rPr>
                <w:rFonts w:hint="eastAsia" w:eastAsia="黑体"/>
                <w:szCs w:val="21"/>
              </w:rPr>
              <w:t>名称</w:t>
            </w:r>
          </w:p>
        </w:tc>
        <w:tc>
          <w:tcPr>
            <w:tcW w:w="946" w:type="dxa"/>
            <w:vAlign w:val="center"/>
          </w:tcPr>
          <w:p w14:paraId="1841D052">
            <w:pPr>
              <w:spacing w:line="520" w:lineRule="exact"/>
              <w:jc w:val="center"/>
              <w:rPr>
                <w:rFonts w:eastAsia="黑体"/>
                <w:szCs w:val="21"/>
              </w:rPr>
            </w:pPr>
            <w:r>
              <w:rPr>
                <w:rFonts w:hint="eastAsia" w:eastAsia="黑体"/>
                <w:szCs w:val="21"/>
              </w:rPr>
              <w:t>级别</w:t>
            </w:r>
          </w:p>
        </w:tc>
        <w:tc>
          <w:tcPr>
            <w:tcW w:w="947" w:type="dxa"/>
            <w:vAlign w:val="center"/>
          </w:tcPr>
          <w:p w14:paraId="12F596B9">
            <w:pPr>
              <w:spacing w:line="520" w:lineRule="exact"/>
              <w:jc w:val="center"/>
              <w:rPr>
                <w:rFonts w:eastAsia="黑体"/>
                <w:szCs w:val="21"/>
              </w:rPr>
            </w:pPr>
            <w:r>
              <w:rPr>
                <w:rFonts w:hint="eastAsia" w:eastAsia="黑体"/>
                <w:szCs w:val="21"/>
              </w:rPr>
              <w:t>证号</w:t>
            </w:r>
          </w:p>
        </w:tc>
        <w:tc>
          <w:tcPr>
            <w:tcW w:w="951" w:type="dxa"/>
            <w:vAlign w:val="center"/>
          </w:tcPr>
          <w:p w14:paraId="3F3EA96C">
            <w:pPr>
              <w:spacing w:line="520" w:lineRule="exact"/>
              <w:jc w:val="center"/>
              <w:rPr>
                <w:rFonts w:eastAsia="黑体"/>
                <w:szCs w:val="21"/>
              </w:rPr>
            </w:pPr>
            <w:r>
              <w:rPr>
                <w:rFonts w:hint="eastAsia" w:eastAsia="黑体"/>
                <w:szCs w:val="21"/>
              </w:rPr>
              <w:t>专业</w:t>
            </w:r>
          </w:p>
        </w:tc>
      </w:tr>
      <w:tr w14:paraId="2438A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78" w:type="dxa"/>
            <w:vMerge w:val="restart"/>
            <w:vAlign w:val="center"/>
          </w:tcPr>
          <w:p w14:paraId="442F3744">
            <w:pPr>
              <w:spacing w:line="520" w:lineRule="exact"/>
              <w:jc w:val="center"/>
              <w:rPr>
                <w:rFonts w:eastAsia="黑体"/>
                <w:szCs w:val="21"/>
              </w:rPr>
            </w:pPr>
            <w:r>
              <w:rPr>
                <w:rFonts w:hint="eastAsia" w:eastAsia="黑体"/>
                <w:szCs w:val="21"/>
              </w:rPr>
              <w:t>管理</w:t>
            </w:r>
          </w:p>
          <w:p w14:paraId="3DA54A66">
            <w:pPr>
              <w:spacing w:line="520" w:lineRule="exact"/>
              <w:jc w:val="center"/>
              <w:rPr>
                <w:rFonts w:eastAsia="黑体"/>
                <w:szCs w:val="21"/>
              </w:rPr>
            </w:pPr>
            <w:r>
              <w:rPr>
                <w:rFonts w:hint="eastAsia" w:eastAsia="黑体"/>
                <w:szCs w:val="21"/>
              </w:rPr>
              <w:t>人员</w:t>
            </w:r>
          </w:p>
        </w:tc>
        <w:tc>
          <w:tcPr>
            <w:tcW w:w="1114" w:type="dxa"/>
          </w:tcPr>
          <w:p w14:paraId="4CC5BAA3">
            <w:pPr>
              <w:spacing w:line="520" w:lineRule="exact"/>
              <w:jc w:val="center"/>
              <w:rPr>
                <w:szCs w:val="21"/>
              </w:rPr>
            </w:pPr>
          </w:p>
        </w:tc>
        <w:tc>
          <w:tcPr>
            <w:tcW w:w="946" w:type="dxa"/>
          </w:tcPr>
          <w:p w14:paraId="06FBB06D">
            <w:pPr>
              <w:spacing w:line="520" w:lineRule="exact"/>
              <w:jc w:val="center"/>
              <w:rPr>
                <w:szCs w:val="21"/>
              </w:rPr>
            </w:pPr>
          </w:p>
        </w:tc>
        <w:tc>
          <w:tcPr>
            <w:tcW w:w="946" w:type="dxa"/>
          </w:tcPr>
          <w:p w14:paraId="77713D3A">
            <w:pPr>
              <w:spacing w:line="520" w:lineRule="exact"/>
              <w:jc w:val="center"/>
              <w:rPr>
                <w:szCs w:val="21"/>
              </w:rPr>
            </w:pPr>
          </w:p>
        </w:tc>
        <w:tc>
          <w:tcPr>
            <w:tcW w:w="946" w:type="dxa"/>
          </w:tcPr>
          <w:p w14:paraId="1EE1B02A">
            <w:pPr>
              <w:spacing w:line="520" w:lineRule="exact"/>
              <w:jc w:val="center"/>
              <w:rPr>
                <w:szCs w:val="21"/>
              </w:rPr>
            </w:pPr>
          </w:p>
        </w:tc>
        <w:tc>
          <w:tcPr>
            <w:tcW w:w="946" w:type="dxa"/>
          </w:tcPr>
          <w:p w14:paraId="3DC7C3F8">
            <w:pPr>
              <w:spacing w:line="520" w:lineRule="exact"/>
              <w:jc w:val="center"/>
              <w:rPr>
                <w:szCs w:val="21"/>
              </w:rPr>
            </w:pPr>
          </w:p>
        </w:tc>
        <w:tc>
          <w:tcPr>
            <w:tcW w:w="946" w:type="dxa"/>
          </w:tcPr>
          <w:p w14:paraId="53815A6A">
            <w:pPr>
              <w:spacing w:line="520" w:lineRule="exact"/>
              <w:jc w:val="center"/>
              <w:rPr>
                <w:szCs w:val="21"/>
              </w:rPr>
            </w:pPr>
          </w:p>
        </w:tc>
        <w:tc>
          <w:tcPr>
            <w:tcW w:w="947" w:type="dxa"/>
          </w:tcPr>
          <w:p w14:paraId="522A2D16">
            <w:pPr>
              <w:spacing w:line="520" w:lineRule="exact"/>
              <w:jc w:val="center"/>
              <w:rPr>
                <w:szCs w:val="21"/>
              </w:rPr>
            </w:pPr>
          </w:p>
        </w:tc>
        <w:tc>
          <w:tcPr>
            <w:tcW w:w="951" w:type="dxa"/>
          </w:tcPr>
          <w:p w14:paraId="134A6C8A">
            <w:pPr>
              <w:spacing w:line="520" w:lineRule="exact"/>
              <w:jc w:val="center"/>
              <w:rPr>
                <w:szCs w:val="21"/>
              </w:rPr>
            </w:pPr>
          </w:p>
        </w:tc>
      </w:tr>
      <w:tr w14:paraId="41EE7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78" w:type="dxa"/>
            <w:vMerge w:val="continue"/>
            <w:vAlign w:val="center"/>
          </w:tcPr>
          <w:p w14:paraId="1EE8F6B6">
            <w:pPr>
              <w:spacing w:line="520" w:lineRule="exact"/>
              <w:jc w:val="center"/>
              <w:rPr>
                <w:rFonts w:eastAsia="黑体"/>
                <w:szCs w:val="21"/>
              </w:rPr>
            </w:pPr>
          </w:p>
        </w:tc>
        <w:tc>
          <w:tcPr>
            <w:tcW w:w="1114" w:type="dxa"/>
          </w:tcPr>
          <w:p w14:paraId="5AF83D0F">
            <w:pPr>
              <w:spacing w:line="520" w:lineRule="exact"/>
              <w:jc w:val="center"/>
              <w:rPr>
                <w:szCs w:val="21"/>
              </w:rPr>
            </w:pPr>
          </w:p>
        </w:tc>
        <w:tc>
          <w:tcPr>
            <w:tcW w:w="946" w:type="dxa"/>
          </w:tcPr>
          <w:p w14:paraId="1181BBD3">
            <w:pPr>
              <w:spacing w:line="520" w:lineRule="exact"/>
              <w:jc w:val="center"/>
              <w:rPr>
                <w:szCs w:val="21"/>
              </w:rPr>
            </w:pPr>
          </w:p>
        </w:tc>
        <w:tc>
          <w:tcPr>
            <w:tcW w:w="946" w:type="dxa"/>
          </w:tcPr>
          <w:p w14:paraId="26A21E66">
            <w:pPr>
              <w:spacing w:line="520" w:lineRule="exact"/>
              <w:jc w:val="center"/>
              <w:rPr>
                <w:szCs w:val="21"/>
              </w:rPr>
            </w:pPr>
          </w:p>
        </w:tc>
        <w:tc>
          <w:tcPr>
            <w:tcW w:w="946" w:type="dxa"/>
          </w:tcPr>
          <w:p w14:paraId="5DAEDB46">
            <w:pPr>
              <w:spacing w:line="520" w:lineRule="exact"/>
              <w:jc w:val="center"/>
              <w:rPr>
                <w:szCs w:val="21"/>
              </w:rPr>
            </w:pPr>
          </w:p>
        </w:tc>
        <w:tc>
          <w:tcPr>
            <w:tcW w:w="946" w:type="dxa"/>
          </w:tcPr>
          <w:p w14:paraId="6FFB6C54">
            <w:pPr>
              <w:spacing w:line="520" w:lineRule="exact"/>
              <w:jc w:val="center"/>
              <w:rPr>
                <w:szCs w:val="21"/>
              </w:rPr>
            </w:pPr>
          </w:p>
        </w:tc>
        <w:tc>
          <w:tcPr>
            <w:tcW w:w="946" w:type="dxa"/>
          </w:tcPr>
          <w:p w14:paraId="7252315D">
            <w:pPr>
              <w:spacing w:line="520" w:lineRule="exact"/>
              <w:jc w:val="center"/>
              <w:rPr>
                <w:szCs w:val="21"/>
              </w:rPr>
            </w:pPr>
          </w:p>
        </w:tc>
        <w:tc>
          <w:tcPr>
            <w:tcW w:w="947" w:type="dxa"/>
          </w:tcPr>
          <w:p w14:paraId="3282BA5A">
            <w:pPr>
              <w:spacing w:line="520" w:lineRule="exact"/>
              <w:jc w:val="center"/>
              <w:rPr>
                <w:szCs w:val="21"/>
              </w:rPr>
            </w:pPr>
          </w:p>
        </w:tc>
        <w:tc>
          <w:tcPr>
            <w:tcW w:w="951" w:type="dxa"/>
          </w:tcPr>
          <w:p w14:paraId="1314A6C2">
            <w:pPr>
              <w:spacing w:line="520" w:lineRule="exact"/>
              <w:jc w:val="center"/>
              <w:rPr>
                <w:szCs w:val="21"/>
              </w:rPr>
            </w:pPr>
          </w:p>
        </w:tc>
      </w:tr>
      <w:tr w14:paraId="35F9C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78" w:type="dxa"/>
            <w:vMerge w:val="continue"/>
            <w:vAlign w:val="center"/>
          </w:tcPr>
          <w:p w14:paraId="704DE01F">
            <w:pPr>
              <w:spacing w:line="520" w:lineRule="exact"/>
              <w:jc w:val="center"/>
              <w:rPr>
                <w:rFonts w:eastAsia="黑体"/>
                <w:szCs w:val="21"/>
              </w:rPr>
            </w:pPr>
          </w:p>
        </w:tc>
        <w:tc>
          <w:tcPr>
            <w:tcW w:w="1114" w:type="dxa"/>
          </w:tcPr>
          <w:p w14:paraId="31B0904D">
            <w:pPr>
              <w:spacing w:line="520" w:lineRule="exact"/>
              <w:jc w:val="center"/>
              <w:rPr>
                <w:szCs w:val="21"/>
              </w:rPr>
            </w:pPr>
          </w:p>
        </w:tc>
        <w:tc>
          <w:tcPr>
            <w:tcW w:w="946" w:type="dxa"/>
          </w:tcPr>
          <w:p w14:paraId="166DFC5D">
            <w:pPr>
              <w:spacing w:line="520" w:lineRule="exact"/>
              <w:jc w:val="center"/>
              <w:rPr>
                <w:szCs w:val="21"/>
              </w:rPr>
            </w:pPr>
          </w:p>
        </w:tc>
        <w:tc>
          <w:tcPr>
            <w:tcW w:w="946" w:type="dxa"/>
          </w:tcPr>
          <w:p w14:paraId="15CCACFB">
            <w:pPr>
              <w:spacing w:line="520" w:lineRule="exact"/>
              <w:jc w:val="center"/>
              <w:rPr>
                <w:szCs w:val="21"/>
              </w:rPr>
            </w:pPr>
          </w:p>
        </w:tc>
        <w:tc>
          <w:tcPr>
            <w:tcW w:w="946" w:type="dxa"/>
          </w:tcPr>
          <w:p w14:paraId="6A59AAC9">
            <w:pPr>
              <w:spacing w:line="520" w:lineRule="exact"/>
              <w:jc w:val="center"/>
              <w:rPr>
                <w:szCs w:val="21"/>
              </w:rPr>
            </w:pPr>
          </w:p>
        </w:tc>
        <w:tc>
          <w:tcPr>
            <w:tcW w:w="946" w:type="dxa"/>
          </w:tcPr>
          <w:p w14:paraId="0983AF02">
            <w:pPr>
              <w:spacing w:line="520" w:lineRule="exact"/>
              <w:jc w:val="center"/>
              <w:rPr>
                <w:szCs w:val="21"/>
              </w:rPr>
            </w:pPr>
          </w:p>
        </w:tc>
        <w:tc>
          <w:tcPr>
            <w:tcW w:w="946" w:type="dxa"/>
          </w:tcPr>
          <w:p w14:paraId="6A477355">
            <w:pPr>
              <w:spacing w:line="520" w:lineRule="exact"/>
              <w:jc w:val="center"/>
              <w:rPr>
                <w:szCs w:val="21"/>
              </w:rPr>
            </w:pPr>
          </w:p>
        </w:tc>
        <w:tc>
          <w:tcPr>
            <w:tcW w:w="947" w:type="dxa"/>
          </w:tcPr>
          <w:p w14:paraId="740D90F5">
            <w:pPr>
              <w:spacing w:line="520" w:lineRule="exact"/>
              <w:jc w:val="center"/>
              <w:rPr>
                <w:szCs w:val="21"/>
              </w:rPr>
            </w:pPr>
          </w:p>
        </w:tc>
        <w:tc>
          <w:tcPr>
            <w:tcW w:w="951" w:type="dxa"/>
          </w:tcPr>
          <w:p w14:paraId="1C868644">
            <w:pPr>
              <w:spacing w:line="520" w:lineRule="exact"/>
              <w:jc w:val="center"/>
              <w:rPr>
                <w:szCs w:val="21"/>
              </w:rPr>
            </w:pPr>
          </w:p>
        </w:tc>
      </w:tr>
      <w:tr w14:paraId="0F1D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78" w:type="dxa"/>
            <w:vMerge w:val="restart"/>
            <w:vAlign w:val="center"/>
          </w:tcPr>
          <w:p w14:paraId="63366EE7">
            <w:pPr>
              <w:spacing w:line="520" w:lineRule="exact"/>
              <w:jc w:val="center"/>
              <w:rPr>
                <w:rFonts w:eastAsia="黑体"/>
                <w:szCs w:val="21"/>
              </w:rPr>
            </w:pPr>
            <w:r>
              <w:rPr>
                <w:rFonts w:hint="eastAsia" w:eastAsia="黑体"/>
                <w:szCs w:val="21"/>
              </w:rPr>
              <w:t>技术</w:t>
            </w:r>
          </w:p>
          <w:p w14:paraId="3E6DDD84">
            <w:pPr>
              <w:spacing w:line="520" w:lineRule="exact"/>
              <w:jc w:val="center"/>
              <w:rPr>
                <w:rFonts w:eastAsia="黑体"/>
                <w:szCs w:val="21"/>
              </w:rPr>
            </w:pPr>
            <w:r>
              <w:rPr>
                <w:rFonts w:hint="eastAsia" w:eastAsia="黑体"/>
                <w:szCs w:val="21"/>
              </w:rPr>
              <w:t>人员</w:t>
            </w:r>
          </w:p>
        </w:tc>
        <w:tc>
          <w:tcPr>
            <w:tcW w:w="1114" w:type="dxa"/>
          </w:tcPr>
          <w:p w14:paraId="6031A496">
            <w:pPr>
              <w:spacing w:line="520" w:lineRule="exact"/>
              <w:jc w:val="center"/>
              <w:rPr>
                <w:szCs w:val="21"/>
              </w:rPr>
            </w:pPr>
          </w:p>
        </w:tc>
        <w:tc>
          <w:tcPr>
            <w:tcW w:w="946" w:type="dxa"/>
          </w:tcPr>
          <w:p w14:paraId="5BDA56AF">
            <w:pPr>
              <w:spacing w:line="520" w:lineRule="exact"/>
              <w:jc w:val="center"/>
              <w:rPr>
                <w:szCs w:val="21"/>
              </w:rPr>
            </w:pPr>
          </w:p>
        </w:tc>
        <w:tc>
          <w:tcPr>
            <w:tcW w:w="946" w:type="dxa"/>
          </w:tcPr>
          <w:p w14:paraId="410F31BE">
            <w:pPr>
              <w:spacing w:line="520" w:lineRule="exact"/>
              <w:jc w:val="center"/>
              <w:rPr>
                <w:szCs w:val="21"/>
              </w:rPr>
            </w:pPr>
          </w:p>
        </w:tc>
        <w:tc>
          <w:tcPr>
            <w:tcW w:w="946" w:type="dxa"/>
          </w:tcPr>
          <w:p w14:paraId="562A71B3">
            <w:pPr>
              <w:spacing w:line="520" w:lineRule="exact"/>
              <w:jc w:val="center"/>
              <w:rPr>
                <w:szCs w:val="21"/>
              </w:rPr>
            </w:pPr>
          </w:p>
        </w:tc>
        <w:tc>
          <w:tcPr>
            <w:tcW w:w="946" w:type="dxa"/>
          </w:tcPr>
          <w:p w14:paraId="4A9DC340">
            <w:pPr>
              <w:spacing w:line="520" w:lineRule="exact"/>
              <w:jc w:val="center"/>
              <w:rPr>
                <w:szCs w:val="21"/>
              </w:rPr>
            </w:pPr>
          </w:p>
        </w:tc>
        <w:tc>
          <w:tcPr>
            <w:tcW w:w="946" w:type="dxa"/>
          </w:tcPr>
          <w:p w14:paraId="2AC10D7F">
            <w:pPr>
              <w:spacing w:line="520" w:lineRule="exact"/>
              <w:jc w:val="center"/>
              <w:rPr>
                <w:szCs w:val="21"/>
              </w:rPr>
            </w:pPr>
          </w:p>
        </w:tc>
        <w:tc>
          <w:tcPr>
            <w:tcW w:w="947" w:type="dxa"/>
          </w:tcPr>
          <w:p w14:paraId="09E8171E">
            <w:pPr>
              <w:spacing w:line="520" w:lineRule="exact"/>
              <w:jc w:val="center"/>
              <w:rPr>
                <w:szCs w:val="21"/>
              </w:rPr>
            </w:pPr>
          </w:p>
        </w:tc>
        <w:tc>
          <w:tcPr>
            <w:tcW w:w="951" w:type="dxa"/>
          </w:tcPr>
          <w:p w14:paraId="0F5BD91F">
            <w:pPr>
              <w:spacing w:line="520" w:lineRule="exact"/>
              <w:jc w:val="center"/>
              <w:rPr>
                <w:szCs w:val="21"/>
              </w:rPr>
            </w:pPr>
          </w:p>
        </w:tc>
      </w:tr>
      <w:tr w14:paraId="04986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78" w:type="dxa"/>
            <w:vMerge w:val="continue"/>
            <w:vAlign w:val="center"/>
          </w:tcPr>
          <w:p w14:paraId="648718D4">
            <w:pPr>
              <w:spacing w:line="520" w:lineRule="exact"/>
              <w:jc w:val="center"/>
              <w:rPr>
                <w:rFonts w:eastAsia="黑体"/>
                <w:szCs w:val="21"/>
              </w:rPr>
            </w:pPr>
          </w:p>
        </w:tc>
        <w:tc>
          <w:tcPr>
            <w:tcW w:w="1114" w:type="dxa"/>
          </w:tcPr>
          <w:p w14:paraId="4D75BF83">
            <w:pPr>
              <w:spacing w:line="520" w:lineRule="exact"/>
              <w:jc w:val="center"/>
              <w:rPr>
                <w:szCs w:val="21"/>
              </w:rPr>
            </w:pPr>
          </w:p>
        </w:tc>
        <w:tc>
          <w:tcPr>
            <w:tcW w:w="946" w:type="dxa"/>
          </w:tcPr>
          <w:p w14:paraId="0B968731">
            <w:pPr>
              <w:spacing w:line="520" w:lineRule="exact"/>
              <w:jc w:val="center"/>
              <w:rPr>
                <w:szCs w:val="21"/>
              </w:rPr>
            </w:pPr>
          </w:p>
        </w:tc>
        <w:tc>
          <w:tcPr>
            <w:tcW w:w="946" w:type="dxa"/>
          </w:tcPr>
          <w:p w14:paraId="2A4A2508">
            <w:pPr>
              <w:spacing w:line="520" w:lineRule="exact"/>
              <w:jc w:val="center"/>
              <w:rPr>
                <w:szCs w:val="21"/>
              </w:rPr>
            </w:pPr>
          </w:p>
        </w:tc>
        <w:tc>
          <w:tcPr>
            <w:tcW w:w="946" w:type="dxa"/>
          </w:tcPr>
          <w:p w14:paraId="008001DC">
            <w:pPr>
              <w:spacing w:line="520" w:lineRule="exact"/>
              <w:jc w:val="center"/>
              <w:rPr>
                <w:szCs w:val="21"/>
              </w:rPr>
            </w:pPr>
          </w:p>
        </w:tc>
        <w:tc>
          <w:tcPr>
            <w:tcW w:w="946" w:type="dxa"/>
          </w:tcPr>
          <w:p w14:paraId="739BE7D1">
            <w:pPr>
              <w:spacing w:line="520" w:lineRule="exact"/>
              <w:jc w:val="center"/>
              <w:rPr>
                <w:szCs w:val="21"/>
              </w:rPr>
            </w:pPr>
          </w:p>
        </w:tc>
        <w:tc>
          <w:tcPr>
            <w:tcW w:w="946" w:type="dxa"/>
          </w:tcPr>
          <w:p w14:paraId="47B19D2A">
            <w:pPr>
              <w:spacing w:line="520" w:lineRule="exact"/>
              <w:jc w:val="center"/>
              <w:rPr>
                <w:szCs w:val="21"/>
              </w:rPr>
            </w:pPr>
          </w:p>
        </w:tc>
        <w:tc>
          <w:tcPr>
            <w:tcW w:w="947" w:type="dxa"/>
          </w:tcPr>
          <w:p w14:paraId="1E942B59">
            <w:pPr>
              <w:spacing w:line="520" w:lineRule="exact"/>
              <w:jc w:val="center"/>
              <w:rPr>
                <w:szCs w:val="21"/>
              </w:rPr>
            </w:pPr>
          </w:p>
        </w:tc>
        <w:tc>
          <w:tcPr>
            <w:tcW w:w="951" w:type="dxa"/>
          </w:tcPr>
          <w:p w14:paraId="2E24317C">
            <w:pPr>
              <w:spacing w:line="520" w:lineRule="exact"/>
              <w:jc w:val="center"/>
              <w:rPr>
                <w:szCs w:val="21"/>
              </w:rPr>
            </w:pPr>
          </w:p>
        </w:tc>
      </w:tr>
      <w:tr w14:paraId="52BE8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778" w:type="dxa"/>
            <w:vMerge w:val="continue"/>
            <w:vAlign w:val="center"/>
          </w:tcPr>
          <w:p w14:paraId="0D97BCF3">
            <w:pPr>
              <w:spacing w:line="520" w:lineRule="exact"/>
              <w:jc w:val="center"/>
              <w:rPr>
                <w:rFonts w:eastAsia="黑体"/>
                <w:szCs w:val="21"/>
              </w:rPr>
            </w:pPr>
          </w:p>
        </w:tc>
        <w:tc>
          <w:tcPr>
            <w:tcW w:w="1114" w:type="dxa"/>
          </w:tcPr>
          <w:p w14:paraId="5E6B843C">
            <w:pPr>
              <w:spacing w:line="520" w:lineRule="exact"/>
              <w:jc w:val="center"/>
              <w:rPr>
                <w:szCs w:val="21"/>
              </w:rPr>
            </w:pPr>
          </w:p>
        </w:tc>
        <w:tc>
          <w:tcPr>
            <w:tcW w:w="946" w:type="dxa"/>
          </w:tcPr>
          <w:p w14:paraId="1FF0B811">
            <w:pPr>
              <w:spacing w:line="520" w:lineRule="exact"/>
              <w:jc w:val="center"/>
              <w:rPr>
                <w:szCs w:val="21"/>
              </w:rPr>
            </w:pPr>
          </w:p>
        </w:tc>
        <w:tc>
          <w:tcPr>
            <w:tcW w:w="946" w:type="dxa"/>
          </w:tcPr>
          <w:p w14:paraId="750D73AA">
            <w:pPr>
              <w:spacing w:line="520" w:lineRule="exact"/>
              <w:jc w:val="center"/>
              <w:rPr>
                <w:szCs w:val="21"/>
              </w:rPr>
            </w:pPr>
          </w:p>
        </w:tc>
        <w:tc>
          <w:tcPr>
            <w:tcW w:w="946" w:type="dxa"/>
          </w:tcPr>
          <w:p w14:paraId="07522DE2">
            <w:pPr>
              <w:spacing w:line="520" w:lineRule="exact"/>
              <w:jc w:val="center"/>
              <w:rPr>
                <w:szCs w:val="21"/>
              </w:rPr>
            </w:pPr>
          </w:p>
        </w:tc>
        <w:tc>
          <w:tcPr>
            <w:tcW w:w="946" w:type="dxa"/>
          </w:tcPr>
          <w:p w14:paraId="5AC52661">
            <w:pPr>
              <w:spacing w:line="520" w:lineRule="exact"/>
              <w:jc w:val="center"/>
              <w:rPr>
                <w:szCs w:val="21"/>
              </w:rPr>
            </w:pPr>
          </w:p>
        </w:tc>
        <w:tc>
          <w:tcPr>
            <w:tcW w:w="946" w:type="dxa"/>
          </w:tcPr>
          <w:p w14:paraId="0CDE5935">
            <w:pPr>
              <w:spacing w:line="520" w:lineRule="exact"/>
              <w:jc w:val="center"/>
              <w:rPr>
                <w:szCs w:val="21"/>
              </w:rPr>
            </w:pPr>
          </w:p>
        </w:tc>
        <w:tc>
          <w:tcPr>
            <w:tcW w:w="947" w:type="dxa"/>
          </w:tcPr>
          <w:p w14:paraId="09D023A6">
            <w:pPr>
              <w:spacing w:line="520" w:lineRule="exact"/>
              <w:jc w:val="center"/>
              <w:rPr>
                <w:szCs w:val="21"/>
              </w:rPr>
            </w:pPr>
          </w:p>
        </w:tc>
        <w:tc>
          <w:tcPr>
            <w:tcW w:w="951" w:type="dxa"/>
          </w:tcPr>
          <w:p w14:paraId="1EF3CB81">
            <w:pPr>
              <w:spacing w:line="520" w:lineRule="exact"/>
              <w:jc w:val="center"/>
              <w:rPr>
                <w:szCs w:val="21"/>
              </w:rPr>
            </w:pPr>
          </w:p>
        </w:tc>
      </w:tr>
      <w:tr w14:paraId="07344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78" w:type="dxa"/>
            <w:vMerge w:val="restart"/>
            <w:vAlign w:val="center"/>
          </w:tcPr>
          <w:p w14:paraId="703486D5">
            <w:pPr>
              <w:spacing w:line="520" w:lineRule="exact"/>
              <w:jc w:val="center"/>
              <w:rPr>
                <w:rFonts w:eastAsia="黑体"/>
                <w:szCs w:val="21"/>
              </w:rPr>
            </w:pPr>
            <w:r>
              <w:rPr>
                <w:rFonts w:hint="eastAsia" w:eastAsia="黑体"/>
                <w:szCs w:val="21"/>
              </w:rPr>
              <w:t>售后服务人员</w:t>
            </w:r>
          </w:p>
        </w:tc>
        <w:tc>
          <w:tcPr>
            <w:tcW w:w="1114" w:type="dxa"/>
          </w:tcPr>
          <w:p w14:paraId="15C9DD6C">
            <w:pPr>
              <w:spacing w:line="520" w:lineRule="exact"/>
              <w:jc w:val="center"/>
              <w:rPr>
                <w:szCs w:val="21"/>
              </w:rPr>
            </w:pPr>
          </w:p>
        </w:tc>
        <w:tc>
          <w:tcPr>
            <w:tcW w:w="946" w:type="dxa"/>
          </w:tcPr>
          <w:p w14:paraId="69C5440B">
            <w:pPr>
              <w:spacing w:line="520" w:lineRule="exact"/>
              <w:jc w:val="center"/>
              <w:rPr>
                <w:szCs w:val="21"/>
              </w:rPr>
            </w:pPr>
          </w:p>
        </w:tc>
        <w:tc>
          <w:tcPr>
            <w:tcW w:w="946" w:type="dxa"/>
          </w:tcPr>
          <w:p w14:paraId="7A59FA40">
            <w:pPr>
              <w:spacing w:line="520" w:lineRule="exact"/>
              <w:jc w:val="center"/>
              <w:rPr>
                <w:szCs w:val="21"/>
              </w:rPr>
            </w:pPr>
          </w:p>
        </w:tc>
        <w:tc>
          <w:tcPr>
            <w:tcW w:w="946" w:type="dxa"/>
          </w:tcPr>
          <w:p w14:paraId="28643842">
            <w:pPr>
              <w:spacing w:line="520" w:lineRule="exact"/>
              <w:jc w:val="center"/>
              <w:rPr>
                <w:szCs w:val="21"/>
              </w:rPr>
            </w:pPr>
          </w:p>
        </w:tc>
        <w:tc>
          <w:tcPr>
            <w:tcW w:w="946" w:type="dxa"/>
          </w:tcPr>
          <w:p w14:paraId="182151C6">
            <w:pPr>
              <w:spacing w:line="520" w:lineRule="exact"/>
              <w:jc w:val="center"/>
              <w:rPr>
                <w:szCs w:val="21"/>
              </w:rPr>
            </w:pPr>
          </w:p>
        </w:tc>
        <w:tc>
          <w:tcPr>
            <w:tcW w:w="946" w:type="dxa"/>
          </w:tcPr>
          <w:p w14:paraId="67732CE5">
            <w:pPr>
              <w:spacing w:line="520" w:lineRule="exact"/>
              <w:jc w:val="center"/>
              <w:rPr>
                <w:szCs w:val="21"/>
              </w:rPr>
            </w:pPr>
          </w:p>
        </w:tc>
        <w:tc>
          <w:tcPr>
            <w:tcW w:w="947" w:type="dxa"/>
          </w:tcPr>
          <w:p w14:paraId="510DB090">
            <w:pPr>
              <w:spacing w:line="520" w:lineRule="exact"/>
              <w:jc w:val="center"/>
              <w:rPr>
                <w:szCs w:val="21"/>
              </w:rPr>
            </w:pPr>
          </w:p>
        </w:tc>
        <w:tc>
          <w:tcPr>
            <w:tcW w:w="951" w:type="dxa"/>
          </w:tcPr>
          <w:p w14:paraId="065A89F2">
            <w:pPr>
              <w:spacing w:line="520" w:lineRule="exact"/>
              <w:jc w:val="center"/>
              <w:rPr>
                <w:szCs w:val="21"/>
              </w:rPr>
            </w:pPr>
          </w:p>
        </w:tc>
      </w:tr>
      <w:tr w14:paraId="42704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78" w:type="dxa"/>
            <w:vMerge w:val="continue"/>
          </w:tcPr>
          <w:p w14:paraId="65BD8A3F">
            <w:pPr>
              <w:spacing w:line="520" w:lineRule="exact"/>
              <w:rPr>
                <w:szCs w:val="21"/>
              </w:rPr>
            </w:pPr>
          </w:p>
        </w:tc>
        <w:tc>
          <w:tcPr>
            <w:tcW w:w="1114" w:type="dxa"/>
          </w:tcPr>
          <w:p w14:paraId="1CEA04F9">
            <w:pPr>
              <w:spacing w:line="520" w:lineRule="exact"/>
              <w:jc w:val="center"/>
              <w:rPr>
                <w:szCs w:val="21"/>
              </w:rPr>
            </w:pPr>
          </w:p>
        </w:tc>
        <w:tc>
          <w:tcPr>
            <w:tcW w:w="946" w:type="dxa"/>
          </w:tcPr>
          <w:p w14:paraId="0801BC47">
            <w:pPr>
              <w:spacing w:line="520" w:lineRule="exact"/>
              <w:jc w:val="center"/>
              <w:rPr>
                <w:szCs w:val="21"/>
              </w:rPr>
            </w:pPr>
          </w:p>
        </w:tc>
        <w:tc>
          <w:tcPr>
            <w:tcW w:w="946" w:type="dxa"/>
          </w:tcPr>
          <w:p w14:paraId="701C53EB">
            <w:pPr>
              <w:spacing w:line="520" w:lineRule="exact"/>
              <w:jc w:val="center"/>
              <w:rPr>
                <w:szCs w:val="21"/>
              </w:rPr>
            </w:pPr>
          </w:p>
        </w:tc>
        <w:tc>
          <w:tcPr>
            <w:tcW w:w="946" w:type="dxa"/>
          </w:tcPr>
          <w:p w14:paraId="4EF48CCF">
            <w:pPr>
              <w:spacing w:line="520" w:lineRule="exact"/>
              <w:jc w:val="center"/>
              <w:rPr>
                <w:szCs w:val="21"/>
              </w:rPr>
            </w:pPr>
          </w:p>
        </w:tc>
        <w:tc>
          <w:tcPr>
            <w:tcW w:w="946" w:type="dxa"/>
          </w:tcPr>
          <w:p w14:paraId="4C4A260E">
            <w:pPr>
              <w:spacing w:line="520" w:lineRule="exact"/>
              <w:jc w:val="center"/>
              <w:rPr>
                <w:szCs w:val="21"/>
              </w:rPr>
            </w:pPr>
          </w:p>
        </w:tc>
        <w:tc>
          <w:tcPr>
            <w:tcW w:w="946" w:type="dxa"/>
          </w:tcPr>
          <w:p w14:paraId="3B30BF5C">
            <w:pPr>
              <w:spacing w:line="520" w:lineRule="exact"/>
              <w:jc w:val="center"/>
              <w:rPr>
                <w:szCs w:val="21"/>
              </w:rPr>
            </w:pPr>
          </w:p>
        </w:tc>
        <w:tc>
          <w:tcPr>
            <w:tcW w:w="947" w:type="dxa"/>
          </w:tcPr>
          <w:p w14:paraId="0A08B090">
            <w:pPr>
              <w:spacing w:line="520" w:lineRule="exact"/>
              <w:jc w:val="center"/>
              <w:rPr>
                <w:szCs w:val="21"/>
              </w:rPr>
            </w:pPr>
          </w:p>
        </w:tc>
        <w:tc>
          <w:tcPr>
            <w:tcW w:w="951" w:type="dxa"/>
          </w:tcPr>
          <w:p w14:paraId="041B2BC8">
            <w:pPr>
              <w:spacing w:line="520" w:lineRule="exact"/>
              <w:jc w:val="center"/>
              <w:rPr>
                <w:szCs w:val="21"/>
              </w:rPr>
            </w:pPr>
          </w:p>
        </w:tc>
      </w:tr>
      <w:tr w14:paraId="5F1F9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78" w:type="dxa"/>
            <w:vMerge w:val="continue"/>
          </w:tcPr>
          <w:p w14:paraId="59D89C24">
            <w:pPr>
              <w:spacing w:line="520" w:lineRule="exact"/>
              <w:rPr>
                <w:szCs w:val="21"/>
              </w:rPr>
            </w:pPr>
          </w:p>
        </w:tc>
        <w:tc>
          <w:tcPr>
            <w:tcW w:w="1114" w:type="dxa"/>
          </w:tcPr>
          <w:p w14:paraId="374839FA">
            <w:pPr>
              <w:spacing w:line="520" w:lineRule="exact"/>
              <w:jc w:val="center"/>
              <w:rPr>
                <w:szCs w:val="21"/>
              </w:rPr>
            </w:pPr>
          </w:p>
        </w:tc>
        <w:tc>
          <w:tcPr>
            <w:tcW w:w="946" w:type="dxa"/>
          </w:tcPr>
          <w:p w14:paraId="21C337D0">
            <w:pPr>
              <w:spacing w:line="520" w:lineRule="exact"/>
              <w:jc w:val="center"/>
              <w:rPr>
                <w:szCs w:val="21"/>
              </w:rPr>
            </w:pPr>
          </w:p>
        </w:tc>
        <w:tc>
          <w:tcPr>
            <w:tcW w:w="946" w:type="dxa"/>
          </w:tcPr>
          <w:p w14:paraId="3DFF2748">
            <w:pPr>
              <w:spacing w:line="520" w:lineRule="exact"/>
              <w:jc w:val="center"/>
              <w:rPr>
                <w:szCs w:val="21"/>
              </w:rPr>
            </w:pPr>
          </w:p>
        </w:tc>
        <w:tc>
          <w:tcPr>
            <w:tcW w:w="946" w:type="dxa"/>
          </w:tcPr>
          <w:p w14:paraId="42AC4D97">
            <w:pPr>
              <w:spacing w:line="520" w:lineRule="exact"/>
              <w:jc w:val="center"/>
              <w:rPr>
                <w:szCs w:val="21"/>
              </w:rPr>
            </w:pPr>
          </w:p>
        </w:tc>
        <w:tc>
          <w:tcPr>
            <w:tcW w:w="946" w:type="dxa"/>
          </w:tcPr>
          <w:p w14:paraId="747BBFC9">
            <w:pPr>
              <w:spacing w:line="520" w:lineRule="exact"/>
              <w:jc w:val="center"/>
              <w:rPr>
                <w:szCs w:val="21"/>
              </w:rPr>
            </w:pPr>
          </w:p>
        </w:tc>
        <w:tc>
          <w:tcPr>
            <w:tcW w:w="946" w:type="dxa"/>
          </w:tcPr>
          <w:p w14:paraId="1EE479FD">
            <w:pPr>
              <w:spacing w:line="520" w:lineRule="exact"/>
              <w:jc w:val="center"/>
              <w:rPr>
                <w:szCs w:val="21"/>
              </w:rPr>
            </w:pPr>
          </w:p>
        </w:tc>
        <w:tc>
          <w:tcPr>
            <w:tcW w:w="947" w:type="dxa"/>
          </w:tcPr>
          <w:p w14:paraId="0A524C73">
            <w:pPr>
              <w:spacing w:line="520" w:lineRule="exact"/>
              <w:jc w:val="center"/>
              <w:rPr>
                <w:szCs w:val="21"/>
              </w:rPr>
            </w:pPr>
          </w:p>
        </w:tc>
        <w:tc>
          <w:tcPr>
            <w:tcW w:w="951" w:type="dxa"/>
          </w:tcPr>
          <w:p w14:paraId="63800817">
            <w:pPr>
              <w:spacing w:line="520" w:lineRule="exact"/>
              <w:jc w:val="center"/>
              <w:rPr>
                <w:szCs w:val="21"/>
              </w:rPr>
            </w:pPr>
          </w:p>
        </w:tc>
      </w:tr>
    </w:tbl>
    <w:p w14:paraId="4FBF9219">
      <w:pPr>
        <w:pStyle w:val="21"/>
        <w:spacing w:line="520" w:lineRule="exact"/>
        <w:ind w:firstLine="640"/>
        <w:rPr>
          <w:rFonts w:eastAsia="仿宋_GB2312"/>
          <w:b w:val="0"/>
          <w:sz w:val="32"/>
          <w:szCs w:val="32"/>
        </w:rPr>
      </w:pPr>
      <w:r>
        <w:rPr>
          <w:rFonts w:hint="eastAsia" w:eastAsia="仿宋_GB2312"/>
          <w:b w:val="0"/>
          <w:sz w:val="32"/>
          <w:szCs w:val="32"/>
        </w:rPr>
        <w:t>注：供应商根据自身实际情况填写，对不涉及的内容可填写</w:t>
      </w:r>
      <w:r>
        <w:rPr>
          <w:rFonts w:eastAsia="仿宋_GB2312"/>
          <w:b w:val="0"/>
          <w:sz w:val="32"/>
          <w:szCs w:val="32"/>
        </w:rPr>
        <w:t>“/”</w:t>
      </w:r>
      <w:r>
        <w:rPr>
          <w:rFonts w:hint="eastAsia" w:eastAsia="仿宋_GB2312"/>
          <w:b w:val="0"/>
          <w:sz w:val="32"/>
          <w:szCs w:val="32"/>
        </w:rPr>
        <w:t>。</w:t>
      </w:r>
    </w:p>
    <w:p w14:paraId="3EF07989">
      <w:pPr>
        <w:spacing w:line="520" w:lineRule="exact"/>
        <w:rPr>
          <w:sz w:val="24"/>
        </w:rPr>
      </w:pPr>
    </w:p>
    <w:p w14:paraId="6F913534">
      <w:pPr>
        <w:spacing w:line="520" w:lineRule="exact"/>
        <w:rPr>
          <w:sz w:val="24"/>
        </w:rPr>
      </w:pPr>
    </w:p>
    <w:p w14:paraId="78E67C6E">
      <w:pPr>
        <w:adjustRightInd w:val="0"/>
        <w:spacing w:line="520" w:lineRule="exact"/>
        <w:jc w:val="left"/>
        <w:rPr>
          <w:rFonts w:eastAsia="仿宋_GB2312"/>
          <w:sz w:val="32"/>
          <w:szCs w:val="32"/>
        </w:rPr>
      </w:pPr>
      <w:r>
        <w:rPr>
          <w:rFonts w:hint="eastAsia" w:eastAsia="仿宋_GB2312"/>
          <w:sz w:val="32"/>
          <w:szCs w:val="32"/>
        </w:rPr>
        <w:t>供应商名称：</w:t>
      </w:r>
      <w:r>
        <w:rPr>
          <w:rFonts w:eastAsia="仿宋_GB2312"/>
          <w:sz w:val="32"/>
          <w:szCs w:val="32"/>
          <w:u w:val="single"/>
        </w:rPr>
        <w:t xml:space="preserve">          </w:t>
      </w:r>
      <w:r>
        <w:rPr>
          <w:rFonts w:hint="eastAsia" w:eastAsia="仿宋_GB2312"/>
          <w:sz w:val="32"/>
          <w:szCs w:val="32"/>
        </w:rPr>
        <w:t>（盖单位公章）</w:t>
      </w:r>
    </w:p>
    <w:p w14:paraId="7F2EAE2D">
      <w:pPr>
        <w:adjustRightInd w:val="0"/>
        <w:spacing w:line="520" w:lineRule="exact"/>
        <w:jc w:val="left"/>
        <w:rPr>
          <w:rFonts w:eastAsia="仿宋_GB2312"/>
          <w:sz w:val="32"/>
          <w:szCs w:val="32"/>
        </w:rPr>
      </w:pPr>
      <w:r>
        <w:rPr>
          <w:rFonts w:hint="eastAsia" w:eastAsia="仿宋_GB2312"/>
          <w:sz w:val="32"/>
          <w:szCs w:val="32"/>
        </w:rPr>
        <w:t>法定代表人（负责人）或授权代表：</w:t>
      </w:r>
      <w:r>
        <w:rPr>
          <w:rFonts w:eastAsia="仿宋_GB2312"/>
          <w:sz w:val="32"/>
          <w:szCs w:val="32"/>
          <w:u w:val="single"/>
        </w:rPr>
        <w:t xml:space="preserve">          </w:t>
      </w:r>
      <w:r>
        <w:rPr>
          <w:rFonts w:hint="eastAsia" w:eastAsia="仿宋_GB2312"/>
          <w:sz w:val="32"/>
          <w:szCs w:val="32"/>
        </w:rPr>
        <w:t>（签字或者加盖个人名章）</w:t>
      </w:r>
    </w:p>
    <w:p w14:paraId="34BC7E80">
      <w:pPr>
        <w:adjustRightInd w:val="0"/>
        <w:spacing w:line="520" w:lineRule="exact"/>
        <w:jc w:val="left"/>
        <w:rPr>
          <w:rFonts w:eastAsia="仿宋_GB2312"/>
          <w:sz w:val="32"/>
          <w:szCs w:val="32"/>
        </w:rPr>
      </w:pPr>
      <w:r>
        <w:rPr>
          <w:rFonts w:hint="eastAsia" w:eastAsia="仿宋_GB2312"/>
          <w:sz w:val="32"/>
          <w:szCs w:val="32"/>
        </w:rPr>
        <w:t>日</w:t>
      </w:r>
      <w:r>
        <w:rPr>
          <w:rFonts w:eastAsia="仿宋_GB2312"/>
          <w:sz w:val="32"/>
          <w:szCs w:val="32"/>
        </w:rPr>
        <w:t xml:space="preserve">  </w:t>
      </w:r>
      <w:r>
        <w:rPr>
          <w:rFonts w:hint="eastAsia" w:eastAsia="仿宋_GB2312"/>
          <w:sz w:val="32"/>
          <w:szCs w:val="32"/>
        </w:rPr>
        <w:t>期：</w:t>
      </w:r>
      <w:r>
        <w:rPr>
          <w:rFonts w:eastAsia="仿宋_GB2312"/>
          <w:sz w:val="32"/>
          <w:szCs w:val="32"/>
          <w:u w:val="single"/>
        </w:rPr>
        <w:t xml:space="preserve">      </w:t>
      </w:r>
      <w:r>
        <w:rPr>
          <w:rFonts w:hint="eastAsia" w:eastAsia="仿宋_GB2312"/>
          <w:sz w:val="32"/>
          <w:szCs w:val="32"/>
        </w:rPr>
        <w:t>年</w:t>
      </w:r>
      <w:r>
        <w:rPr>
          <w:rFonts w:eastAsia="仿宋_GB2312"/>
          <w:sz w:val="32"/>
          <w:szCs w:val="32"/>
          <w:u w:val="single"/>
        </w:rPr>
        <w:t xml:space="preserve">      </w:t>
      </w:r>
      <w:r>
        <w:rPr>
          <w:rFonts w:hint="eastAsia" w:eastAsia="仿宋_GB2312"/>
          <w:sz w:val="32"/>
          <w:szCs w:val="32"/>
        </w:rPr>
        <w:t>月</w:t>
      </w:r>
      <w:r>
        <w:rPr>
          <w:rFonts w:eastAsia="仿宋_GB2312"/>
          <w:sz w:val="32"/>
          <w:szCs w:val="32"/>
          <w:u w:val="single"/>
        </w:rPr>
        <w:t xml:space="preserve">      </w:t>
      </w:r>
      <w:r>
        <w:rPr>
          <w:rFonts w:hint="eastAsia" w:eastAsia="仿宋_GB2312"/>
          <w:sz w:val="32"/>
          <w:szCs w:val="32"/>
        </w:rPr>
        <w:t>日</w:t>
      </w:r>
    </w:p>
    <w:p w14:paraId="3AAF6567">
      <w:pPr>
        <w:widowControl/>
        <w:spacing w:line="520" w:lineRule="exact"/>
        <w:jc w:val="center"/>
        <w:outlineLvl w:val="1"/>
        <w:rPr>
          <w:rFonts w:eastAsia="黑体"/>
          <w:kern w:val="44"/>
          <w:sz w:val="32"/>
          <w:szCs w:val="32"/>
          <w:lang w:val="zh-CN"/>
        </w:rPr>
      </w:pPr>
      <w:r>
        <w:br w:type="page"/>
      </w:r>
      <w:r>
        <w:rPr>
          <w:rFonts w:hint="eastAsia" w:eastAsia="黑体"/>
          <w:kern w:val="44"/>
          <w:sz w:val="32"/>
          <w:szCs w:val="32"/>
        </w:rPr>
        <w:t>八</w:t>
      </w:r>
      <w:r>
        <w:rPr>
          <w:rFonts w:hint="eastAsia" w:eastAsia="黑体"/>
          <w:kern w:val="44"/>
          <w:sz w:val="32"/>
          <w:szCs w:val="32"/>
          <w:lang w:val="zh-CN"/>
        </w:rPr>
        <w:t>、服务技术方案以及供应商认为需要提供的文件和资料</w:t>
      </w:r>
    </w:p>
    <w:p w14:paraId="54204CEF">
      <w:pPr>
        <w:widowControl/>
        <w:spacing w:line="520" w:lineRule="exact"/>
        <w:jc w:val="center"/>
        <w:outlineLvl w:val="1"/>
        <w:rPr>
          <w:rFonts w:eastAsia="黑体"/>
          <w:kern w:val="44"/>
          <w:sz w:val="32"/>
          <w:szCs w:val="32"/>
        </w:rPr>
      </w:pPr>
      <w:r>
        <w:rPr>
          <w:rFonts w:hint="eastAsia" w:eastAsia="黑体"/>
          <w:kern w:val="44"/>
          <w:sz w:val="32"/>
          <w:szCs w:val="32"/>
          <w:lang w:val="zh-CN"/>
        </w:rPr>
        <w:t>（格式自拟）</w:t>
      </w:r>
    </w:p>
    <w:p w14:paraId="0C219554">
      <w:pPr>
        <w:pStyle w:val="2"/>
        <w:spacing w:before="0" w:after="0" w:line="560" w:lineRule="exact"/>
        <w:jc w:val="center"/>
        <w:rPr>
          <w:rFonts w:eastAsia="黑体"/>
          <w:b w:val="0"/>
          <w:bCs w:val="0"/>
          <w:sz w:val="32"/>
          <w:szCs w:val="32"/>
        </w:rPr>
      </w:pPr>
      <w:r>
        <w:rPr>
          <w:b w:val="0"/>
          <w:bCs w:val="0"/>
          <w:szCs w:val="28"/>
        </w:rPr>
        <w:br w:type="page"/>
      </w:r>
      <w:bookmarkEnd w:id="100"/>
      <w:bookmarkStart w:id="109" w:name="_Toc517447494"/>
      <w:r>
        <w:rPr>
          <w:rFonts w:hint="eastAsia" w:eastAsia="黑体"/>
          <w:b w:val="0"/>
          <w:bCs w:val="0"/>
          <w:sz w:val="32"/>
          <w:szCs w:val="32"/>
        </w:rPr>
        <w:t>第七章  评审方法</w:t>
      </w:r>
      <w:bookmarkEnd w:id="109"/>
      <w:bookmarkStart w:id="110" w:name="_Toc101250640"/>
      <w:bookmarkStart w:id="111" w:name="_Toc209847065"/>
      <w:bookmarkStart w:id="112" w:name="_Toc101174146"/>
      <w:bookmarkStart w:id="113" w:name="_Toc101338358"/>
      <w:bookmarkStart w:id="114" w:name="_Toc430773924"/>
    </w:p>
    <w:p w14:paraId="01A1C633">
      <w:pPr>
        <w:spacing w:line="510" w:lineRule="exact"/>
        <w:ind w:firstLine="640" w:firstLineChars="200"/>
        <w:rPr>
          <w:rFonts w:eastAsia="黑体"/>
          <w:sz w:val="32"/>
          <w:szCs w:val="32"/>
        </w:rPr>
      </w:pPr>
      <w:r>
        <w:rPr>
          <w:rFonts w:eastAsia="黑体"/>
          <w:sz w:val="32"/>
          <w:szCs w:val="32"/>
        </w:rPr>
        <w:t>1.</w:t>
      </w:r>
      <w:r>
        <w:rPr>
          <w:rFonts w:hint="eastAsia" w:eastAsia="黑体"/>
          <w:sz w:val="32"/>
          <w:szCs w:val="32"/>
        </w:rPr>
        <w:t>总则</w:t>
      </w:r>
    </w:p>
    <w:p w14:paraId="539A681F">
      <w:pPr>
        <w:spacing w:line="510" w:lineRule="exact"/>
        <w:ind w:firstLine="640" w:firstLineChars="200"/>
        <w:rPr>
          <w:rFonts w:eastAsia="仿宋_GB2312"/>
          <w:sz w:val="32"/>
          <w:szCs w:val="32"/>
        </w:rPr>
      </w:pPr>
      <w:r>
        <w:rPr>
          <w:rFonts w:eastAsia="仿宋_GB2312"/>
          <w:sz w:val="32"/>
          <w:szCs w:val="32"/>
        </w:rPr>
        <w:t xml:space="preserve">1.1 </w:t>
      </w:r>
      <w:r>
        <w:rPr>
          <w:rFonts w:hint="eastAsia" w:eastAsia="仿宋_GB2312"/>
          <w:sz w:val="32"/>
          <w:szCs w:val="32"/>
        </w:rPr>
        <w:t>参照《中华人民共和国政府采购法》《中华人民共和国政府采购法实施条例》《政府采购比选采购方式管理暂行办法》等法律制度，结合本采购项目特点制定本比选办法。</w:t>
      </w:r>
    </w:p>
    <w:p w14:paraId="757EBCD6">
      <w:pPr>
        <w:spacing w:line="510" w:lineRule="exact"/>
        <w:ind w:firstLine="640" w:firstLineChars="200"/>
        <w:rPr>
          <w:rFonts w:eastAsia="仿宋_GB2312"/>
          <w:sz w:val="32"/>
          <w:szCs w:val="32"/>
        </w:rPr>
      </w:pPr>
      <w:r>
        <w:rPr>
          <w:rFonts w:eastAsia="仿宋_GB2312"/>
          <w:sz w:val="32"/>
          <w:szCs w:val="32"/>
        </w:rPr>
        <w:t xml:space="preserve">1.2 </w:t>
      </w:r>
      <w:r>
        <w:rPr>
          <w:rFonts w:hint="eastAsia" w:eastAsia="仿宋_GB2312"/>
          <w:sz w:val="32"/>
          <w:szCs w:val="32"/>
        </w:rPr>
        <w:t>比选工作由采购单位自行组织，具体比选由采购单位组建的比选小组负责。</w:t>
      </w:r>
    </w:p>
    <w:p w14:paraId="71803556">
      <w:pPr>
        <w:spacing w:line="510" w:lineRule="exact"/>
        <w:ind w:firstLine="640" w:firstLineChars="200"/>
        <w:rPr>
          <w:rFonts w:eastAsia="仿宋_GB2312"/>
          <w:sz w:val="32"/>
          <w:szCs w:val="32"/>
        </w:rPr>
      </w:pPr>
      <w:r>
        <w:rPr>
          <w:rFonts w:eastAsia="仿宋_GB2312"/>
          <w:sz w:val="32"/>
          <w:szCs w:val="32"/>
        </w:rPr>
        <w:t xml:space="preserve">1.3 </w:t>
      </w:r>
      <w:r>
        <w:rPr>
          <w:rFonts w:hint="eastAsia" w:eastAsia="仿宋_GB2312"/>
          <w:sz w:val="32"/>
          <w:szCs w:val="32"/>
        </w:rPr>
        <w:t>比选工作应遵循公平、公正、科学及择优的原则，并以相同的比选程序和标准对待所有的供应商。</w:t>
      </w:r>
    </w:p>
    <w:p w14:paraId="3E808369">
      <w:pPr>
        <w:spacing w:line="510" w:lineRule="exact"/>
        <w:ind w:firstLine="640" w:firstLineChars="200"/>
        <w:rPr>
          <w:rFonts w:eastAsia="仿宋_GB2312"/>
          <w:sz w:val="32"/>
          <w:szCs w:val="32"/>
        </w:rPr>
      </w:pPr>
      <w:r>
        <w:rPr>
          <w:rFonts w:eastAsia="仿宋_GB2312"/>
          <w:sz w:val="32"/>
          <w:szCs w:val="32"/>
        </w:rPr>
        <w:t xml:space="preserve">1.4 </w:t>
      </w:r>
      <w:r>
        <w:rPr>
          <w:rFonts w:hint="eastAsia" w:eastAsia="仿宋_GB2312"/>
          <w:sz w:val="32"/>
          <w:szCs w:val="32"/>
        </w:rPr>
        <w:t>比选小组按照比选文件规定的比选程序、评分方法和标准进行评审，并独立履行下列职责：</w:t>
      </w:r>
    </w:p>
    <w:p w14:paraId="0699762B">
      <w:pPr>
        <w:spacing w:line="510" w:lineRule="exact"/>
        <w:ind w:firstLine="640" w:firstLineChars="200"/>
        <w:rPr>
          <w:rFonts w:eastAsia="仿宋_GB2312"/>
          <w:sz w:val="32"/>
          <w:szCs w:val="32"/>
        </w:rPr>
      </w:pPr>
      <w:r>
        <w:rPr>
          <w:rFonts w:hint="eastAsia" w:eastAsia="仿宋_GB2312"/>
          <w:sz w:val="32"/>
          <w:szCs w:val="32"/>
        </w:rPr>
        <w:t>（一）熟悉和理解比选文件，确定比选文件内容是否违反国家有关强制性规定或者比选文件存在歧义、重大缺陷，根据需要书面要求采购单位对比选文件作出解释；</w:t>
      </w:r>
    </w:p>
    <w:p w14:paraId="256A95A8">
      <w:pPr>
        <w:spacing w:line="510" w:lineRule="exact"/>
        <w:ind w:firstLine="640" w:firstLineChars="200"/>
        <w:rPr>
          <w:rFonts w:eastAsia="仿宋_GB2312"/>
          <w:sz w:val="32"/>
          <w:szCs w:val="32"/>
        </w:rPr>
      </w:pPr>
      <w:r>
        <w:rPr>
          <w:rFonts w:hint="eastAsia" w:eastAsia="仿宋_GB2312"/>
          <w:sz w:val="32"/>
          <w:szCs w:val="32"/>
        </w:rPr>
        <w:t>（二）审查供应商响应文件是否满足比选文件要求，并作出公正评价；</w:t>
      </w:r>
    </w:p>
    <w:p w14:paraId="35D1486C">
      <w:pPr>
        <w:spacing w:line="510" w:lineRule="exact"/>
        <w:ind w:firstLine="640" w:firstLineChars="200"/>
        <w:rPr>
          <w:rFonts w:eastAsia="仿宋_GB2312"/>
          <w:sz w:val="32"/>
          <w:szCs w:val="32"/>
        </w:rPr>
      </w:pPr>
      <w:r>
        <w:rPr>
          <w:rFonts w:hint="eastAsia" w:eastAsia="仿宋_GB2312"/>
          <w:sz w:val="32"/>
          <w:szCs w:val="32"/>
        </w:rPr>
        <w:t>（三）根据需要要求供应商对响应文件中含义不明确、同类问题表述不一致或者有明显文字和计算错误的内容等作出必要的澄清、说明或者更正；</w:t>
      </w:r>
    </w:p>
    <w:p w14:paraId="7B3F5576">
      <w:pPr>
        <w:spacing w:line="510" w:lineRule="exact"/>
        <w:ind w:firstLine="640" w:firstLineChars="200"/>
        <w:rPr>
          <w:rFonts w:eastAsia="仿宋_GB2312"/>
          <w:sz w:val="32"/>
          <w:szCs w:val="32"/>
        </w:rPr>
      </w:pPr>
      <w:r>
        <w:rPr>
          <w:rFonts w:hint="eastAsia" w:eastAsia="仿宋_GB2312"/>
          <w:sz w:val="32"/>
          <w:szCs w:val="32"/>
        </w:rPr>
        <w:t>（四）推荐成交供应商，或者受采购单位委托确定成交供应商；</w:t>
      </w:r>
    </w:p>
    <w:p w14:paraId="7395DB71">
      <w:pPr>
        <w:spacing w:line="510" w:lineRule="exact"/>
        <w:ind w:firstLine="640" w:firstLineChars="200"/>
        <w:rPr>
          <w:rFonts w:eastAsia="仿宋_GB2312"/>
          <w:sz w:val="32"/>
          <w:szCs w:val="32"/>
        </w:rPr>
      </w:pPr>
      <w:r>
        <w:rPr>
          <w:rFonts w:hint="eastAsia" w:eastAsia="仿宋_GB2312"/>
          <w:sz w:val="32"/>
          <w:szCs w:val="32"/>
        </w:rPr>
        <w:t>（五）确认评审结果并进行签署；</w:t>
      </w:r>
    </w:p>
    <w:p w14:paraId="49C6C3BC">
      <w:pPr>
        <w:spacing w:line="510" w:lineRule="exact"/>
        <w:ind w:firstLine="640" w:firstLineChars="200"/>
        <w:rPr>
          <w:rFonts w:eastAsia="仿宋_GB2312"/>
          <w:sz w:val="32"/>
          <w:szCs w:val="32"/>
        </w:rPr>
      </w:pPr>
      <w:r>
        <w:rPr>
          <w:rFonts w:hint="eastAsia" w:eastAsia="仿宋_GB2312"/>
          <w:sz w:val="32"/>
          <w:szCs w:val="32"/>
        </w:rPr>
        <w:t>（六）向采购单位或者其他监督部门报告非法干预评审工作的行为；</w:t>
      </w:r>
    </w:p>
    <w:p w14:paraId="7D7A6B69">
      <w:pPr>
        <w:spacing w:line="510" w:lineRule="exact"/>
        <w:ind w:firstLine="640" w:firstLineChars="200"/>
        <w:rPr>
          <w:rFonts w:eastAsia="仿宋_GB2312"/>
          <w:sz w:val="32"/>
          <w:szCs w:val="32"/>
        </w:rPr>
      </w:pPr>
      <w:r>
        <w:rPr>
          <w:rFonts w:hint="eastAsia" w:eastAsia="仿宋_GB2312"/>
          <w:sz w:val="32"/>
          <w:szCs w:val="32"/>
        </w:rPr>
        <w:t>（七）法律、法规和规章规定的其他职责。</w:t>
      </w:r>
    </w:p>
    <w:p w14:paraId="04D6B33B">
      <w:pPr>
        <w:spacing w:line="510" w:lineRule="exact"/>
        <w:ind w:firstLine="640" w:firstLineChars="200"/>
        <w:rPr>
          <w:rFonts w:eastAsia="仿宋_GB2312"/>
          <w:sz w:val="32"/>
          <w:szCs w:val="32"/>
        </w:rPr>
      </w:pPr>
      <w:r>
        <w:rPr>
          <w:rFonts w:eastAsia="仿宋_GB2312"/>
          <w:sz w:val="32"/>
          <w:szCs w:val="32"/>
        </w:rPr>
        <w:t xml:space="preserve">1.5 </w:t>
      </w:r>
      <w:r>
        <w:rPr>
          <w:rFonts w:hint="eastAsia" w:eastAsia="仿宋_GB2312"/>
          <w:sz w:val="32"/>
          <w:szCs w:val="32"/>
        </w:rPr>
        <w:t>（实质性要求）比选过程独立、保密。供应商非法干预比选过程的，其响应文件作无效处理。</w:t>
      </w:r>
    </w:p>
    <w:p w14:paraId="167FA763">
      <w:pPr>
        <w:spacing w:line="510" w:lineRule="exact"/>
        <w:ind w:firstLine="640" w:firstLineChars="200"/>
        <w:rPr>
          <w:rFonts w:eastAsia="仿宋_GB2312"/>
          <w:sz w:val="32"/>
          <w:szCs w:val="32"/>
        </w:rPr>
      </w:pPr>
      <w:r>
        <w:rPr>
          <w:rFonts w:eastAsia="黑体"/>
          <w:sz w:val="32"/>
          <w:szCs w:val="32"/>
        </w:rPr>
        <w:t>2.</w:t>
      </w:r>
      <w:r>
        <w:rPr>
          <w:rFonts w:hint="eastAsia" w:eastAsia="黑体"/>
          <w:sz w:val="32"/>
          <w:szCs w:val="32"/>
        </w:rPr>
        <w:t>比选程序</w:t>
      </w:r>
    </w:p>
    <w:p w14:paraId="260A7807">
      <w:pPr>
        <w:spacing w:line="510" w:lineRule="exact"/>
        <w:ind w:firstLine="640" w:firstLineChars="200"/>
        <w:rPr>
          <w:rFonts w:eastAsia="仿宋_GB2312"/>
          <w:sz w:val="32"/>
          <w:szCs w:val="32"/>
        </w:rPr>
      </w:pPr>
      <w:r>
        <w:rPr>
          <w:rFonts w:eastAsia="仿宋_GB2312"/>
          <w:sz w:val="32"/>
          <w:szCs w:val="32"/>
        </w:rPr>
        <w:t>2.1</w:t>
      </w:r>
      <w:r>
        <w:rPr>
          <w:rFonts w:hint="eastAsia" w:eastAsia="仿宋_GB2312"/>
          <w:sz w:val="32"/>
          <w:szCs w:val="32"/>
        </w:rPr>
        <w:t>审查比选文件和停止评审。</w:t>
      </w:r>
    </w:p>
    <w:p w14:paraId="358223AE">
      <w:pPr>
        <w:spacing w:line="510" w:lineRule="exact"/>
        <w:ind w:firstLine="640" w:firstLineChars="200"/>
        <w:rPr>
          <w:rFonts w:eastAsia="仿宋_GB2312"/>
          <w:sz w:val="32"/>
          <w:szCs w:val="32"/>
        </w:rPr>
      </w:pPr>
      <w:r>
        <w:rPr>
          <w:rFonts w:eastAsia="仿宋_GB2312"/>
          <w:sz w:val="32"/>
          <w:szCs w:val="32"/>
        </w:rPr>
        <w:t xml:space="preserve">2.1.1 </w:t>
      </w:r>
      <w:r>
        <w:rPr>
          <w:rFonts w:hint="eastAsia" w:eastAsia="仿宋_GB2312"/>
          <w:sz w:val="32"/>
          <w:szCs w:val="32"/>
        </w:rPr>
        <w:t>比选小组正式评审前，应当对比选文件进行熟悉和理解，内容主要包括比选文件中供应商资格条件要求、采购项目技术、服务和商务要求、比选办法和标准、采购政策要求以及采购合同主要条款等。</w:t>
      </w:r>
    </w:p>
    <w:p w14:paraId="54D1B344">
      <w:pPr>
        <w:spacing w:line="510" w:lineRule="exact"/>
        <w:ind w:firstLine="640" w:firstLineChars="200"/>
        <w:rPr>
          <w:rFonts w:eastAsia="仿宋_GB2312"/>
          <w:sz w:val="32"/>
          <w:szCs w:val="32"/>
        </w:rPr>
      </w:pPr>
      <w:r>
        <w:rPr>
          <w:rFonts w:eastAsia="仿宋_GB2312"/>
          <w:sz w:val="32"/>
          <w:szCs w:val="32"/>
        </w:rPr>
        <w:t xml:space="preserve">2.1.2 </w:t>
      </w:r>
      <w:r>
        <w:rPr>
          <w:rFonts w:hint="eastAsia" w:eastAsia="仿宋_GB2312"/>
          <w:sz w:val="32"/>
          <w:szCs w:val="32"/>
        </w:rPr>
        <w:t>本比选文件有下列情形之一的，比选小组应当停止评审：</w:t>
      </w:r>
    </w:p>
    <w:p w14:paraId="0CA0C3A4">
      <w:pPr>
        <w:spacing w:line="51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1</w:t>
      </w:r>
      <w:r>
        <w:rPr>
          <w:rFonts w:hint="eastAsia" w:eastAsia="仿宋_GB2312"/>
          <w:sz w:val="32"/>
          <w:szCs w:val="32"/>
        </w:rPr>
        <w:t>）比选文件的规定存在歧义、重大缺陷的；</w:t>
      </w:r>
    </w:p>
    <w:p w14:paraId="16B29013">
      <w:pPr>
        <w:spacing w:line="51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2</w:t>
      </w:r>
      <w:r>
        <w:rPr>
          <w:rFonts w:hint="eastAsia" w:eastAsia="仿宋_GB2312"/>
          <w:sz w:val="32"/>
          <w:szCs w:val="32"/>
        </w:rPr>
        <w:t>）比选文件明显以不合理条件对供应商实行差别待遇或者歧视待遇的；</w:t>
      </w:r>
    </w:p>
    <w:p w14:paraId="2C118DB5">
      <w:pPr>
        <w:spacing w:line="51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3</w:t>
      </w:r>
      <w:r>
        <w:rPr>
          <w:rFonts w:hint="eastAsia" w:eastAsia="仿宋_GB2312"/>
          <w:sz w:val="32"/>
          <w:szCs w:val="32"/>
        </w:rPr>
        <w:t>）采购项目属于国家规定的优先、强制采购范围，但是比选文件未依法体现优先、强制采购相关规定的；</w:t>
      </w:r>
    </w:p>
    <w:p w14:paraId="1832E78A">
      <w:pPr>
        <w:spacing w:line="51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4</w:t>
      </w:r>
      <w:r>
        <w:rPr>
          <w:rFonts w:hint="eastAsia" w:eastAsia="仿宋_GB2312"/>
          <w:sz w:val="32"/>
          <w:szCs w:val="32"/>
        </w:rPr>
        <w:t>）比选文件将供应商的资格条件列为评分因素的；</w:t>
      </w:r>
    </w:p>
    <w:p w14:paraId="44741BD6">
      <w:pPr>
        <w:spacing w:line="51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5</w:t>
      </w:r>
      <w:r>
        <w:rPr>
          <w:rFonts w:hint="eastAsia" w:eastAsia="仿宋_GB2312"/>
          <w:sz w:val="32"/>
          <w:szCs w:val="32"/>
        </w:rPr>
        <w:t>）比选文件载明的成交原则不合法的；</w:t>
      </w:r>
    </w:p>
    <w:p w14:paraId="0436B009">
      <w:pPr>
        <w:spacing w:line="51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6</w:t>
      </w:r>
      <w:r>
        <w:rPr>
          <w:rFonts w:hint="eastAsia" w:eastAsia="仿宋_GB2312"/>
          <w:sz w:val="32"/>
          <w:szCs w:val="32"/>
        </w:rPr>
        <w:t>）比选文件有违反国家其他有关强制性规定的情形。</w:t>
      </w:r>
    </w:p>
    <w:p w14:paraId="3831F6C5">
      <w:pPr>
        <w:spacing w:line="510" w:lineRule="exact"/>
        <w:ind w:firstLine="640" w:firstLineChars="200"/>
        <w:rPr>
          <w:rFonts w:eastAsia="仿宋_GB2312"/>
          <w:sz w:val="32"/>
          <w:szCs w:val="32"/>
        </w:rPr>
      </w:pPr>
      <w:r>
        <w:rPr>
          <w:rFonts w:eastAsia="仿宋_GB2312"/>
          <w:sz w:val="32"/>
          <w:szCs w:val="32"/>
        </w:rPr>
        <w:t xml:space="preserve">2.1.3 </w:t>
      </w:r>
      <w:r>
        <w:rPr>
          <w:rFonts w:hint="eastAsia" w:eastAsia="仿宋_GB2312"/>
          <w:sz w:val="32"/>
          <w:szCs w:val="32"/>
        </w:rPr>
        <w:t>出现本条</w:t>
      </w:r>
      <w:r>
        <w:rPr>
          <w:rFonts w:eastAsia="仿宋_GB2312"/>
          <w:sz w:val="32"/>
          <w:szCs w:val="32"/>
        </w:rPr>
        <w:t>2.1.2</w:t>
      </w:r>
      <w:r>
        <w:rPr>
          <w:rFonts w:hint="eastAsia" w:eastAsia="仿宋_GB2312"/>
          <w:sz w:val="32"/>
          <w:szCs w:val="32"/>
        </w:rPr>
        <w:t>规定应当停止评审情形的，比选小组应当向采购单位书面说明情况。除本条规定的情形外，比选小组不得以任何方式和理由停止评审。</w:t>
      </w:r>
    </w:p>
    <w:p w14:paraId="4434833E">
      <w:pPr>
        <w:spacing w:line="510" w:lineRule="exact"/>
        <w:ind w:firstLine="640" w:firstLineChars="200"/>
        <w:rPr>
          <w:rFonts w:eastAsia="仿宋_GB2312"/>
          <w:sz w:val="32"/>
          <w:szCs w:val="32"/>
        </w:rPr>
      </w:pPr>
      <w:r>
        <w:rPr>
          <w:rFonts w:eastAsia="仿宋_GB2312"/>
          <w:sz w:val="32"/>
          <w:szCs w:val="32"/>
        </w:rPr>
        <w:t>2.2</w:t>
      </w:r>
      <w:r>
        <w:rPr>
          <w:rFonts w:hint="eastAsia" w:eastAsia="仿宋_GB2312"/>
          <w:sz w:val="32"/>
          <w:szCs w:val="32"/>
        </w:rPr>
        <w:t>资格性审查。</w:t>
      </w:r>
    </w:p>
    <w:p w14:paraId="46B75AC3">
      <w:pPr>
        <w:spacing w:line="510" w:lineRule="exact"/>
        <w:ind w:firstLine="640" w:firstLineChars="200"/>
        <w:rPr>
          <w:rFonts w:eastAsia="仿宋_GB2312"/>
          <w:sz w:val="32"/>
          <w:szCs w:val="32"/>
        </w:rPr>
      </w:pPr>
      <w:r>
        <w:rPr>
          <w:rFonts w:eastAsia="仿宋_GB2312"/>
          <w:sz w:val="32"/>
          <w:szCs w:val="32"/>
        </w:rPr>
        <w:t>2.2.1</w:t>
      </w:r>
      <w:r>
        <w:rPr>
          <w:rFonts w:hint="eastAsia" w:eastAsia="仿宋_GB2312"/>
          <w:sz w:val="32"/>
          <w:szCs w:val="32"/>
        </w:rPr>
        <w:t>本项目需要比选小组进行资格性检查。</w:t>
      </w:r>
    </w:p>
    <w:p w14:paraId="05789E45">
      <w:pPr>
        <w:spacing w:line="510" w:lineRule="exact"/>
        <w:ind w:firstLine="640" w:firstLineChars="200"/>
        <w:rPr>
          <w:rFonts w:eastAsia="仿宋_GB2312"/>
          <w:sz w:val="32"/>
          <w:szCs w:val="32"/>
        </w:rPr>
      </w:pPr>
      <w:r>
        <w:rPr>
          <w:rFonts w:hint="eastAsia" w:eastAsia="仿宋_GB2312"/>
          <w:sz w:val="32"/>
          <w:szCs w:val="32"/>
        </w:rPr>
        <w:t>比选小组应依据法律法规和比选文件的规定，对响应文件是否按照规定要求提供资格性证明材料、是否属于禁止参</w:t>
      </w:r>
      <w:r>
        <w:rPr>
          <w:rFonts w:hint="eastAsia" w:eastAsia="仿宋_GB2312"/>
          <w:spacing w:val="-8"/>
          <w:sz w:val="32"/>
          <w:szCs w:val="32"/>
        </w:rPr>
        <w:t>加比选的供应商等进行审查，以确定供应商是否具备比选资格。</w:t>
      </w:r>
    </w:p>
    <w:p w14:paraId="3FE4937A">
      <w:pPr>
        <w:spacing w:line="510" w:lineRule="exact"/>
        <w:ind w:firstLine="640" w:firstLineChars="200"/>
        <w:rPr>
          <w:rFonts w:eastAsia="仿宋_GB2312"/>
          <w:sz w:val="32"/>
          <w:szCs w:val="32"/>
        </w:rPr>
      </w:pPr>
      <w:r>
        <w:rPr>
          <w:rFonts w:eastAsia="仿宋_GB2312"/>
          <w:sz w:val="32"/>
          <w:szCs w:val="32"/>
        </w:rPr>
        <w:t>2.2.2</w:t>
      </w:r>
      <w:r>
        <w:rPr>
          <w:rFonts w:hint="eastAsia" w:eastAsia="仿宋_GB2312"/>
          <w:sz w:val="32"/>
          <w:szCs w:val="32"/>
        </w:rPr>
        <w:t>资格性审查结束后，比选小组应当出具资格性审查结果，没有通过资格审查的供应商，比选小组应当在资格审查报告中说明原因。</w:t>
      </w:r>
    </w:p>
    <w:p w14:paraId="32E48B5C">
      <w:pPr>
        <w:spacing w:line="510" w:lineRule="exact"/>
        <w:ind w:firstLine="640" w:firstLineChars="200"/>
        <w:rPr>
          <w:rFonts w:eastAsia="仿宋_GB2312"/>
          <w:sz w:val="32"/>
          <w:szCs w:val="32"/>
        </w:rPr>
      </w:pPr>
      <w:r>
        <w:rPr>
          <w:rFonts w:eastAsia="仿宋_GB2312"/>
          <w:sz w:val="32"/>
          <w:szCs w:val="32"/>
        </w:rPr>
        <w:t>2.2.3</w:t>
      </w:r>
      <w:r>
        <w:rPr>
          <w:rFonts w:hint="eastAsia" w:eastAsia="仿宋_GB2312"/>
          <w:sz w:val="32"/>
          <w:szCs w:val="32"/>
        </w:rPr>
        <w:t>比选小组应依据比选文件规定的实质性要求，对符合资格的响应文件进行有效性、完整性和响应程度审查，以确定参加比选的供应商名单。</w:t>
      </w:r>
    </w:p>
    <w:p w14:paraId="127ACB46">
      <w:pPr>
        <w:spacing w:line="510" w:lineRule="exact"/>
        <w:ind w:firstLine="640" w:firstLineChars="200"/>
        <w:rPr>
          <w:rFonts w:eastAsia="仿宋_GB2312"/>
          <w:sz w:val="32"/>
          <w:szCs w:val="32"/>
        </w:rPr>
      </w:pPr>
      <w:r>
        <w:rPr>
          <w:rFonts w:eastAsia="仿宋_GB2312"/>
          <w:sz w:val="32"/>
          <w:szCs w:val="32"/>
        </w:rPr>
        <w:t>2.2.4</w:t>
      </w:r>
      <w:r>
        <w:rPr>
          <w:rFonts w:hint="eastAsia" w:eastAsia="仿宋_GB2312"/>
          <w:sz w:val="32"/>
          <w:szCs w:val="32"/>
        </w:rPr>
        <w:t>采购单位宣布未通过资格性审查的供应商名单时，应当告知供应商未通过审查的原因。</w:t>
      </w:r>
    </w:p>
    <w:p w14:paraId="14591ED1">
      <w:pPr>
        <w:spacing w:line="510" w:lineRule="exact"/>
        <w:ind w:firstLine="640" w:firstLineChars="200"/>
        <w:rPr>
          <w:rFonts w:eastAsia="仿宋_GB2312"/>
          <w:sz w:val="32"/>
          <w:szCs w:val="32"/>
        </w:rPr>
      </w:pPr>
      <w:r>
        <w:rPr>
          <w:rFonts w:eastAsia="仿宋_GB2312"/>
          <w:sz w:val="32"/>
          <w:szCs w:val="32"/>
        </w:rPr>
        <w:t>2.3</w:t>
      </w:r>
      <w:r>
        <w:rPr>
          <w:rFonts w:hint="eastAsia" w:eastAsia="仿宋_GB2312"/>
          <w:sz w:val="32"/>
          <w:szCs w:val="32"/>
        </w:rPr>
        <w:t>通过资格性审查的供应商不足三家的，终止本次采购活动，并发布终止采购活动公告。</w:t>
      </w:r>
    </w:p>
    <w:p w14:paraId="603DE57D">
      <w:pPr>
        <w:spacing w:line="510" w:lineRule="exact"/>
        <w:ind w:firstLine="640" w:firstLineChars="200"/>
        <w:rPr>
          <w:rFonts w:eastAsia="仿宋_GB2312"/>
          <w:sz w:val="32"/>
          <w:szCs w:val="32"/>
        </w:rPr>
      </w:pPr>
      <w:r>
        <w:rPr>
          <w:rFonts w:eastAsia="仿宋_GB2312"/>
          <w:sz w:val="32"/>
          <w:szCs w:val="32"/>
        </w:rPr>
        <w:t>2.4</w:t>
      </w:r>
      <w:r>
        <w:rPr>
          <w:rFonts w:hint="eastAsia" w:eastAsia="仿宋_GB2312"/>
          <w:sz w:val="32"/>
          <w:szCs w:val="32"/>
        </w:rPr>
        <w:t>参照《财政部关于政府采购服务采购方式管理暂行办法有关问题的补充通知》（财库〔</w:t>
      </w:r>
      <w:r>
        <w:rPr>
          <w:rFonts w:eastAsia="仿宋_GB2312"/>
          <w:sz w:val="32"/>
          <w:szCs w:val="32"/>
        </w:rPr>
        <w:t>2015</w:t>
      </w:r>
      <w:r>
        <w:rPr>
          <w:rFonts w:hint="eastAsia" w:eastAsia="仿宋_GB2312"/>
          <w:sz w:val="32"/>
          <w:szCs w:val="32"/>
        </w:rPr>
        <w:t>〕</w:t>
      </w:r>
      <w:r>
        <w:rPr>
          <w:rFonts w:eastAsia="仿宋_GB2312"/>
          <w:sz w:val="32"/>
          <w:szCs w:val="32"/>
        </w:rPr>
        <w:t>124</w:t>
      </w:r>
      <w:r>
        <w:rPr>
          <w:rFonts w:hint="eastAsia" w:eastAsia="仿宋_GB2312"/>
          <w:sz w:val="32"/>
          <w:szCs w:val="32"/>
        </w:rPr>
        <w:t>号）的规定：比选项目为购买服务项目（含政府和社会资本合作项目），在采购过程中符合要求的供应商（社会资本）只有</w:t>
      </w:r>
      <w:r>
        <w:rPr>
          <w:rFonts w:eastAsia="仿宋_GB2312"/>
          <w:sz w:val="32"/>
          <w:szCs w:val="32"/>
        </w:rPr>
        <w:t>2</w:t>
      </w:r>
      <w:r>
        <w:rPr>
          <w:rFonts w:hint="eastAsia" w:eastAsia="仿宋_GB2312"/>
          <w:sz w:val="32"/>
          <w:szCs w:val="32"/>
        </w:rPr>
        <w:t>家的，比选采购活动可以继续进行。</w:t>
      </w:r>
    </w:p>
    <w:p w14:paraId="5BA71648">
      <w:pPr>
        <w:spacing w:line="510" w:lineRule="exact"/>
        <w:ind w:firstLine="640" w:firstLineChars="200"/>
        <w:rPr>
          <w:rFonts w:eastAsia="仿宋_GB2312"/>
          <w:sz w:val="32"/>
          <w:szCs w:val="32"/>
        </w:rPr>
      </w:pPr>
      <w:r>
        <w:rPr>
          <w:rFonts w:eastAsia="仿宋_GB2312"/>
          <w:sz w:val="32"/>
          <w:szCs w:val="32"/>
        </w:rPr>
        <w:t>2.5</w:t>
      </w:r>
      <w:r>
        <w:rPr>
          <w:rFonts w:hint="eastAsia" w:eastAsia="仿宋_GB2312"/>
          <w:sz w:val="32"/>
          <w:szCs w:val="32"/>
        </w:rPr>
        <w:t>比选。</w:t>
      </w:r>
    </w:p>
    <w:p w14:paraId="32DB286E">
      <w:pPr>
        <w:spacing w:line="510" w:lineRule="exact"/>
        <w:ind w:firstLine="640" w:firstLineChars="200"/>
        <w:rPr>
          <w:rFonts w:eastAsia="仿宋_GB2312"/>
          <w:sz w:val="32"/>
          <w:szCs w:val="32"/>
        </w:rPr>
      </w:pPr>
      <w:r>
        <w:rPr>
          <w:rFonts w:eastAsia="仿宋_GB2312"/>
          <w:sz w:val="32"/>
          <w:szCs w:val="32"/>
        </w:rPr>
        <w:t>2.5.1</w:t>
      </w:r>
      <w:r>
        <w:rPr>
          <w:rFonts w:hint="eastAsia" w:eastAsia="仿宋_GB2312"/>
          <w:sz w:val="32"/>
          <w:szCs w:val="32"/>
        </w:rPr>
        <w:t>比选过程中，比选的任何一方不得透露与比选有关的其他供应商的技术资料、价格和其他信息</w:t>
      </w:r>
    </w:p>
    <w:p w14:paraId="10F1F9D0">
      <w:pPr>
        <w:spacing w:line="510" w:lineRule="exact"/>
        <w:ind w:firstLine="640" w:firstLineChars="200"/>
        <w:rPr>
          <w:rFonts w:eastAsia="仿宋_GB2312"/>
          <w:sz w:val="32"/>
          <w:szCs w:val="32"/>
        </w:rPr>
      </w:pPr>
      <w:r>
        <w:rPr>
          <w:rFonts w:eastAsia="仿宋_GB2312"/>
          <w:sz w:val="32"/>
          <w:szCs w:val="32"/>
        </w:rPr>
        <w:t>2.5.2</w:t>
      </w:r>
      <w:r>
        <w:rPr>
          <w:rFonts w:hint="eastAsia" w:eastAsia="仿宋_GB2312"/>
          <w:sz w:val="32"/>
          <w:szCs w:val="32"/>
        </w:rPr>
        <w:t>比选过程中，比选小组发现或者知晓供应商存在违法、违纪行为的，比选小组应当将该供应商响应文件作无效处理，不允许其提交最后报价。</w:t>
      </w:r>
    </w:p>
    <w:p w14:paraId="11BA1A75">
      <w:pPr>
        <w:spacing w:line="510" w:lineRule="exact"/>
        <w:ind w:firstLine="640" w:firstLineChars="200"/>
        <w:rPr>
          <w:rFonts w:eastAsia="仿宋_GB2312"/>
          <w:sz w:val="32"/>
          <w:szCs w:val="32"/>
        </w:rPr>
      </w:pPr>
      <w:r>
        <w:rPr>
          <w:rFonts w:eastAsia="仿宋_GB2312"/>
          <w:sz w:val="32"/>
          <w:szCs w:val="32"/>
        </w:rPr>
        <w:t>2.5.3</w:t>
      </w:r>
      <w:r>
        <w:rPr>
          <w:rFonts w:hint="eastAsia" w:eastAsia="仿宋_GB2312"/>
          <w:sz w:val="32"/>
          <w:szCs w:val="32"/>
        </w:rPr>
        <w:t>比较与评价。由比选小组采用综合评分法对提交最后报价的供应商的响应文件和最后报价进行综合评分，具体要求详见本章综合评分部分。</w:t>
      </w:r>
    </w:p>
    <w:p w14:paraId="38C22659">
      <w:pPr>
        <w:spacing w:line="510" w:lineRule="exact"/>
        <w:ind w:firstLine="640" w:firstLineChars="200"/>
        <w:rPr>
          <w:rFonts w:eastAsia="仿宋_GB2312"/>
          <w:sz w:val="32"/>
          <w:szCs w:val="32"/>
        </w:rPr>
      </w:pPr>
      <w:r>
        <w:rPr>
          <w:rFonts w:eastAsia="仿宋_GB2312"/>
          <w:sz w:val="32"/>
          <w:szCs w:val="32"/>
        </w:rPr>
        <w:t>2.5.4</w:t>
      </w:r>
      <w:r>
        <w:rPr>
          <w:rFonts w:hint="eastAsia" w:eastAsia="仿宋_GB2312"/>
          <w:sz w:val="32"/>
          <w:szCs w:val="32"/>
        </w:rPr>
        <w:t>推荐成交候选供应商。比选小组应当根据综合评分情况，按照评审得分（比选小组成员打分之和取平均数）由高到低顺序推荐三家及以上成交候选供应商，并编写比选报告。评审得分相同的，按照最后报价由低到高的顺序推荐。评审得分且最后报价相同的，按照技术指标优劣顺序推荐。</w:t>
      </w:r>
      <w:r>
        <w:rPr>
          <w:rFonts w:eastAsia="仿宋_GB2312"/>
          <w:sz w:val="32"/>
          <w:szCs w:val="32"/>
        </w:rPr>
        <w:t>2.5.5</w:t>
      </w:r>
      <w:r>
        <w:rPr>
          <w:rFonts w:hint="eastAsia" w:eastAsia="仿宋_GB2312"/>
          <w:sz w:val="32"/>
          <w:szCs w:val="32"/>
        </w:rPr>
        <w:t>比选小组复核。比选小组评分汇总结束后，比选小组应当进行评审复核。</w:t>
      </w:r>
    </w:p>
    <w:p w14:paraId="0E9FCE8E">
      <w:pPr>
        <w:spacing w:line="510" w:lineRule="exact"/>
        <w:ind w:firstLine="640" w:firstLineChars="200"/>
        <w:rPr>
          <w:rFonts w:eastAsia="仿宋_GB2312"/>
          <w:sz w:val="32"/>
          <w:szCs w:val="32"/>
        </w:rPr>
      </w:pPr>
      <w:r>
        <w:rPr>
          <w:rFonts w:eastAsia="仿宋_GB2312"/>
          <w:sz w:val="32"/>
          <w:szCs w:val="32"/>
        </w:rPr>
        <w:t>2.5.6</w:t>
      </w:r>
      <w:r>
        <w:rPr>
          <w:rFonts w:hint="eastAsia" w:eastAsia="仿宋_GB2312"/>
          <w:sz w:val="32"/>
          <w:szCs w:val="32"/>
        </w:rPr>
        <w:t>采购组织单位现场复核评审结果。</w:t>
      </w:r>
    </w:p>
    <w:p w14:paraId="1EE0F3B2">
      <w:pPr>
        <w:spacing w:line="510" w:lineRule="exact"/>
        <w:ind w:firstLine="640" w:firstLineChars="200"/>
        <w:rPr>
          <w:rFonts w:eastAsia="仿宋_GB2312"/>
          <w:spacing w:val="-8"/>
          <w:sz w:val="32"/>
          <w:szCs w:val="32"/>
        </w:rPr>
      </w:pPr>
      <w:r>
        <w:rPr>
          <w:rFonts w:eastAsia="仿宋_GB2312"/>
          <w:sz w:val="32"/>
          <w:szCs w:val="32"/>
        </w:rPr>
        <w:t>2.5.7</w:t>
      </w:r>
      <w:r>
        <w:rPr>
          <w:rFonts w:hint="eastAsia" w:eastAsia="仿宋_GB2312"/>
          <w:sz w:val="32"/>
          <w:szCs w:val="32"/>
        </w:rPr>
        <w:t>评审结果汇总完成后，比选小组在采购现场监督人员的监督之下，依据有关的法律制度和比选文件对评审结果进行复核，并签字确认。</w:t>
      </w:r>
    </w:p>
    <w:p w14:paraId="16BA74DB">
      <w:pPr>
        <w:spacing w:line="510" w:lineRule="exact"/>
        <w:ind w:firstLine="640" w:firstLineChars="200"/>
        <w:rPr>
          <w:rFonts w:eastAsia="仿宋_GB2312"/>
          <w:sz w:val="32"/>
          <w:szCs w:val="32"/>
        </w:rPr>
      </w:pPr>
      <w:r>
        <w:rPr>
          <w:rFonts w:eastAsia="仿宋_GB2312"/>
          <w:sz w:val="32"/>
          <w:szCs w:val="32"/>
        </w:rPr>
        <w:t>2.5.8</w:t>
      </w:r>
      <w:r>
        <w:rPr>
          <w:rFonts w:hint="eastAsia" w:eastAsia="仿宋_GB2312"/>
          <w:sz w:val="32"/>
          <w:szCs w:val="32"/>
        </w:rPr>
        <w:t>比选异议处理规则。在比选过程中，比选小组成员对响应文件是否符合比选文件规定存在争议的，应当以少数服从多数的原则处理，但不违背比选文件规定。有不同意见的比选小组成员认为认定过程和结果不符合法律法规或者比选文件规定的，应当在比选报告中予以反映。</w:t>
      </w:r>
    </w:p>
    <w:p w14:paraId="1CB40066">
      <w:pPr>
        <w:spacing w:line="51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6终止比选采购活动。</w:t>
      </w:r>
    </w:p>
    <w:p w14:paraId="4A5C076F">
      <w:pPr>
        <w:spacing w:line="510" w:lineRule="exact"/>
        <w:ind w:firstLine="640" w:firstLineChars="200"/>
        <w:rPr>
          <w:rFonts w:eastAsia="仿宋_GB2312"/>
          <w:sz w:val="32"/>
          <w:szCs w:val="32"/>
        </w:rPr>
      </w:pPr>
      <w:r>
        <w:rPr>
          <w:rFonts w:hint="eastAsia" w:eastAsia="仿宋_GB2312"/>
          <w:sz w:val="32"/>
          <w:szCs w:val="32"/>
        </w:rPr>
        <w:t>出现下列情形之一的，采购单位应当终止比选采购活动，发布项目终止公告并说明原因，重新开展采购活动：</w:t>
      </w:r>
    </w:p>
    <w:p w14:paraId="5266546C">
      <w:pPr>
        <w:spacing w:line="51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1</w:t>
      </w:r>
      <w:r>
        <w:rPr>
          <w:rFonts w:hint="eastAsia" w:eastAsia="仿宋_GB2312"/>
          <w:sz w:val="32"/>
          <w:szCs w:val="32"/>
        </w:rPr>
        <w:t>）因情况变化，不再符合规定的比选采购方式适用情形的；</w:t>
      </w:r>
    </w:p>
    <w:p w14:paraId="12952D39">
      <w:pPr>
        <w:spacing w:line="51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2</w:t>
      </w:r>
      <w:r>
        <w:rPr>
          <w:rFonts w:hint="eastAsia" w:eastAsia="仿宋_GB2312"/>
          <w:sz w:val="32"/>
          <w:szCs w:val="32"/>
        </w:rPr>
        <w:t>）出现影响采购公正的违法、违规行为的；</w:t>
      </w:r>
    </w:p>
    <w:p w14:paraId="6A790543">
      <w:pPr>
        <w:spacing w:line="51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3</w:t>
      </w:r>
      <w:r>
        <w:rPr>
          <w:rFonts w:hint="eastAsia" w:eastAsia="仿宋_GB2312"/>
          <w:sz w:val="32"/>
          <w:szCs w:val="32"/>
        </w:rPr>
        <w:t>）在采购过程中符合要求的供应商或者报价未超过采购预算的供应商不足三家的。</w:t>
      </w:r>
    </w:p>
    <w:p w14:paraId="6C0046B2">
      <w:pPr>
        <w:spacing w:line="51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7综合评分</w:t>
      </w:r>
    </w:p>
    <w:p w14:paraId="0D0C9424">
      <w:pPr>
        <w:spacing w:line="510" w:lineRule="exact"/>
        <w:ind w:firstLine="640" w:firstLineChars="200"/>
        <w:rPr>
          <w:rFonts w:eastAsia="仿宋_GB2312"/>
          <w:sz w:val="32"/>
          <w:szCs w:val="32"/>
        </w:rPr>
      </w:pPr>
      <w:r>
        <w:rPr>
          <w:rFonts w:hint="eastAsia" w:eastAsia="仿宋_GB2312"/>
          <w:sz w:val="32"/>
          <w:szCs w:val="32"/>
        </w:rPr>
        <w:t>2.7</w:t>
      </w:r>
      <w:r>
        <w:rPr>
          <w:rFonts w:eastAsia="仿宋_GB2312"/>
          <w:sz w:val="32"/>
          <w:szCs w:val="32"/>
        </w:rPr>
        <w:t>.1</w:t>
      </w:r>
      <w:r>
        <w:rPr>
          <w:rFonts w:hint="eastAsia" w:eastAsia="仿宋_GB2312"/>
          <w:sz w:val="32"/>
          <w:szCs w:val="32"/>
        </w:rPr>
        <w:t>本次综合评分的因素：</w:t>
      </w:r>
      <w:r>
        <w:rPr>
          <w:rFonts w:hint="eastAsia" w:eastAsia="仿宋_GB2312"/>
          <w:kern w:val="0"/>
          <w:sz w:val="32"/>
          <w:szCs w:val="32"/>
        </w:rPr>
        <w:t>详见</w:t>
      </w:r>
      <w:r>
        <w:rPr>
          <w:rFonts w:eastAsia="仿宋_GB2312"/>
          <w:kern w:val="0"/>
          <w:sz w:val="32"/>
          <w:szCs w:val="32"/>
        </w:rPr>
        <w:t>“</w:t>
      </w:r>
      <w:r>
        <w:rPr>
          <w:rFonts w:hint="eastAsia" w:eastAsia="仿宋_GB2312"/>
          <w:kern w:val="0"/>
          <w:sz w:val="32"/>
          <w:szCs w:val="32"/>
        </w:rPr>
        <w:t>综合评分明细表</w:t>
      </w:r>
      <w:r>
        <w:rPr>
          <w:rFonts w:eastAsia="仿宋_GB2312"/>
          <w:kern w:val="0"/>
          <w:sz w:val="32"/>
          <w:szCs w:val="32"/>
        </w:rPr>
        <w:t>”</w:t>
      </w:r>
      <w:r>
        <w:rPr>
          <w:rFonts w:hint="eastAsia" w:eastAsia="仿宋_GB2312"/>
          <w:sz w:val="32"/>
          <w:szCs w:val="32"/>
        </w:rPr>
        <w:t>。</w:t>
      </w:r>
    </w:p>
    <w:p w14:paraId="59449C2F">
      <w:pPr>
        <w:pStyle w:val="7"/>
        <w:tabs>
          <w:tab w:val="left" w:pos="600"/>
        </w:tabs>
        <w:spacing w:line="510" w:lineRule="exact"/>
        <w:ind w:firstLine="640" w:firstLineChars="200"/>
        <w:rPr>
          <w:rFonts w:eastAsia="仿宋_GB2312"/>
          <w:szCs w:val="32"/>
        </w:rPr>
      </w:pPr>
      <w:r>
        <w:rPr>
          <w:rFonts w:hint="eastAsia" w:eastAsia="仿宋_GB2312"/>
          <w:szCs w:val="32"/>
        </w:rPr>
        <w:t>2.7</w:t>
      </w:r>
      <w:r>
        <w:rPr>
          <w:rFonts w:eastAsia="仿宋_GB2312"/>
          <w:szCs w:val="32"/>
        </w:rPr>
        <w:t>.2</w:t>
      </w:r>
      <w:r>
        <w:rPr>
          <w:rFonts w:hint="eastAsia" w:eastAsia="仿宋_GB2312"/>
          <w:szCs w:val="32"/>
        </w:rPr>
        <w:t>综合评分明细表</w:t>
      </w:r>
    </w:p>
    <w:tbl>
      <w:tblPr>
        <w:tblStyle w:val="14"/>
        <w:tblW w:w="8978" w:type="dxa"/>
        <w:tblInd w:w="0" w:type="dxa"/>
        <w:tblLayout w:type="fixed"/>
        <w:tblCellMar>
          <w:top w:w="0" w:type="dxa"/>
          <w:left w:w="108" w:type="dxa"/>
          <w:bottom w:w="0" w:type="dxa"/>
          <w:right w:w="108" w:type="dxa"/>
        </w:tblCellMar>
      </w:tblPr>
      <w:tblGrid>
        <w:gridCol w:w="583"/>
        <w:gridCol w:w="961"/>
        <w:gridCol w:w="809"/>
        <w:gridCol w:w="5835"/>
        <w:gridCol w:w="790"/>
      </w:tblGrid>
      <w:tr w14:paraId="40F39C69">
        <w:tblPrEx>
          <w:tblCellMar>
            <w:top w:w="0" w:type="dxa"/>
            <w:left w:w="108" w:type="dxa"/>
            <w:bottom w:w="0" w:type="dxa"/>
            <w:right w:w="108" w:type="dxa"/>
          </w:tblCellMar>
        </w:tblPrEx>
        <w:trPr>
          <w:trHeight w:val="57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6F777FCC">
            <w:pPr>
              <w:widowControl/>
              <w:jc w:val="center"/>
              <w:textAlignment w:val="center"/>
              <w:rPr>
                <w:rFonts w:eastAsia="黑体"/>
              </w:rPr>
            </w:pPr>
            <w:r>
              <w:rPr>
                <w:rFonts w:hint="eastAsia" w:eastAsia="黑体"/>
                <w:kern w:val="0"/>
                <w:sz w:val="24"/>
              </w:rPr>
              <w:t>序号</w:t>
            </w:r>
          </w:p>
        </w:tc>
        <w:tc>
          <w:tcPr>
            <w:tcW w:w="961" w:type="dxa"/>
            <w:tcBorders>
              <w:top w:val="single" w:color="000000" w:sz="4" w:space="0"/>
              <w:left w:val="single" w:color="000000" w:sz="4" w:space="0"/>
              <w:bottom w:val="single" w:color="000000" w:sz="4" w:space="0"/>
              <w:right w:val="single" w:color="000000" w:sz="4" w:space="0"/>
            </w:tcBorders>
            <w:vAlign w:val="center"/>
          </w:tcPr>
          <w:p w14:paraId="0F59239F">
            <w:pPr>
              <w:widowControl/>
              <w:jc w:val="center"/>
              <w:textAlignment w:val="center"/>
              <w:rPr>
                <w:rFonts w:eastAsia="黑体"/>
              </w:rPr>
            </w:pPr>
            <w:r>
              <w:rPr>
                <w:rFonts w:hint="eastAsia" w:eastAsia="黑体"/>
                <w:kern w:val="0"/>
                <w:sz w:val="24"/>
              </w:rPr>
              <w:t>评分因素及权重</w:t>
            </w:r>
          </w:p>
        </w:tc>
        <w:tc>
          <w:tcPr>
            <w:tcW w:w="809" w:type="dxa"/>
            <w:tcBorders>
              <w:top w:val="single" w:color="000000" w:sz="4" w:space="0"/>
              <w:left w:val="single" w:color="000000" w:sz="4" w:space="0"/>
              <w:bottom w:val="single" w:color="000000" w:sz="4" w:space="0"/>
              <w:right w:val="single" w:color="000000" w:sz="4" w:space="0"/>
            </w:tcBorders>
            <w:vAlign w:val="center"/>
          </w:tcPr>
          <w:p w14:paraId="229CD34B">
            <w:pPr>
              <w:widowControl/>
              <w:jc w:val="center"/>
              <w:textAlignment w:val="center"/>
              <w:rPr>
                <w:rFonts w:eastAsia="黑体"/>
              </w:rPr>
            </w:pPr>
            <w:r>
              <w:rPr>
                <w:rFonts w:hint="eastAsia" w:eastAsia="黑体"/>
                <w:kern w:val="0"/>
                <w:sz w:val="24"/>
              </w:rPr>
              <w:t>分值</w:t>
            </w:r>
          </w:p>
        </w:tc>
        <w:tc>
          <w:tcPr>
            <w:tcW w:w="5835" w:type="dxa"/>
            <w:tcBorders>
              <w:top w:val="single" w:color="000000" w:sz="4" w:space="0"/>
              <w:left w:val="single" w:color="000000" w:sz="4" w:space="0"/>
              <w:bottom w:val="single" w:color="000000" w:sz="4" w:space="0"/>
              <w:right w:val="single" w:color="000000" w:sz="4" w:space="0"/>
            </w:tcBorders>
            <w:vAlign w:val="center"/>
          </w:tcPr>
          <w:p w14:paraId="6484751B">
            <w:pPr>
              <w:widowControl/>
              <w:jc w:val="center"/>
              <w:textAlignment w:val="center"/>
              <w:rPr>
                <w:rFonts w:eastAsia="黑体"/>
              </w:rPr>
            </w:pPr>
            <w:r>
              <w:rPr>
                <w:rFonts w:hint="eastAsia" w:eastAsia="黑体"/>
                <w:kern w:val="0"/>
                <w:sz w:val="24"/>
              </w:rPr>
              <w:t>评分标准</w:t>
            </w:r>
          </w:p>
        </w:tc>
        <w:tc>
          <w:tcPr>
            <w:tcW w:w="790" w:type="dxa"/>
            <w:tcBorders>
              <w:top w:val="single" w:color="000000" w:sz="4" w:space="0"/>
              <w:left w:val="single" w:color="000000" w:sz="4" w:space="0"/>
              <w:bottom w:val="single" w:color="000000" w:sz="4" w:space="0"/>
              <w:right w:val="single" w:color="000000" w:sz="4" w:space="0"/>
            </w:tcBorders>
            <w:vAlign w:val="center"/>
          </w:tcPr>
          <w:p w14:paraId="47A9E9D8">
            <w:pPr>
              <w:widowControl/>
              <w:jc w:val="center"/>
              <w:textAlignment w:val="center"/>
              <w:rPr>
                <w:rFonts w:eastAsia="黑体"/>
              </w:rPr>
            </w:pPr>
            <w:r>
              <w:rPr>
                <w:rFonts w:hint="eastAsia" w:eastAsia="黑体"/>
                <w:kern w:val="0"/>
                <w:sz w:val="24"/>
              </w:rPr>
              <w:t>备注</w:t>
            </w:r>
          </w:p>
        </w:tc>
      </w:tr>
      <w:tr w14:paraId="65C6D798">
        <w:tblPrEx>
          <w:tblCellMar>
            <w:top w:w="0" w:type="dxa"/>
            <w:left w:w="108" w:type="dxa"/>
            <w:bottom w:w="0" w:type="dxa"/>
            <w:right w:w="108" w:type="dxa"/>
          </w:tblCellMar>
        </w:tblPrEx>
        <w:trPr>
          <w:trHeight w:val="150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42D5C7F3">
            <w:pPr>
              <w:widowControl/>
              <w:jc w:val="center"/>
              <w:textAlignment w:val="center"/>
            </w:pPr>
            <w:r>
              <w:rPr>
                <w:kern w:val="0"/>
                <w:sz w:val="24"/>
              </w:rPr>
              <w:t>1</w:t>
            </w:r>
          </w:p>
        </w:tc>
        <w:tc>
          <w:tcPr>
            <w:tcW w:w="961" w:type="dxa"/>
            <w:tcBorders>
              <w:top w:val="single" w:color="000000" w:sz="4" w:space="0"/>
              <w:left w:val="single" w:color="000000" w:sz="4" w:space="0"/>
              <w:bottom w:val="single" w:color="000000" w:sz="4" w:space="0"/>
              <w:right w:val="single" w:color="000000" w:sz="4" w:space="0"/>
            </w:tcBorders>
            <w:vAlign w:val="center"/>
          </w:tcPr>
          <w:p w14:paraId="317E945F">
            <w:pPr>
              <w:widowControl/>
              <w:jc w:val="center"/>
              <w:textAlignment w:val="center"/>
              <w:rPr>
                <w:rFonts w:eastAsia="黑体"/>
              </w:rPr>
            </w:pPr>
            <w:r>
              <w:rPr>
                <w:rFonts w:hint="eastAsia" w:eastAsia="黑体"/>
                <w:kern w:val="0"/>
                <w:sz w:val="24"/>
              </w:rPr>
              <w:t>报价</w:t>
            </w:r>
            <w:r>
              <w:rPr>
                <w:rFonts w:eastAsia="黑体"/>
                <w:kern w:val="0"/>
                <w:sz w:val="24"/>
              </w:rPr>
              <w:t>10%</w:t>
            </w:r>
          </w:p>
        </w:tc>
        <w:tc>
          <w:tcPr>
            <w:tcW w:w="809" w:type="dxa"/>
            <w:tcBorders>
              <w:top w:val="single" w:color="000000" w:sz="4" w:space="0"/>
              <w:left w:val="single" w:color="000000" w:sz="4" w:space="0"/>
              <w:bottom w:val="single" w:color="000000" w:sz="4" w:space="0"/>
              <w:right w:val="single" w:color="000000" w:sz="4" w:space="0"/>
            </w:tcBorders>
            <w:vAlign w:val="center"/>
          </w:tcPr>
          <w:p w14:paraId="76424889">
            <w:pPr>
              <w:widowControl/>
              <w:jc w:val="center"/>
              <w:textAlignment w:val="center"/>
            </w:pPr>
            <w:r>
              <w:rPr>
                <w:kern w:val="0"/>
                <w:sz w:val="24"/>
              </w:rPr>
              <w:t>10</w:t>
            </w:r>
          </w:p>
        </w:tc>
        <w:tc>
          <w:tcPr>
            <w:tcW w:w="5835" w:type="dxa"/>
            <w:tcBorders>
              <w:top w:val="single" w:color="000000" w:sz="4" w:space="0"/>
              <w:left w:val="single" w:color="000000" w:sz="4" w:space="0"/>
              <w:bottom w:val="single" w:color="000000" w:sz="4" w:space="0"/>
              <w:right w:val="single" w:color="000000" w:sz="4" w:space="0"/>
            </w:tcBorders>
            <w:vAlign w:val="center"/>
          </w:tcPr>
          <w:p w14:paraId="666CAAA1">
            <w:pPr>
              <w:widowControl/>
              <w:textAlignment w:val="center"/>
              <w:rPr>
                <w:rFonts w:eastAsia="仿宋_GB2312"/>
              </w:rPr>
            </w:pPr>
            <w:r>
              <w:rPr>
                <w:rFonts w:hint="eastAsia" w:eastAsia="仿宋_GB2312"/>
                <w:kern w:val="0"/>
                <w:sz w:val="24"/>
              </w:rPr>
              <w:t>综合评分法中的价格分统一采用低价优先法计算，即满足比选文件要求且响应价格最低的报价为评审基准价，其价格分为满分。其他供应商的价格分统一按照下列公式计算：比选报价得分</w:t>
            </w:r>
            <w:r>
              <w:rPr>
                <w:rFonts w:eastAsia="仿宋_GB2312"/>
                <w:kern w:val="0"/>
                <w:sz w:val="24"/>
              </w:rPr>
              <w:t>=(</w:t>
            </w:r>
            <w:r>
              <w:rPr>
                <w:rFonts w:hint="eastAsia" w:eastAsia="仿宋_GB2312"/>
                <w:kern w:val="0"/>
                <w:sz w:val="24"/>
              </w:rPr>
              <w:t>比选基准价／最后比选报价</w:t>
            </w:r>
            <w:r>
              <w:rPr>
                <w:rFonts w:eastAsia="仿宋_GB2312"/>
                <w:kern w:val="0"/>
                <w:sz w:val="24"/>
              </w:rPr>
              <w:t>)×100</w:t>
            </w:r>
            <w:r>
              <w:rPr>
                <w:rFonts w:hint="eastAsia" w:eastAsia="仿宋_GB2312"/>
                <w:kern w:val="0"/>
                <w:sz w:val="24"/>
              </w:rPr>
              <w:t>%</w:t>
            </w:r>
            <w:r>
              <w:rPr>
                <w:rFonts w:eastAsia="仿宋_GB2312"/>
                <w:kern w:val="0"/>
                <w:sz w:val="24"/>
              </w:rPr>
              <w:t>×</w:t>
            </w:r>
            <w:r>
              <w:rPr>
                <w:rFonts w:hint="eastAsia" w:eastAsia="仿宋_GB2312"/>
                <w:kern w:val="0"/>
                <w:sz w:val="24"/>
              </w:rPr>
              <w:t>权值。</w:t>
            </w:r>
          </w:p>
        </w:tc>
        <w:tc>
          <w:tcPr>
            <w:tcW w:w="790" w:type="dxa"/>
            <w:tcBorders>
              <w:top w:val="single" w:color="000000" w:sz="4" w:space="0"/>
              <w:left w:val="single" w:color="000000" w:sz="4" w:space="0"/>
              <w:bottom w:val="single" w:color="000000" w:sz="4" w:space="0"/>
              <w:right w:val="single" w:color="000000" w:sz="4" w:space="0"/>
            </w:tcBorders>
            <w:vAlign w:val="center"/>
          </w:tcPr>
          <w:p w14:paraId="484E9C2D">
            <w:pPr>
              <w:jc w:val="center"/>
            </w:pPr>
          </w:p>
        </w:tc>
      </w:tr>
      <w:tr w14:paraId="162A2BE6">
        <w:tblPrEx>
          <w:tblCellMar>
            <w:top w:w="0" w:type="dxa"/>
            <w:left w:w="108" w:type="dxa"/>
            <w:bottom w:w="0" w:type="dxa"/>
            <w:right w:w="108" w:type="dxa"/>
          </w:tblCellMar>
        </w:tblPrEx>
        <w:trPr>
          <w:trHeight w:val="9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7895287A">
            <w:pPr>
              <w:widowControl/>
              <w:jc w:val="center"/>
              <w:textAlignment w:val="center"/>
            </w:pPr>
            <w:r>
              <w:rPr>
                <w:kern w:val="0"/>
                <w:sz w:val="24"/>
              </w:rPr>
              <w:t>2</w:t>
            </w:r>
          </w:p>
        </w:tc>
        <w:tc>
          <w:tcPr>
            <w:tcW w:w="961" w:type="dxa"/>
            <w:tcBorders>
              <w:top w:val="single" w:color="000000" w:sz="4" w:space="0"/>
              <w:left w:val="single" w:color="000000" w:sz="4" w:space="0"/>
              <w:bottom w:val="single" w:color="000000" w:sz="4" w:space="0"/>
              <w:right w:val="single" w:color="000000" w:sz="4" w:space="0"/>
            </w:tcBorders>
            <w:vAlign w:val="center"/>
          </w:tcPr>
          <w:p w14:paraId="58B19E7B">
            <w:r>
              <w:rPr>
                <w:rFonts w:hint="eastAsia" w:eastAsia="黑体"/>
                <w:kern w:val="0"/>
                <w:sz w:val="24"/>
              </w:rPr>
              <w:t>业绩</w:t>
            </w:r>
          </w:p>
          <w:p w14:paraId="1752C03B">
            <w:pPr>
              <w:widowControl/>
              <w:jc w:val="center"/>
              <w:textAlignment w:val="center"/>
              <w:rPr>
                <w:rFonts w:eastAsia="黑体"/>
              </w:rPr>
            </w:pPr>
            <w:r>
              <w:rPr>
                <w:rFonts w:hint="eastAsia" w:eastAsia="黑体"/>
                <w:kern w:val="0"/>
                <w:sz w:val="24"/>
              </w:rPr>
              <w:t>18</w:t>
            </w:r>
            <w:r>
              <w:rPr>
                <w:rFonts w:eastAsia="黑体"/>
                <w:kern w:val="0"/>
                <w:sz w:val="24"/>
              </w:rPr>
              <w:t>%</w:t>
            </w:r>
          </w:p>
        </w:tc>
        <w:tc>
          <w:tcPr>
            <w:tcW w:w="809" w:type="dxa"/>
            <w:tcBorders>
              <w:top w:val="single" w:color="000000" w:sz="4" w:space="0"/>
              <w:left w:val="single" w:color="000000" w:sz="4" w:space="0"/>
              <w:bottom w:val="single" w:color="000000" w:sz="4" w:space="0"/>
              <w:right w:val="single" w:color="000000" w:sz="4" w:space="0"/>
            </w:tcBorders>
            <w:vAlign w:val="center"/>
          </w:tcPr>
          <w:p w14:paraId="3D4DC7A7">
            <w:pPr>
              <w:widowControl/>
              <w:jc w:val="center"/>
              <w:textAlignment w:val="center"/>
            </w:pPr>
            <w:r>
              <w:rPr>
                <w:rFonts w:hint="eastAsia"/>
              </w:rPr>
              <w:t>18</w:t>
            </w:r>
          </w:p>
        </w:tc>
        <w:tc>
          <w:tcPr>
            <w:tcW w:w="5835" w:type="dxa"/>
            <w:tcBorders>
              <w:top w:val="single" w:color="000000" w:sz="4" w:space="0"/>
              <w:left w:val="single" w:color="000000" w:sz="4" w:space="0"/>
              <w:bottom w:val="single" w:color="000000" w:sz="4" w:space="0"/>
              <w:right w:val="single" w:color="000000" w:sz="4" w:space="0"/>
            </w:tcBorders>
            <w:vAlign w:val="center"/>
          </w:tcPr>
          <w:p w14:paraId="32E24A41">
            <w:pPr>
              <w:widowControl/>
              <w:numPr>
                <w:ilvl w:val="255"/>
                <w:numId w:val="0"/>
              </w:numPr>
              <w:textAlignment w:val="center"/>
              <w:rPr>
                <w:rFonts w:eastAsia="仿宋_GB2312"/>
                <w:kern w:val="0"/>
                <w:sz w:val="24"/>
              </w:rPr>
            </w:pPr>
            <w:r>
              <w:rPr>
                <w:rFonts w:hint="eastAsia" w:eastAsia="仿宋_GB2312"/>
                <w:kern w:val="0"/>
                <w:sz w:val="24"/>
              </w:rPr>
              <w:t>供应商提供</w:t>
            </w:r>
            <w:r>
              <w:rPr>
                <w:rFonts w:eastAsia="仿宋_GB2312"/>
                <w:kern w:val="0"/>
                <w:sz w:val="24"/>
              </w:rPr>
              <w:t>202</w:t>
            </w:r>
            <w:r>
              <w:rPr>
                <w:rFonts w:hint="eastAsia" w:eastAsia="仿宋_GB2312"/>
                <w:kern w:val="0"/>
                <w:sz w:val="24"/>
              </w:rPr>
              <w:t>3年</w:t>
            </w:r>
            <w:r>
              <w:rPr>
                <w:rFonts w:eastAsia="仿宋_GB2312"/>
                <w:kern w:val="0"/>
                <w:sz w:val="24"/>
              </w:rPr>
              <w:t>1</w:t>
            </w:r>
            <w:r>
              <w:rPr>
                <w:rFonts w:hint="eastAsia" w:eastAsia="仿宋_GB2312"/>
                <w:kern w:val="0"/>
                <w:sz w:val="24"/>
              </w:rPr>
              <w:t>月</w:t>
            </w:r>
            <w:r>
              <w:rPr>
                <w:rFonts w:eastAsia="仿宋_GB2312"/>
                <w:kern w:val="0"/>
                <w:sz w:val="24"/>
              </w:rPr>
              <w:t>1</w:t>
            </w:r>
            <w:r>
              <w:rPr>
                <w:rFonts w:hint="eastAsia" w:eastAsia="仿宋_GB2312"/>
                <w:kern w:val="0"/>
                <w:sz w:val="24"/>
              </w:rPr>
              <w:t>日（含</w:t>
            </w:r>
            <w:r>
              <w:rPr>
                <w:rFonts w:eastAsia="仿宋_GB2312"/>
                <w:kern w:val="0"/>
                <w:sz w:val="24"/>
              </w:rPr>
              <w:t>1</w:t>
            </w:r>
            <w:r>
              <w:rPr>
                <w:rFonts w:hint="eastAsia" w:eastAsia="仿宋_GB2312"/>
                <w:kern w:val="0"/>
                <w:sz w:val="24"/>
              </w:rPr>
              <w:t>日）（以合同签订的时间为准）以来类似项目业绩，每有一个业绩得3分，本项最多得18分。</w:t>
            </w:r>
          </w:p>
          <w:p w14:paraId="332FBBEE">
            <w:pPr>
              <w:widowControl/>
              <w:textAlignment w:val="center"/>
              <w:rPr>
                <w:rFonts w:eastAsia="仿宋_GB2312"/>
              </w:rPr>
            </w:pPr>
            <w:r>
              <w:rPr>
                <w:rFonts w:hint="eastAsia" w:eastAsia="仿宋_GB2312"/>
                <w:kern w:val="0"/>
                <w:sz w:val="24"/>
              </w:rPr>
              <w:t>注：每一项类似业绩需提供项目的中标</w:t>
            </w:r>
            <w:r>
              <w:rPr>
                <w:rFonts w:eastAsia="仿宋_GB2312"/>
                <w:kern w:val="0"/>
                <w:sz w:val="24"/>
              </w:rPr>
              <w:t>/</w:t>
            </w:r>
            <w:r>
              <w:rPr>
                <w:rFonts w:hint="eastAsia" w:eastAsia="仿宋_GB2312"/>
                <w:kern w:val="0"/>
                <w:sz w:val="24"/>
              </w:rPr>
              <w:t>成交通知书复印件或合同复印件，所有复印件须加盖供应商公章，未提供不得分；类似业绩指国有资产清查盘点服务或资产数据信息维护服务类。</w:t>
            </w:r>
          </w:p>
        </w:tc>
        <w:tc>
          <w:tcPr>
            <w:tcW w:w="790" w:type="dxa"/>
            <w:tcBorders>
              <w:top w:val="single" w:color="000000" w:sz="4" w:space="0"/>
              <w:left w:val="single" w:color="000000" w:sz="4" w:space="0"/>
              <w:bottom w:val="single" w:color="000000" w:sz="4" w:space="0"/>
              <w:right w:val="single" w:color="000000" w:sz="4" w:space="0"/>
            </w:tcBorders>
            <w:vAlign w:val="center"/>
          </w:tcPr>
          <w:p w14:paraId="598A57A7">
            <w:pPr>
              <w:jc w:val="center"/>
            </w:pPr>
          </w:p>
        </w:tc>
      </w:tr>
      <w:tr w14:paraId="66152A34">
        <w:tblPrEx>
          <w:tblCellMar>
            <w:top w:w="0" w:type="dxa"/>
            <w:left w:w="108" w:type="dxa"/>
            <w:bottom w:w="0" w:type="dxa"/>
            <w:right w:w="108" w:type="dxa"/>
          </w:tblCellMar>
        </w:tblPrEx>
        <w:trPr>
          <w:trHeight w:val="557"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546C7C43">
            <w:pPr>
              <w:widowControl/>
              <w:jc w:val="center"/>
              <w:textAlignment w:val="center"/>
            </w:pPr>
            <w:r>
              <w:rPr>
                <w:kern w:val="0"/>
                <w:sz w:val="24"/>
              </w:rPr>
              <w:t>3</w:t>
            </w:r>
          </w:p>
        </w:tc>
        <w:tc>
          <w:tcPr>
            <w:tcW w:w="961" w:type="dxa"/>
            <w:tcBorders>
              <w:top w:val="single" w:color="000000" w:sz="4" w:space="0"/>
              <w:left w:val="single" w:color="000000" w:sz="4" w:space="0"/>
              <w:bottom w:val="single" w:color="000000" w:sz="4" w:space="0"/>
              <w:right w:val="single" w:color="000000" w:sz="4" w:space="0"/>
            </w:tcBorders>
            <w:vAlign w:val="center"/>
          </w:tcPr>
          <w:p w14:paraId="70DE4EB3">
            <w:pPr>
              <w:widowControl/>
              <w:jc w:val="center"/>
              <w:textAlignment w:val="center"/>
              <w:rPr>
                <w:rFonts w:eastAsia="黑体"/>
              </w:rPr>
            </w:pPr>
            <w:r>
              <w:rPr>
                <w:rFonts w:hint="eastAsia" w:eastAsia="黑体"/>
                <w:kern w:val="0"/>
                <w:sz w:val="24"/>
              </w:rPr>
              <w:t>供应商实力</w:t>
            </w:r>
            <w:r>
              <w:rPr>
                <w:rFonts w:eastAsia="黑体"/>
                <w:kern w:val="0"/>
                <w:sz w:val="24"/>
              </w:rPr>
              <w:t>20%</w:t>
            </w:r>
          </w:p>
        </w:tc>
        <w:tc>
          <w:tcPr>
            <w:tcW w:w="809" w:type="dxa"/>
            <w:tcBorders>
              <w:top w:val="single" w:color="000000" w:sz="4" w:space="0"/>
              <w:left w:val="single" w:color="000000" w:sz="4" w:space="0"/>
              <w:bottom w:val="single" w:color="000000" w:sz="4" w:space="0"/>
              <w:right w:val="single" w:color="000000" w:sz="4" w:space="0"/>
            </w:tcBorders>
            <w:vAlign w:val="center"/>
          </w:tcPr>
          <w:p w14:paraId="52772FA3">
            <w:pPr>
              <w:widowControl/>
              <w:jc w:val="center"/>
              <w:textAlignment w:val="center"/>
            </w:pPr>
            <w:r>
              <w:rPr>
                <w:kern w:val="0"/>
                <w:sz w:val="24"/>
              </w:rPr>
              <w:t>20</w:t>
            </w:r>
          </w:p>
        </w:tc>
        <w:tc>
          <w:tcPr>
            <w:tcW w:w="5835" w:type="dxa"/>
            <w:tcBorders>
              <w:top w:val="single" w:color="000000" w:sz="4" w:space="0"/>
              <w:left w:val="single" w:color="000000" w:sz="4" w:space="0"/>
              <w:bottom w:val="single" w:color="000000" w:sz="4" w:space="0"/>
              <w:right w:val="single" w:color="000000" w:sz="4" w:space="0"/>
            </w:tcBorders>
            <w:vAlign w:val="center"/>
          </w:tcPr>
          <w:p w14:paraId="046D0BA6">
            <w:pPr>
              <w:widowControl/>
              <w:textAlignment w:val="center"/>
              <w:rPr>
                <w:rFonts w:eastAsia="仿宋_GB2312"/>
                <w:kern w:val="0"/>
                <w:sz w:val="24"/>
              </w:rPr>
            </w:pPr>
            <w:r>
              <w:rPr>
                <w:rFonts w:eastAsia="仿宋_GB2312"/>
                <w:kern w:val="0"/>
                <w:sz w:val="24"/>
              </w:rPr>
              <w:t>1.</w:t>
            </w:r>
            <w:r>
              <w:rPr>
                <w:rFonts w:hint="eastAsia" w:eastAsia="仿宋_GB2312"/>
                <w:kern w:val="0"/>
                <w:sz w:val="24"/>
              </w:rPr>
              <w:t>供应商拟投入本项目的项目负责人具有会计师中级及以上职称的得3分，共计</w:t>
            </w:r>
            <w:r>
              <w:rPr>
                <w:rFonts w:eastAsia="仿宋_GB2312"/>
                <w:kern w:val="0"/>
                <w:sz w:val="24"/>
              </w:rPr>
              <w:t>3</w:t>
            </w:r>
            <w:r>
              <w:rPr>
                <w:rFonts w:hint="eastAsia" w:eastAsia="仿宋_GB2312"/>
                <w:kern w:val="0"/>
                <w:sz w:val="24"/>
              </w:rPr>
              <w:t>分。</w:t>
            </w:r>
          </w:p>
          <w:p w14:paraId="70AB5B3A">
            <w:pPr>
              <w:widowControl/>
              <w:textAlignment w:val="center"/>
              <w:rPr>
                <w:rFonts w:eastAsia="仿宋_GB2312"/>
                <w:kern w:val="0"/>
                <w:sz w:val="24"/>
              </w:rPr>
            </w:pPr>
            <w:r>
              <w:rPr>
                <w:rFonts w:hint="eastAsia" w:eastAsia="仿宋_GB2312"/>
                <w:kern w:val="0"/>
                <w:sz w:val="24"/>
              </w:rPr>
              <w:t>2</w:t>
            </w:r>
            <w:r>
              <w:rPr>
                <w:rFonts w:eastAsia="仿宋_GB2312"/>
                <w:kern w:val="0"/>
                <w:sz w:val="24"/>
              </w:rPr>
              <w:t>.</w:t>
            </w:r>
            <w:r>
              <w:rPr>
                <w:rFonts w:hint="eastAsia" w:eastAsia="仿宋_GB2312"/>
                <w:kern w:val="0"/>
                <w:sz w:val="24"/>
              </w:rPr>
              <w:t>拟投入本项目的工作组成员：每有一名成员具备初级会计师职称的得2分，具有中级及以上会计师职称的得3分，本项最高得</w:t>
            </w:r>
            <w:r>
              <w:rPr>
                <w:rFonts w:eastAsia="仿宋_GB2312"/>
                <w:kern w:val="0"/>
                <w:sz w:val="24"/>
              </w:rPr>
              <w:t>12</w:t>
            </w:r>
            <w:r>
              <w:rPr>
                <w:rFonts w:hint="eastAsia" w:eastAsia="仿宋_GB2312"/>
                <w:kern w:val="0"/>
                <w:sz w:val="24"/>
              </w:rPr>
              <w:t>分。</w:t>
            </w:r>
          </w:p>
          <w:p w14:paraId="48D2B388">
            <w:pPr>
              <w:rPr>
                <w:rFonts w:eastAsia="仿宋_GB2312"/>
                <w:kern w:val="0"/>
                <w:sz w:val="24"/>
              </w:rPr>
            </w:pPr>
            <w:r>
              <w:rPr>
                <w:rFonts w:hint="eastAsia" w:eastAsia="仿宋_GB2312"/>
                <w:kern w:val="0"/>
                <w:sz w:val="24"/>
              </w:rPr>
              <w:t>3.供应商具有资产管理软件或资产盘点软件得5分（具有自主研发软件的提供软件著作权证书复印件；采用第三方软件的提供合法使用的证明材料）。</w:t>
            </w:r>
          </w:p>
          <w:p w14:paraId="40AAF367">
            <w:pPr>
              <w:widowControl/>
              <w:textAlignment w:val="center"/>
              <w:rPr>
                <w:rFonts w:eastAsia="仿宋_GB2312"/>
              </w:rPr>
            </w:pPr>
            <w:r>
              <w:rPr>
                <w:rFonts w:hint="eastAsia" w:eastAsia="仿宋_GB2312"/>
                <w:kern w:val="0"/>
                <w:sz w:val="24"/>
              </w:rPr>
              <w:t>注：第1、2项需证明相应人员属于供应商公司员工，并提供相应证书复印件；第2项中同一人具有不同等级证书的以最高等级计分，不重复计算。</w:t>
            </w:r>
          </w:p>
        </w:tc>
        <w:tc>
          <w:tcPr>
            <w:tcW w:w="790" w:type="dxa"/>
            <w:tcBorders>
              <w:top w:val="single" w:color="000000" w:sz="4" w:space="0"/>
              <w:left w:val="single" w:color="000000" w:sz="4" w:space="0"/>
              <w:bottom w:val="single" w:color="000000" w:sz="4" w:space="0"/>
              <w:right w:val="single" w:color="000000" w:sz="4" w:space="0"/>
            </w:tcBorders>
            <w:vAlign w:val="center"/>
          </w:tcPr>
          <w:p w14:paraId="07C03291">
            <w:pPr>
              <w:jc w:val="center"/>
            </w:pPr>
          </w:p>
        </w:tc>
      </w:tr>
      <w:tr w14:paraId="01F814D0">
        <w:tblPrEx>
          <w:tblCellMar>
            <w:top w:w="0" w:type="dxa"/>
            <w:left w:w="108" w:type="dxa"/>
            <w:bottom w:w="0" w:type="dxa"/>
            <w:right w:w="108" w:type="dxa"/>
          </w:tblCellMar>
        </w:tblPrEx>
        <w:trPr>
          <w:trHeight w:val="558"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2A727A6D">
            <w:pPr>
              <w:widowControl/>
              <w:jc w:val="center"/>
              <w:textAlignment w:val="center"/>
            </w:pPr>
            <w:r>
              <w:rPr>
                <w:kern w:val="0"/>
                <w:sz w:val="24"/>
              </w:rPr>
              <w:t>4</w:t>
            </w:r>
          </w:p>
        </w:tc>
        <w:tc>
          <w:tcPr>
            <w:tcW w:w="961" w:type="dxa"/>
            <w:tcBorders>
              <w:top w:val="single" w:color="000000" w:sz="4" w:space="0"/>
              <w:left w:val="single" w:color="000000" w:sz="4" w:space="0"/>
              <w:bottom w:val="single" w:color="000000" w:sz="4" w:space="0"/>
              <w:right w:val="single" w:color="000000" w:sz="4" w:space="0"/>
            </w:tcBorders>
            <w:vAlign w:val="center"/>
          </w:tcPr>
          <w:p w14:paraId="224BBF5B">
            <w:pPr>
              <w:widowControl/>
              <w:jc w:val="center"/>
              <w:textAlignment w:val="center"/>
              <w:rPr>
                <w:rFonts w:eastAsia="黑体"/>
                <w:kern w:val="0"/>
                <w:sz w:val="24"/>
              </w:rPr>
            </w:pPr>
            <w:r>
              <w:rPr>
                <w:rFonts w:hint="eastAsia" w:eastAsia="黑体"/>
                <w:kern w:val="0"/>
                <w:sz w:val="24"/>
              </w:rPr>
              <w:t>服务</w:t>
            </w:r>
          </w:p>
          <w:p w14:paraId="5C59CB4A">
            <w:pPr>
              <w:widowControl/>
              <w:jc w:val="center"/>
              <w:textAlignment w:val="center"/>
              <w:rPr>
                <w:rFonts w:eastAsia="黑体"/>
              </w:rPr>
            </w:pPr>
            <w:r>
              <w:rPr>
                <w:rFonts w:hint="eastAsia" w:eastAsia="黑体"/>
                <w:kern w:val="0"/>
                <w:sz w:val="24"/>
              </w:rPr>
              <w:t>方案</w:t>
            </w:r>
            <w:r>
              <w:rPr>
                <w:rFonts w:eastAsia="黑体"/>
                <w:kern w:val="0"/>
                <w:sz w:val="24"/>
              </w:rPr>
              <w:t>25%</w:t>
            </w:r>
          </w:p>
        </w:tc>
        <w:tc>
          <w:tcPr>
            <w:tcW w:w="809" w:type="dxa"/>
            <w:tcBorders>
              <w:top w:val="single" w:color="000000" w:sz="4" w:space="0"/>
              <w:left w:val="single" w:color="000000" w:sz="4" w:space="0"/>
              <w:bottom w:val="single" w:color="000000" w:sz="4" w:space="0"/>
              <w:right w:val="single" w:color="000000" w:sz="4" w:space="0"/>
            </w:tcBorders>
            <w:vAlign w:val="center"/>
          </w:tcPr>
          <w:p w14:paraId="1297DA49">
            <w:pPr>
              <w:widowControl/>
              <w:jc w:val="center"/>
              <w:textAlignment w:val="center"/>
            </w:pPr>
            <w:r>
              <w:rPr>
                <w:kern w:val="0"/>
                <w:sz w:val="24"/>
              </w:rPr>
              <w:t>25</w:t>
            </w:r>
          </w:p>
        </w:tc>
        <w:tc>
          <w:tcPr>
            <w:tcW w:w="5835" w:type="dxa"/>
            <w:tcBorders>
              <w:top w:val="single" w:color="000000" w:sz="4" w:space="0"/>
              <w:left w:val="single" w:color="000000" w:sz="4" w:space="0"/>
              <w:bottom w:val="single" w:color="000000" w:sz="4" w:space="0"/>
              <w:right w:val="single" w:color="000000" w:sz="4" w:space="0"/>
            </w:tcBorders>
            <w:vAlign w:val="center"/>
          </w:tcPr>
          <w:p w14:paraId="1B8EC978">
            <w:pPr>
              <w:widowControl/>
              <w:textAlignment w:val="center"/>
              <w:rPr>
                <w:rFonts w:eastAsia="仿宋_GB2312"/>
              </w:rPr>
            </w:pPr>
            <w:r>
              <w:rPr>
                <w:rFonts w:hint="eastAsia" w:eastAsia="仿宋_GB2312"/>
                <w:kern w:val="0"/>
                <w:sz w:val="24"/>
              </w:rPr>
              <w:t>根据供应商编制的资产清查方案进行综合评分，方案包含但不限于：</w:t>
            </w:r>
            <w:r>
              <w:rPr>
                <w:rFonts w:eastAsia="仿宋_GB2312"/>
                <w:kern w:val="0"/>
                <w:sz w:val="24"/>
              </w:rPr>
              <w:t>1.</w:t>
            </w:r>
            <w:r>
              <w:rPr>
                <w:rFonts w:hint="eastAsia" w:eastAsia="仿宋_GB2312"/>
                <w:kern w:val="0"/>
                <w:sz w:val="24"/>
              </w:rPr>
              <w:t>资产清查范围完成度及规范性；</w:t>
            </w:r>
            <w:r>
              <w:rPr>
                <w:rFonts w:eastAsia="仿宋_GB2312"/>
                <w:kern w:val="0"/>
                <w:sz w:val="24"/>
              </w:rPr>
              <w:t>2.</w:t>
            </w:r>
            <w:r>
              <w:rPr>
                <w:rFonts w:hint="eastAsia" w:eastAsia="仿宋_GB2312"/>
                <w:kern w:val="0"/>
                <w:sz w:val="24"/>
              </w:rPr>
              <w:t>进度保证措施；</w:t>
            </w:r>
            <w:r>
              <w:rPr>
                <w:rFonts w:eastAsia="仿宋_GB2312"/>
                <w:kern w:val="0"/>
                <w:sz w:val="24"/>
              </w:rPr>
              <w:t>3.</w:t>
            </w:r>
            <w:r>
              <w:rPr>
                <w:rFonts w:hint="eastAsia" w:eastAsia="仿宋_GB2312"/>
                <w:kern w:val="0"/>
                <w:sz w:val="24"/>
              </w:rPr>
              <w:t>质量保证措施；</w:t>
            </w:r>
            <w:r>
              <w:rPr>
                <w:rFonts w:eastAsia="仿宋_GB2312"/>
                <w:kern w:val="0"/>
                <w:sz w:val="24"/>
              </w:rPr>
              <w:t>4.</w:t>
            </w:r>
            <w:r>
              <w:rPr>
                <w:rFonts w:hint="eastAsia" w:eastAsia="仿宋_GB2312"/>
                <w:kern w:val="0"/>
                <w:sz w:val="24"/>
              </w:rPr>
              <w:t>应急预案；</w:t>
            </w:r>
            <w:r>
              <w:rPr>
                <w:rFonts w:eastAsia="仿宋_GB2312"/>
                <w:kern w:val="0"/>
                <w:sz w:val="24"/>
              </w:rPr>
              <w:t>5.</w:t>
            </w:r>
            <w:r>
              <w:rPr>
                <w:rFonts w:hint="eastAsia" w:eastAsia="仿宋_GB2312"/>
                <w:kern w:val="0"/>
                <w:sz w:val="24"/>
              </w:rPr>
              <w:t>信息保密方案及保密制度。上述方案共</w:t>
            </w:r>
            <w:r>
              <w:rPr>
                <w:rFonts w:eastAsia="仿宋_GB2312"/>
                <w:kern w:val="0"/>
                <w:sz w:val="24"/>
              </w:rPr>
              <w:t>5</w:t>
            </w:r>
            <w:r>
              <w:rPr>
                <w:rFonts w:hint="eastAsia" w:eastAsia="仿宋_GB2312"/>
                <w:kern w:val="0"/>
                <w:sz w:val="24"/>
              </w:rPr>
              <w:t>项总分25分，每有一项内容完整、详细、合理的得</w:t>
            </w:r>
            <w:r>
              <w:rPr>
                <w:rFonts w:eastAsia="仿宋_GB2312"/>
                <w:kern w:val="0"/>
                <w:sz w:val="24"/>
              </w:rPr>
              <w:t>5</w:t>
            </w:r>
            <w:r>
              <w:rPr>
                <w:rFonts w:hint="eastAsia" w:eastAsia="仿宋_GB2312"/>
                <w:kern w:val="0"/>
                <w:sz w:val="24"/>
              </w:rPr>
              <w:t>分，方案内容不符合本项目实际需求或不合理的，每一处扣2.5分，每项最多扣5分，每有一项缺失扣5分，总分扣完为止。</w:t>
            </w:r>
          </w:p>
        </w:tc>
        <w:tc>
          <w:tcPr>
            <w:tcW w:w="790" w:type="dxa"/>
            <w:tcBorders>
              <w:top w:val="single" w:color="000000" w:sz="4" w:space="0"/>
              <w:left w:val="single" w:color="000000" w:sz="4" w:space="0"/>
              <w:bottom w:val="single" w:color="000000" w:sz="4" w:space="0"/>
              <w:right w:val="single" w:color="000000" w:sz="4" w:space="0"/>
            </w:tcBorders>
            <w:vAlign w:val="center"/>
          </w:tcPr>
          <w:p w14:paraId="56746802">
            <w:pPr>
              <w:jc w:val="center"/>
            </w:pPr>
          </w:p>
        </w:tc>
      </w:tr>
      <w:tr w14:paraId="6405229C">
        <w:tblPrEx>
          <w:tblCellMar>
            <w:top w:w="0" w:type="dxa"/>
            <w:left w:w="108" w:type="dxa"/>
            <w:bottom w:w="0" w:type="dxa"/>
            <w:right w:w="108" w:type="dxa"/>
          </w:tblCellMar>
        </w:tblPrEx>
        <w:trPr>
          <w:trHeight w:val="184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3EAD057A">
            <w:pPr>
              <w:widowControl/>
              <w:jc w:val="center"/>
              <w:textAlignment w:val="center"/>
            </w:pPr>
            <w:r>
              <w:rPr>
                <w:kern w:val="0"/>
                <w:sz w:val="24"/>
              </w:rPr>
              <w:t>5</w:t>
            </w:r>
          </w:p>
        </w:tc>
        <w:tc>
          <w:tcPr>
            <w:tcW w:w="961" w:type="dxa"/>
            <w:tcBorders>
              <w:top w:val="single" w:color="000000" w:sz="4" w:space="0"/>
              <w:left w:val="single" w:color="000000" w:sz="4" w:space="0"/>
              <w:bottom w:val="single" w:color="000000" w:sz="4" w:space="0"/>
              <w:right w:val="single" w:color="000000" w:sz="4" w:space="0"/>
            </w:tcBorders>
            <w:vAlign w:val="center"/>
          </w:tcPr>
          <w:p w14:paraId="3D067D5C">
            <w:pPr>
              <w:widowControl/>
              <w:jc w:val="center"/>
              <w:textAlignment w:val="center"/>
              <w:rPr>
                <w:rFonts w:eastAsia="黑体"/>
              </w:rPr>
            </w:pPr>
            <w:r>
              <w:rPr>
                <w:rFonts w:hint="eastAsia" w:eastAsia="黑体"/>
                <w:kern w:val="0"/>
                <w:sz w:val="24"/>
              </w:rPr>
              <w:t>实施方案</w:t>
            </w:r>
            <w:r>
              <w:rPr>
                <w:rFonts w:eastAsia="黑体"/>
                <w:kern w:val="0"/>
                <w:sz w:val="24"/>
              </w:rPr>
              <w:t>2</w:t>
            </w:r>
            <w:r>
              <w:rPr>
                <w:rFonts w:hint="eastAsia" w:eastAsia="黑体"/>
                <w:kern w:val="0"/>
                <w:sz w:val="24"/>
              </w:rPr>
              <w:t>7</w:t>
            </w:r>
            <w:r>
              <w:rPr>
                <w:rFonts w:eastAsia="黑体"/>
                <w:kern w:val="0"/>
                <w:sz w:val="24"/>
              </w:rPr>
              <w:t>%</w:t>
            </w:r>
          </w:p>
        </w:tc>
        <w:tc>
          <w:tcPr>
            <w:tcW w:w="809" w:type="dxa"/>
            <w:tcBorders>
              <w:top w:val="single" w:color="000000" w:sz="4" w:space="0"/>
              <w:left w:val="single" w:color="000000" w:sz="4" w:space="0"/>
              <w:bottom w:val="single" w:color="000000" w:sz="4" w:space="0"/>
              <w:right w:val="single" w:color="000000" w:sz="4" w:space="0"/>
            </w:tcBorders>
            <w:vAlign w:val="center"/>
          </w:tcPr>
          <w:p w14:paraId="53401CC9">
            <w:pPr>
              <w:widowControl/>
              <w:jc w:val="center"/>
              <w:textAlignment w:val="center"/>
            </w:pPr>
            <w:r>
              <w:rPr>
                <w:kern w:val="0"/>
                <w:sz w:val="24"/>
              </w:rPr>
              <w:t>2</w:t>
            </w:r>
            <w:r>
              <w:rPr>
                <w:rFonts w:hint="eastAsia"/>
                <w:kern w:val="0"/>
                <w:sz w:val="24"/>
              </w:rPr>
              <w:t>7</w:t>
            </w:r>
          </w:p>
        </w:tc>
        <w:tc>
          <w:tcPr>
            <w:tcW w:w="5835" w:type="dxa"/>
            <w:tcBorders>
              <w:top w:val="single" w:color="000000" w:sz="4" w:space="0"/>
              <w:left w:val="single" w:color="000000" w:sz="4" w:space="0"/>
              <w:bottom w:val="single" w:color="000000" w:sz="4" w:space="0"/>
              <w:right w:val="single" w:color="000000" w:sz="4" w:space="0"/>
            </w:tcBorders>
            <w:vAlign w:val="center"/>
          </w:tcPr>
          <w:p w14:paraId="5300838C">
            <w:pPr>
              <w:widowControl/>
              <w:textAlignment w:val="center"/>
              <w:rPr>
                <w:rFonts w:eastAsia="仿宋_GB2312"/>
                <w:kern w:val="0"/>
                <w:sz w:val="24"/>
              </w:rPr>
            </w:pPr>
            <w:r>
              <w:rPr>
                <w:rFonts w:hint="eastAsia" w:eastAsia="仿宋_GB2312"/>
                <w:kern w:val="0"/>
                <w:sz w:val="24"/>
              </w:rPr>
              <w:t>1.供应商结合本项目的特点，提供实施方案，包含但不限于</w:t>
            </w:r>
            <w:r>
              <w:rPr>
                <w:rFonts w:eastAsia="仿宋_GB2312"/>
                <w:kern w:val="0"/>
                <w:sz w:val="24"/>
              </w:rPr>
              <w:t>1.</w:t>
            </w:r>
            <w:r>
              <w:rPr>
                <w:rFonts w:hint="eastAsia" w:eastAsia="仿宋_GB2312"/>
                <w:kern w:val="0"/>
                <w:sz w:val="24"/>
              </w:rPr>
              <w:t>项目背景的准确认识；</w:t>
            </w:r>
            <w:r>
              <w:rPr>
                <w:rFonts w:eastAsia="仿宋_GB2312"/>
                <w:kern w:val="0"/>
                <w:sz w:val="24"/>
              </w:rPr>
              <w:t>2.</w:t>
            </w:r>
            <w:r>
              <w:rPr>
                <w:rFonts w:hint="eastAsia" w:eastAsia="仿宋_GB2312"/>
                <w:kern w:val="0"/>
                <w:sz w:val="24"/>
              </w:rPr>
              <w:t>本项目需求分析及重难点分析；</w:t>
            </w:r>
            <w:r>
              <w:rPr>
                <w:rFonts w:eastAsia="仿宋_GB2312"/>
                <w:kern w:val="0"/>
                <w:sz w:val="24"/>
              </w:rPr>
              <w:t>3.</w:t>
            </w:r>
            <w:r>
              <w:rPr>
                <w:rFonts w:hint="eastAsia" w:eastAsia="仿宋_GB2312"/>
                <w:kern w:val="0"/>
                <w:sz w:val="24"/>
              </w:rPr>
              <w:t>工作内容；</w:t>
            </w:r>
            <w:r>
              <w:rPr>
                <w:rFonts w:eastAsia="仿宋_GB2312"/>
                <w:kern w:val="0"/>
                <w:sz w:val="24"/>
              </w:rPr>
              <w:t>4.</w:t>
            </w:r>
            <w:r>
              <w:rPr>
                <w:rFonts w:hint="eastAsia" w:eastAsia="仿宋_GB2312"/>
                <w:kern w:val="0"/>
                <w:sz w:val="24"/>
              </w:rPr>
              <w:t>进度计划安排；</w:t>
            </w:r>
            <w:r>
              <w:rPr>
                <w:rFonts w:eastAsia="仿宋_GB2312"/>
                <w:kern w:val="0"/>
                <w:sz w:val="24"/>
              </w:rPr>
              <w:t>5.</w:t>
            </w:r>
            <w:r>
              <w:rPr>
                <w:rFonts w:hint="eastAsia" w:eastAsia="仿宋_GB2312"/>
                <w:kern w:val="0"/>
                <w:sz w:val="24"/>
              </w:rPr>
              <w:t>人员保障及工作分工。上述方案共</w:t>
            </w:r>
            <w:r>
              <w:rPr>
                <w:rFonts w:eastAsia="仿宋_GB2312"/>
                <w:kern w:val="0"/>
                <w:sz w:val="24"/>
              </w:rPr>
              <w:t>5</w:t>
            </w:r>
            <w:r>
              <w:rPr>
                <w:rFonts w:hint="eastAsia" w:eastAsia="仿宋_GB2312"/>
                <w:kern w:val="0"/>
                <w:sz w:val="24"/>
              </w:rPr>
              <w:t>项总分25分，每有一项内容完整、详细、合理的得</w:t>
            </w:r>
            <w:r>
              <w:rPr>
                <w:rFonts w:eastAsia="仿宋_GB2312"/>
                <w:kern w:val="0"/>
                <w:sz w:val="24"/>
              </w:rPr>
              <w:t>5</w:t>
            </w:r>
            <w:r>
              <w:rPr>
                <w:rFonts w:hint="eastAsia" w:eastAsia="仿宋_GB2312"/>
                <w:kern w:val="0"/>
                <w:sz w:val="24"/>
              </w:rPr>
              <w:t>分，方案内容不符合本项目实际需求或不合理的，每一处扣2.5分，每项最多扣5分，每有一项缺失扣5分，总分扣完为止，未提供不得分。</w:t>
            </w:r>
          </w:p>
          <w:p w14:paraId="13CC9EA3">
            <w:pPr>
              <w:widowControl/>
              <w:textAlignment w:val="center"/>
              <w:rPr>
                <w:rFonts w:eastAsia="仿宋_GB2312"/>
              </w:rPr>
            </w:pPr>
            <w:r>
              <w:rPr>
                <w:rFonts w:hint="eastAsia" w:eastAsia="仿宋_GB2312"/>
                <w:kern w:val="0"/>
                <w:sz w:val="24"/>
              </w:rPr>
              <w:t>2.响应时间：采购方提出需求，2小时内到现场的得2分，无承诺不得分。</w:t>
            </w:r>
          </w:p>
        </w:tc>
        <w:tc>
          <w:tcPr>
            <w:tcW w:w="790" w:type="dxa"/>
            <w:tcBorders>
              <w:top w:val="single" w:color="000000" w:sz="4" w:space="0"/>
              <w:left w:val="single" w:color="000000" w:sz="4" w:space="0"/>
              <w:bottom w:val="single" w:color="000000" w:sz="4" w:space="0"/>
              <w:right w:val="single" w:color="000000" w:sz="4" w:space="0"/>
            </w:tcBorders>
            <w:vAlign w:val="center"/>
          </w:tcPr>
          <w:p w14:paraId="5B461CB5">
            <w:pPr>
              <w:jc w:val="center"/>
            </w:pPr>
          </w:p>
        </w:tc>
      </w:tr>
    </w:tbl>
    <w:p w14:paraId="3DCE9697">
      <w:pPr>
        <w:spacing w:line="510" w:lineRule="exact"/>
        <w:ind w:firstLine="640" w:firstLineChars="200"/>
        <w:rPr>
          <w:rFonts w:eastAsia="仿宋_GB2312"/>
          <w:sz w:val="32"/>
          <w:szCs w:val="32"/>
        </w:rPr>
      </w:pPr>
      <w:r>
        <w:rPr>
          <w:rFonts w:hint="eastAsia" w:eastAsia="仿宋_GB2312"/>
          <w:sz w:val="32"/>
          <w:szCs w:val="32"/>
        </w:rPr>
        <w:t>注：评分的取值按四舍五入法，保留小数点后两位。</w:t>
      </w:r>
    </w:p>
    <w:bookmarkEnd w:id="110"/>
    <w:bookmarkEnd w:id="111"/>
    <w:bookmarkEnd w:id="112"/>
    <w:bookmarkEnd w:id="113"/>
    <w:p w14:paraId="52190E99">
      <w:pPr>
        <w:spacing w:line="510" w:lineRule="exact"/>
        <w:ind w:firstLine="640" w:firstLineChars="200"/>
        <w:rPr>
          <w:rFonts w:eastAsia="仿宋_GB2312"/>
          <w:sz w:val="32"/>
          <w:szCs w:val="32"/>
        </w:rPr>
      </w:pPr>
      <w:r>
        <w:rPr>
          <w:rFonts w:hint="eastAsia" w:eastAsia="仿宋_GB2312"/>
          <w:sz w:val="32"/>
          <w:szCs w:val="32"/>
        </w:rPr>
        <w:t>3</w:t>
      </w:r>
      <w:r>
        <w:rPr>
          <w:rFonts w:eastAsia="仿宋_GB2312"/>
          <w:sz w:val="32"/>
          <w:szCs w:val="32"/>
        </w:rPr>
        <w:t>.</w:t>
      </w:r>
      <w:r>
        <w:rPr>
          <w:rFonts w:hint="eastAsia" w:eastAsia="仿宋_GB2312"/>
          <w:sz w:val="32"/>
          <w:szCs w:val="32"/>
        </w:rPr>
        <w:t>比选纪律及注意事项</w:t>
      </w:r>
    </w:p>
    <w:p w14:paraId="51A1ECF4">
      <w:pPr>
        <w:spacing w:line="510" w:lineRule="exact"/>
        <w:ind w:firstLine="640" w:firstLineChars="200"/>
        <w:rPr>
          <w:rFonts w:eastAsia="仿宋_GB2312"/>
          <w:sz w:val="32"/>
          <w:szCs w:val="32"/>
        </w:rPr>
      </w:pPr>
      <w:r>
        <w:rPr>
          <w:rFonts w:hint="eastAsia" w:eastAsia="仿宋_GB2312"/>
          <w:sz w:val="32"/>
          <w:szCs w:val="32"/>
        </w:rPr>
        <w:t>3</w:t>
      </w:r>
      <w:r>
        <w:rPr>
          <w:rFonts w:eastAsia="仿宋_GB2312"/>
          <w:sz w:val="32"/>
          <w:szCs w:val="32"/>
        </w:rPr>
        <w:t>.1</w:t>
      </w:r>
      <w:r>
        <w:rPr>
          <w:rFonts w:hint="eastAsia" w:eastAsia="仿宋_GB2312"/>
          <w:sz w:val="32"/>
          <w:szCs w:val="32"/>
        </w:rPr>
        <w:t>比选小组内部讨论的情况和意见必须保密，任何人</w:t>
      </w:r>
      <w:r>
        <w:rPr>
          <w:rFonts w:hint="eastAsia" w:eastAsia="仿宋_GB2312"/>
          <w:spacing w:val="-4"/>
          <w:sz w:val="32"/>
          <w:szCs w:val="32"/>
        </w:rPr>
        <w:t>不得以任何形式透露给供应商或与供应商有关的单位或个人。</w:t>
      </w:r>
    </w:p>
    <w:p w14:paraId="0C9716E6">
      <w:pPr>
        <w:spacing w:line="510" w:lineRule="exact"/>
        <w:ind w:firstLine="640" w:firstLineChars="200"/>
        <w:rPr>
          <w:rFonts w:eastAsia="仿宋_GB2312"/>
          <w:spacing w:val="-8"/>
          <w:sz w:val="32"/>
          <w:szCs w:val="32"/>
        </w:rPr>
      </w:pPr>
      <w:r>
        <w:rPr>
          <w:rFonts w:hint="eastAsia" w:eastAsia="仿宋_GB2312"/>
          <w:sz w:val="32"/>
          <w:szCs w:val="32"/>
        </w:rPr>
        <w:t>3</w:t>
      </w:r>
      <w:r>
        <w:rPr>
          <w:rFonts w:eastAsia="仿宋_GB2312"/>
          <w:sz w:val="32"/>
          <w:szCs w:val="32"/>
        </w:rPr>
        <w:t>.2</w:t>
      </w:r>
      <w:r>
        <w:rPr>
          <w:rFonts w:hint="eastAsia" w:eastAsia="仿宋_GB2312"/>
          <w:spacing w:val="-8"/>
          <w:sz w:val="32"/>
          <w:szCs w:val="32"/>
        </w:rPr>
        <w:t>在比选过程中，供应商不得以任何形式对比选小组成员进行旨在影响比选结果的私下接触，否则将取消其参与比选的资格。</w:t>
      </w:r>
    </w:p>
    <w:p w14:paraId="45876706">
      <w:pPr>
        <w:spacing w:line="510" w:lineRule="exact"/>
        <w:ind w:firstLine="640" w:firstLineChars="200"/>
        <w:rPr>
          <w:rFonts w:eastAsia="仿宋_GB2312"/>
          <w:sz w:val="32"/>
          <w:szCs w:val="32"/>
        </w:rPr>
      </w:pPr>
      <w:r>
        <w:rPr>
          <w:rFonts w:hint="eastAsia" w:eastAsia="仿宋_GB2312"/>
          <w:sz w:val="32"/>
          <w:szCs w:val="32"/>
        </w:rPr>
        <w:t>3</w:t>
      </w:r>
      <w:r>
        <w:rPr>
          <w:rFonts w:eastAsia="仿宋_GB2312"/>
          <w:sz w:val="32"/>
          <w:szCs w:val="32"/>
        </w:rPr>
        <w:t>.3</w:t>
      </w:r>
      <w:r>
        <w:rPr>
          <w:rFonts w:hint="eastAsia" w:eastAsia="仿宋_GB2312"/>
          <w:sz w:val="32"/>
          <w:szCs w:val="32"/>
        </w:rPr>
        <w:t>对各供应商的商业秘密，比选小组成员应予以保密，不得泄露给其他供应商。</w:t>
      </w:r>
    </w:p>
    <w:p w14:paraId="2A43DF90">
      <w:pPr>
        <w:spacing w:line="510" w:lineRule="exact"/>
        <w:ind w:firstLine="640" w:firstLineChars="200"/>
        <w:rPr>
          <w:rFonts w:eastAsia="仿宋_GB2312"/>
          <w:sz w:val="32"/>
          <w:szCs w:val="32"/>
        </w:rPr>
      </w:pPr>
      <w:r>
        <w:rPr>
          <w:rFonts w:hint="eastAsia" w:eastAsia="仿宋_GB2312"/>
          <w:sz w:val="32"/>
          <w:szCs w:val="32"/>
        </w:rPr>
        <w:t>3</w:t>
      </w:r>
      <w:r>
        <w:rPr>
          <w:rFonts w:eastAsia="仿宋_GB2312"/>
          <w:sz w:val="32"/>
          <w:szCs w:val="32"/>
        </w:rPr>
        <w:t>.4</w:t>
      </w:r>
      <w:r>
        <w:rPr>
          <w:rFonts w:hint="eastAsia" w:eastAsia="仿宋_GB2312"/>
          <w:sz w:val="32"/>
          <w:szCs w:val="32"/>
        </w:rPr>
        <w:t>比选小组独立评判，推荐成交候选人，并签字确认。</w:t>
      </w:r>
    </w:p>
    <w:p w14:paraId="630308ED">
      <w:pPr>
        <w:spacing w:line="510" w:lineRule="exact"/>
        <w:ind w:firstLine="640" w:firstLineChars="200"/>
        <w:rPr>
          <w:rFonts w:eastAsia="仿宋_GB2312"/>
          <w:sz w:val="32"/>
          <w:szCs w:val="32"/>
        </w:rPr>
      </w:pPr>
      <w:r>
        <w:rPr>
          <w:rFonts w:hint="eastAsia" w:eastAsia="仿宋_GB2312"/>
          <w:sz w:val="32"/>
          <w:szCs w:val="32"/>
        </w:rPr>
        <w:t>4</w:t>
      </w:r>
      <w:r>
        <w:rPr>
          <w:rFonts w:eastAsia="仿宋_GB2312"/>
          <w:sz w:val="32"/>
          <w:szCs w:val="32"/>
        </w:rPr>
        <w:t>.</w:t>
      </w:r>
      <w:bookmarkEnd w:id="114"/>
      <w:r>
        <w:rPr>
          <w:rFonts w:hint="eastAsia" w:eastAsia="仿宋_GB2312"/>
          <w:sz w:val="32"/>
          <w:szCs w:val="32"/>
        </w:rPr>
        <w:t>比选小组在采购活动中承担以下义务：</w:t>
      </w:r>
    </w:p>
    <w:p w14:paraId="29A21BAB">
      <w:pPr>
        <w:spacing w:line="510" w:lineRule="exact"/>
        <w:ind w:firstLine="640" w:firstLineChars="200"/>
        <w:rPr>
          <w:rFonts w:eastAsia="仿宋_GB2312"/>
          <w:sz w:val="32"/>
          <w:szCs w:val="32"/>
        </w:rPr>
      </w:pPr>
      <w:r>
        <w:rPr>
          <w:rFonts w:hint="eastAsia" w:eastAsia="仿宋_GB2312"/>
          <w:sz w:val="32"/>
          <w:szCs w:val="32"/>
        </w:rPr>
        <w:t>4.1遵守评审工作纪律；</w:t>
      </w:r>
    </w:p>
    <w:p w14:paraId="408DF778">
      <w:pPr>
        <w:spacing w:line="510" w:lineRule="exact"/>
        <w:ind w:firstLine="640" w:firstLineChars="200"/>
        <w:rPr>
          <w:rFonts w:eastAsia="仿宋_GB2312"/>
          <w:sz w:val="32"/>
          <w:szCs w:val="32"/>
        </w:rPr>
      </w:pPr>
      <w:r>
        <w:rPr>
          <w:rFonts w:hint="eastAsia" w:eastAsia="仿宋_GB2312"/>
          <w:sz w:val="32"/>
          <w:szCs w:val="32"/>
        </w:rPr>
        <w:t>4.2按照客观、公正、审慎的原则，根据比选文件规定的评审程序、评审方法和评审标准进行独立评审；</w:t>
      </w:r>
    </w:p>
    <w:p w14:paraId="7CC6DEA9">
      <w:pPr>
        <w:spacing w:line="510" w:lineRule="exact"/>
        <w:ind w:firstLine="640" w:firstLineChars="200"/>
        <w:rPr>
          <w:rFonts w:eastAsia="仿宋_GB2312"/>
          <w:sz w:val="32"/>
          <w:szCs w:val="32"/>
        </w:rPr>
      </w:pPr>
      <w:r>
        <w:rPr>
          <w:rFonts w:hint="eastAsia" w:eastAsia="仿宋_GB2312"/>
          <w:sz w:val="32"/>
          <w:szCs w:val="32"/>
        </w:rPr>
        <w:t>4.3不得泄露评审文件、评审情况和在评审过程中获悉的商业秘密；</w:t>
      </w:r>
    </w:p>
    <w:p w14:paraId="250E91B6">
      <w:pPr>
        <w:spacing w:line="510" w:lineRule="exact"/>
        <w:ind w:firstLine="640" w:firstLineChars="200"/>
        <w:rPr>
          <w:rFonts w:eastAsia="仿宋_GB2312"/>
          <w:sz w:val="32"/>
          <w:szCs w:val="32"/>
        </w:rPr>
      </w:pPr>
      <w:r>
        <w:rPr>
          <w:rFonts w:hint="eastAsia" w:eastAsia="仿宋_GB2312"/>
          <w:sz w:val="32"/>
          <w:szCs w:val="32"/>
        </w:rPr>
        <w:t>4.4及时向纪检监察等部门举报在评审过程中受到非法干预的情况；</w:t>
      </w:r>
    </w:p>
    <w:p w14:paraId="6914F215">
      <w:pPr>
        <w:spacing w:line="510" w:lineRule="exact"/>
        <w:ind w:firstLine="640" w:firstLineChars="200"/>
        <w:rPr>
          <w:rFonts w:eastAsia="仿宋_GB2312"/>
          <w:sz w:val="32"/>
          <w:szCs w:val="32"/>
        </w:rPr>
      </w:pPr>
      <w:r>
        <w:rPr>
          <w:rFonts w:hint="eastAsia" w:eastAsia="仿宋_GB2312"/>
          <w:sz w:val="32"/>
          <w:szCs w:val="32"/>
        </w:rPr>
        <w:t>4.5法律、法规和规章规定的其他义务。</w:t>
      </w:r>
    </w:p>
    <w:p w14:paraId="767DDDC4">
      <w:pPr>
        <w:spacing w:line="510" w:lineRule="exact"/>
        <w:ind w:firstLine="640" w:firstLineChars="200"/>
        <w:jc w:val="center"/>
        <w:rPr>
          <w:rFonts w:eastAsia="黑体"/>
          <w:sz w:val="32"/>
          <w:szCs w:val="32"/>
        </w:rPr>
      </w:pPr>
      <w:r>
        <w:rPr>
          <w:rFonts w:eastAsia="仿宋_GB2312"/>
          <w:sz w:val="32"/>
          <w:szCs w:val="32"/>
        </w:rPr>
        <w:br w:type="page"/>
      </w:r>
      <w:bookmarkEnd w:id="76"/>
      <w:bookmarkEnd w:id="77"/>
      <w:bookmarkEnd w:id="78"/>
      <w:bookmarkStart w:id="115" w:name="_Toc349810624"/>
      <w:bookmarkStart w:id="116" w:name="_Toc350864527"/>
      <w:r>
        <w:rPr>
          <w:rFonts w:hint="eastAsia" w:eastAsia="黑体"/>
          <w:kern w:val="44"/>
          <w:sz w:val="32"/>
          <w:szCs w:val="32"/>
        </w:rPr>
        <w:t>第八章</w:t>
      </w:r>
      <w:r>
        <w:rPr>
          <w:rFonts w:eastAsia="黑体"/>
          <w:kern w:val="44"/>
          <w:sz w:val="32"/>
          <w:szCs w:val="32"/>
        </w:rPr>
        <w:t xml:space="preserve"> </w:t>
      </w:r>
      <w:r>
        <w:rPr>
          <w:rFonts w:hint="eastAsia" w:eastAsia="黑体"/>
          <w:kern w:val="44"/>
          <w:sz w:val="32"/>
          <w:szCs w:val="32"/>
        </w:rPr>
        <w:t>合同草案条款</w:t>
      </w:r>
      <w:bookmarkStart w:id="117" w:name="_Toc20924"/>
      <w:bookmarkStart w:id="118" w:name="_Toc15469"/>
      <w:r>
        <w:rPr>
          <w:rFonts w:hint="eastAsia" w:eastAsia="黑体"/>
          <w:kern w:val="44"/>
          <w:sz w:val="32"/>
          <w:szCs w:val="32"/>
        </w:rPr>
        <w:t>（最终以实际采购单位签订的为准）</w:t>
      </w:r>
      <w:bookmarkEnd w:id="117"/>
      <w:bookmarkEnd w:id="118"/>
      <w:bookmarkStart w:id="119" w:name="_Hlt101846155"/>
      <w:bookmarkEnd w:id="119"/>
    </w:p>
    <w:p w14:paraId="0440B0BC">
      <w:pPr>
        <w:pStyle w:val="6"/>
      </w:pPr>
    </w:p>
    <w:p w14:paraId="12D04FA2">
      <w:pPr>
        <w:spacing w:line="520" w:lineRule="exact"/>
        <w:ind w:firstLine="640" w:firstLineChars="200"/>
        <w:rPr>
          <w:rFonts w:eastAsia="仿宋_GB2312"/>
          <w:sz w:val="32"/>
          <w:szCs w:val="32"/>
        </w:rPr>
      </w:pPr>
      <w:r>
        <w:rPr>
          <w:rFonts w:hint="eastAsia" w:eastAsia="仿宋_GB2312"/>
          <w:sz w:val="32"/>
          <w:szCs w:val="32"/>
        </w:rPr>
        <w:t>合同编号：</w:t>
      </w:r>
      <w:r>
        <w:rPr>
          <w:rFonts w:eastAsia="仿宋_GB2312"/>
          <w:sz w:val="32"/>
          <w:szCs w:val="32"/>
        </w:rPr>
        <w:t>XXXX</w:t>
      </w:r>
      <w:r>
        <w:rPr>
          <w:rFonts w:hint="eastAsia" w:eastAsia="仿宋_GB2312"/>
          <w:sz w:val="32"/>
          <w:szCs w:val="32"/>
        </w:rPr>
        <w:t>号。</w:t>
      </w:r>
    </w:p>
    <w:p w14:paraId="2283921B">
      <w:pPr>
        <w:spacing w:line="520" w:lineRule="exact"/>
        <w:ind w:firstLine="640" w:firstLineChars="200"/>
        <w:rPr>
          <w:rFonts w:eastAsia="仿宋_GB2312"/>
          <w:sz w:val="32"/>
          <w:szCs w:val="32"/>
        </w:rPr>
      </w:pPr>
      <w:r>
        <w:rPr>
          <w:rFonts w:hint="eastAsia" w:eastAsia="仿宋_GB2312"/>
          <w:sz w:val="32"/>
          <w:szCs w:val="32"/>
        </w:rPr>
        <w:t>签订地点：</w:t>
      </w:r>
      <w:r>
        <w:rPr>
          <w:rFonts w:eastAsia="仿宋_GB2312"/>
          <w:sz w:val="32"/>
          <w:szCs w:val="32"/>
        </w:rPr>
        <w:t>XXXX</w:t>
      </w:r>
      <w:r>
        <w:rPr>
          <w:rFonts w:hint="eastAsia" w:eastAsia="仿宋_GB2312"/>
          <w:sz w:val="32"/>
          <w:szCs w:val="32"/>
        </w:rPr>
        <w:t>。</w:t>
      </w:r>
    </w:p>
    <w:p w14:paraId="668EC6DE">
      <w:pPr>
        <w:spacing w:line="520" w:lineRule="exact"/>
        <w:ind w:firstLine="640" w:firstLineChars="200"/>
        <w:rPr>
          <w:rFonts w:eastAsia="仿宋_GB2312"/>
          <w:sz w:val="32"/>
          <w:szCs w:val="32"/>
        </w:rPr>
      </w:pPr>
      <w:r>
        <w:rPr>
          <w:rFonts w:hint="eastAsia" w:eastAsia="仿宋_GB2312"/>
          <w:sz w:val="32"/>
          <w:szCs w:val="32"/>
        </w:rPr>
        <w:t>签订时间：</w:t>
      </w:r>
      <w:r>
        <w:rPr>
          <w:rFonts w:eastAsia="仿宋_GB2312"/>
          <w:sz w:val="32"/>
          <w:szCs w:val="32"/>
        </w:rPr>
        <w:t>XXXX</w:t>
      </w:r>
      <w:r>
        <w:rPr>
          <w:rFonts w:hint="eastAsia" w:eastAsia="仿宋_GB2312"/>
          <w:sz w:val="32"/>
          <w:szCs w:val="32"/>
        </w:rPr>
        <w:t>年</w:t>
      </w:r>
      <w:r>
        <w:rPr>
          <w:rFonts w:eastAsia="仿宋_GB2312"/>
          <w:sz w:val="32"/>
          <w:szCs w:val="32"/>
        </w:rPr>
        <w:t>XX</w:t>
      </w:r>
      <w:r>
        <w:rPr>
          <w:rFonts w:hint="eastAsia" w:eastAsia="仿宋_GB2312"/>
          <w:sz w:val="32"/>
          <w:szCs w:val="32"/>
        </w:rPr>
        <w:t>月</w:t>
      </w:r>
      <w:r>
        <w:rPr>
          <w:rFonts w:eastAsia="仿宋_GB2312"/>
          <w:sz w:val="32"/>
          <w:szCs w:val="32"/>
        </w:rPr>
        <w:t>XX</w:t>
      </w:r>
      <w:r>
        <w:rPr>
          <w:rFonts w:hint="eastAsia" w:eastAsia="仿宋_GB2312"/>
          <w:sz w:val="32"/>
          <w:szCs w:val="32"/>
        </w:rPr>
        <w:t>日。</w:t>
      </w:r>
    </w:p>
    <w:p w14:paraId="74EE64D2">
      <w:pPr>
        <w:spacing w:line="520" w:lineRule="exact"/>
        <w:ind w:firstLine="640" w:firstLineChars="200"/>
        <w:rPr>
          <w:rFonts w:eastAsia="仿宋_GB2312"/>
          <w:sz w:val="32"/>
          <w:szCs w:val="32"/>
        </w:rPr>
      </w:pPr>
      <w:r>
        <w:rPr>
          <w:rFonts w:hint="eastAsia" w:eastAsia="仿宋_GB2312"/>
          <w:sz w:val="32"/>
          <w:szCs w:val="32"/>
        </w:rPr>
        <w:t>采购单位（甲方）：</w:t>
      </w:r>
    </w:p>
    <w:p w14:paraId="13488F15">
      <w:pPr>
        <w:spacing w:line="520" w:lineRule="exact"/>
        <w:ind w:firstLine="640" w:firstLineChars="200"/>
        <w:rPr>
          <w:rFonts w:eastAsia="仿宋_GB2312"/>
          <w:sz w:val="32"/>
          <w:szCs w:val="32"/>
        </w:rPr>
      </w:pPr>
      <w:r>
        <w:rPr>
          <w:rFonts w:hint="eastAsia" w:eastAsia="仿宋_GB2312"/>
          <w:sz w:val="32"/>
          <w:szCs w:val="32"/>
        </w:rPr>
        <w:t>供应商（乙方）：</w:t>
      </w:r>
    </w:p>
    <w:p w14:paraId="5D7870A3">
      <w:pPr>
        <w:spacing w:line="520" w:lineRule="exact"/>
        <w:ind w:firstLine="640" w:firstLineChars="200"/>
        <w:rPr>
          <w:rFonts w:eastAsia="仿宋_GB2312"/>
          <w:sz w:val="32"/>
          <w:szCs w:val="32"/>
        </w:rPr>
      </w:pPr>
      <w:r>
        <w:rPr>
          <w:rFonts w:hint="eastAsia" w:eastAsia="仿宋_GB2312"/>
          <w:sz w:val="32"/>
          <w:szCs w:val="32"/>
        </w:rPr>
        <w:t>根据《中华人民共和国民法典》及</w:t>
      </w:r>
      <w:r>
        <w:rPr>
          <w:rFonts w:eastAsia="仿宋_GB2312"/>
          <w:sz w:val="32"/>
          <w:szCs w:val="32"/>
        </w:rPr>
        <w:t>xx</w:t>
      </w:r>
      <w:r>
        <w:rPr>
          <w:rFonts w:hint="eastAsia" w:eastAsia="仿宋_GB2312"/>
          <w:sz w:val="32"/>
          <w:szCs w:val="32"/>
        </w:rPr>
        <w:t>项目（项目名称：</w:t>
      </w:r>
      <w:r>
        <w:rPr>
          <w:rFonts w:eastAsia="仿宋_GB2312"/>
          <w:sz w:val="32"/>
          <w:szCs w:val="32"/>
        </w:rPr>
        <w:t>XX</w:t>
      </w:r>
      <w:r>
        <w:rPr>
          <w:rFonts w:hint="eastAsia" w:eastAsia="仿宋_GB2312"/>
          <w:sz w:val="32"/>
          <w:szCs w:val="32"/>
        </w:rPr>
        <w:t>）的《比选文件》、乙方的《响应文件》及《成交通知书》，甲、乙双方同意签订本合同。详细技术说明及其他有关合同项目的特定信息由合同附件予以说明，合同附件及本项目的比选文件、响应文件、《成交通知书》等均为本合同不可分割的部分。双方同意共同遵守如下条款：</w:t>
      </w:r>
    </w:p>
    <w:p w14:paraId="1C8256F1">
      <w:pPr>
        <w:spacing w:line="520" w:lineRule="exact"/>
        <w:ind w:firstLine="640" w:firstLineChars="200"/>
        <w:rPr>
          <w:rFonts w:eastAsia="仿宋_GB2312"/>
          <w:sz w:val="32"/>
          <w:szCs w:val="32"/>
        </w:rPr>
      </w:pPr>
      <w:bookmarkStart w:id="120" w:name="_Toc217446108"/>
      <w:bookmarkStart w:id="121" w:name="_Toc6973"/>
      <w:bookmarkStart w:id="122" w:name="_Toc15497"/>
      <w:r>
        <w:rPr>
          <w:rFonts w:hint="eastAsia" w:eastAsia="仿宋_GB2312"/>
          <w:sz w:val="32"/>
          <w:szCs w:val="32"/>
        </w:rPr>
        <w:t>一、合同总价</w:t>
      </w:r>
      <w:bookmarkEnd w:id="120"/>
      <w:r>
        <w:rPr>
          <w:rFonts w:hint="eastAsia" w:eastAsia="仿宋_GB2312"/>
          <w:sz w:val="32"/>
          <w:szCs w:val="32"/>
        </w:rPr>
        <w:t>：</w:t>
      </w:r>
      <w:bookmarkEnd w:id="121"/>
      <w:bookmarkEnd w:id="122"/>
    </w:p>
    <w:p w14:paraId="3B565398">
      <w:pPr>
        <w:spacing w:line="520" w:lineRule="exact"/>
        <w:ind w:firstLine="640" w:firstLineChars="200"/>
        <w:rPr>
          <w:rFonts w:eastAsia="仿宋_GB2312"/>
          <w:sz w:val="32"/>
          <w:szCs w:val="32"/>
        </w:rPr>
      </w:pPr>
      <w:r>
        <w:rPr>
          <w:rFonts w:hint="eastAsia" w:eastAsia="仿宋_GB2312"/>
          <w:sz w:val="32"/>
          <w:szCs w:val="32"/>
        </w:rPr>
        <w:t>本合同执行期间合同价不变，甲方无须另向乙方支付本合同规定之外的其他任何费用。</w:t>
      </w:r>
    </w:p>
    <w:p w14:paraId="13F4B7BD">
      <w:pPr>
        <w:spacing w:line="520" w:lineRule="exact"/>
        <w:ind w:firstLine="640" w:firstLineChars="200"/>
        <w:rPr>
          <w:rFonts w:eastAsia="仿宋_GB2312"/>
          <w:sz w:val="32"/>
          <w:szCs w:val="32"/>
        </w:rPr>
      </w:pPr>
      <w:bookmarkStart w:id="123" w:name="_Toc217446110"/>
      <w:r>
        <w:rPr>
          <w:rFonts w:hint="eastAsia" w:eastAsia="仿宋_GB2312"/>
          <w:sz w:val="32"/>
          <w:szCs w:val="32"/>
        </w:rPr>
        <w:t>二、验收</w:t>
      </w:r>
      <w:bookmarkEnd w:id="123"/>
      <w:r>
        <w:rPr>
          <w:rFonts w:hint="eastAsia" w:eastAsia="仿宋_GB2312"/>
          <w:sz w:val="32"/>
          <w:szCs w:val="32"/>
        </w:rPr>
        <w:t>：成交供应商与采购单位应严格参照《财政部关于进一步加强政府采购需求和履约验收管理的指导意见》（财库〔</w:t>
      </w:r>
      <w:r>
        <w:rPr>
          <w:rFonts w:eastAsia="仿宋_GB2312"/>
          <w:sz w:val="32"/>
          <w:szCs w:val="32"/>
        </w:rPr>
        <w:t>2016</w:t>
      </w:r>
      <w:r>
        <w:rPr>
          <w:rFonts w:hint="eastAsia" w:eastAsia="仿宋_GB2312"/>
          <w:sz w:val="32"/>
          <w:szCs w:val="32"/>
        </w:rPr>
        <w:t>〕</w:t>
      </w:r>
      <w:r>
        <w:rPr>
          <w:rFonts w:eastAsia="仿宋_GB2312"/>
          <w:sz w:val="32"/>
          <w:szCs w:val="32"/>
        </w:rPr>
        <w:t>205</w:t>
      </w:r>
      <w:r>
        <w:rPr>
          <w:rFonts w:hint="eastAsia" w:eastAsia="仿宋_GB2312"/>
          <w:sz w:val="32"/>
          <w:szCs w:val="32"/>
        </w:rPr>
        <w:t>号）的要求、比选文件规定的要求和响应文件及合同承诺的内容进行验收。根据国家相关的施工规范及行业验收规范、标准执行。</w:t>
      </w:r>
    </w:p>
    <w:p w14:paraId="5C2A241F">
      <w:pPr>
        <w:spacing w:line="520" w:lineRule="exact"/>
        <w:ind w:firstLine="640" w:firstLineChars="200"/>
        <w:rPr>
          <w:rFonts w:eastAsia="仿宋_GB2312"/>
          <w:sz w:val="32"/>
          <w:szCs w:val="32"/>
        </w:rPr>
      </w:pPr>
      <w:bookmarkStart w:id="124" w:name="_Toc217446111"/>
      <w:bookmarkStart w:id="125" w:name="_Toc9481"/>
      <w:bookmarkStart w:id="126" w:name="_Toc17731"/>
      <w:r>
        <w:rPr>
          <w:rFonts w:hint="eastAsia" w:eastAsia="仿宋_GB2312"/>
          <w:sz w:val="32"/>
          <w:szCs w:val="32"/>
        </w:rPr>
        <w:t>三、付款方式</w:t>
      </w:r>
      <w:bookmarkEnd w:id="124"/>
      <w:r>
        <w:rPr>
          <w:rFonts w:hint="eastAsia" w:eastAsia="仿宋_GB2312"/>
          <w:sz w:val="32"/>
          <w:szCs w:val="32"/>
        </w:rPr>
        <w:t>：</w:t>
      </w:r>
      <w:bookmarkEnd w:id="125"/>
      <w:bookmarkEnd w:id="126"/>
    </w:p>
    <w:p w14:paraId="778045DE">
      <w:pPr>
        <w:spacing w:line="520" w:lineRule="exact"/>
        <w:ind w:firstLine="640" w:firstLineChars="200"/>
        <w:rPr>
          <w:rFonts w:eastAsia="仿宋_GB2312"/>
          <w:sz w:val="32"/>
          <w:szCs w:val="32"/>
        </w:rPr>
      </w:pPr>
      <w:bookmarkStart w:id="127" w:name="_Toc217446112"/>
      <w:r>
        <w:rPr>
          <w:rFonts w:eastAsia="仿宋_GB2312"/>
          <w:sz w:val="32"/>
          <w:szCs w:val="32"/>
        </w:rPr>
        <w:t>*******</w:t>
      </w:r>
      <w:r>
        <w:rPr>
          <w:rFonts w:hint="eastAsia" w:eastAsia="仿宋_GB2312"/>
          <w:sz w:val="32"/>
          <w:szCs w:val="32"/>
        </w:rPr>
        <w:t>。</w:t>
      </w:r>
    </w:p>
    <w:p w14:paraId="19DA5202">
      <w:pPr>
        <w:spacing w:line="520" w:lineRule="exact"/>
        <w:ind w:firstLine="640" w:firstLineChars="200"/>
        <w:rPr>
          <w:rFonts w:eastAsia="仿宋_GB2312"/>
          <w:sz w:val="32"/>
          <w:szCs w:val="32"/>
        </w:rPr>
      </w:pPr>
      <w:r>
        <w:rPr>
          <w:rFonts w:hint="eastAsia" w:eastAsia="仿宋_GB2312"/>
          <w:sz w:val="32"/>
          <w:szCs w:val="32"/>
        </w:rPr>
        <w:t>四、</w:t>
      </w:r>
      <w:bookmarkEnd w:id="127"/>
      <w:r>
        <w:rPr>
          <w:rFonts w:hint="eastAsia" w:eastAsia="仿宋_GB2312"/>
          <w:sz w:val="32"/>
          <w:szCs w:val="32"/>
        </w:rPr>
        <w:t>服务要求：</w:t>
      </w:r>
    </w:p>
    <w:p w14:paraId="58C0782B">
      <w:pPr>
        <w:spacing w:line="520" w:lineRule="exact"/>
        <w:ind w:firstLine="640" w:firstLineChars="200"/>
        <w:rPr>
          <w:rFonts w:eastAsia="仿宋_GB2312"/>
          <w:sz w:val="32"/>
          <w:szCs w:val="32"/>
        </w:rPr>
      </w:pPr>
      <w:bookmarkStart w:id="128" w:name="_Toc217446113"/>
      <w:r>
        <w:rPr>
          <w:rFonts w:hint="eastAsia" w:eastAsia="仿宋_GB2312"/>
          <w:sz w:val="32"/>
          <w:szCs w:val="32"/>
        </w:rPr>
        <w:t>五、违约责任</w:t>
      </w:r>
      <w:bookmarkEnd w:id="128"/>
      <w:r>
        <w:rPr>
          <w:rFonts w:hint="eastAsia" w:eastAsia="仿宋_GB2312"/>
          <w:sz w:val="32"/>
          <w:szCs w:val="32"/>
        </w:rPr>
        <w:t>：</w:t>
      </w:r>
    </w:p>
    <w:p w14:paraId="633F7D97">
      <w:pPr>
        <w:spacing w:line="520" w:lineRule="exact"/>
        <w:ind w:firstLine="640" w:firstLineChars="200"/>
        <w:rPr>
          <w:rFonts w:eastAsia="仿宋_GB2312"/>
          <w:sz w:val="32"/>
          <w:szCs w:val="32"/>
        </w:rPr>
      </w:pPr>
      <w:r>
        <w:rPr>
          <w:rFonts w:hint="eastAsia" w:eastAsia="仿宋_GB2312"/>
          <w:sz w:val="32"/>
          <w:szCs w:val="32"/>
        </w:rPr>
        <w:t>甲方违约责任</w:t>
      </w:r>
    </w:p>
    <w:p w14:paraId="4211E7C8">
      <w:pPr>
        <w:spacing w:line="520" w:lineRule="exact"/>
        <w:ind w:firstLine="640" w:firstLineChars="200"/>
        <w:rPr>
          <w:rFonts w:eastAsia="仿宋_GB2312"/>
          <w:sz w:val="32"/>
          <w:szCs w:val="32"/>
        </w:rPr>
      </w:pPr>
      <w:r>
        <w:rPr>
          <w:rFonts w:hint="eastAsia" w:eastAsia="仿宋_GB2312"/>
          <w:sz w:val="32"/>
          <w:szCs w:val="32"/>
        </w:rPr>
        <w:t>乙方违约责任</w:t>
      </w:r>
    </w:p>
    <w:p w14:paraId="12AE0C52">
      <w:pPr>
        <w:spacing w:line="520" w:lineRule="exact"/>
        <w:ind w:firstLine="640" w:firstLineChars="200"/>
        <w:rPr>
          <w:rFonts w:eastAsia="仿宋_GB2312"/>
          <w:sz w:val="32"/>
          <w:szCs w:val="32"/>
        </w:rPr>
      </w:pPr>
      <w:bookmarkStart w:id="129" w:name="_Toc32256"/>
      <w:bookmarkStart w:id="130" w:name="_Toc217446114"/>
      <w:bookmarkStart w:id="131" w:name="_Toc23836"/>
      <w:r>
        <w:rPr>
          <w:rFonts w:hint="eastAsia" w:eastAsia="仿宋_GB2312"/>
          <w:sz w:val="32"/>
          <w:szCs w:val="32"/>
        </w:rPr>
        <w:t>六、争议解决办法</w:t>
      </w:r>
      <w:bookmarkEnd w:id="129"/>
      <w:bookmarkEnd w:id="130"/>
      <w:bookmarkEnd w:id="131"/>
    </w:p>
    <w:p w14:paraId="09D2ED54">
      <w:pPr>
        <w:spacing w:line="520" w:lineRule="exact"/>
        <w:ind w:firstLine="640" w:firstLineChars="200"/>
        <w:rPr>
          <w:rFonts w:eastAsia="仿宋_GB2312"/>
          <w:sz w:val="32"/>
          <w:szCs w:val="32"/>
        </w:rPr>
      </w:pPr>
      <w:r>
        <w:rPr>
          <w:rFonts w:hint="eastAsia" w:eastAsia="仿宋_GB2312"/>
          <w:sz w:val="32"/>
          <w:szCs w:val="32"/>
        </w:rPr>
        <w:t>合同履行期间</w:t>
      </w:r>
      <w:r>
        <w:rPr>
          <w:rFonts w:eastAsia="仿宋_GB2312"/>
          <w:sz w:val="32"/>
          <w:szCs w:val="32"/>
        </w:rPr>
        <w:t>,</w:t>
      </w:r>
      <w:r>
        <w:rPr>
          <w:rFonts w:hint="eastAsia" w:eastAsia="仿宋_GB2312"/>
          <w:sz w:val="32"/>
          <w:szCs w:val="32"/>
        </w:rPr>
        <w:t>若双方发生争议，可协商或由有关部门调解解决，协商或调解不成的，由当事人依法向人民法院起诉。</w:t>
      </w:r>
      <w:bookmarkStart w:id="132" w:name="_Toc217446115"/>
    </w:p>
    <w:p w14:paraId="3C252ED1">
      <w:pPr>
        <w:spacing w:line="520" w:lineRule="exact"/>
        <w:ind w:firstLine="640" w:firstLineChars="200"/>
        <w:rPr>
          <w:rFonts w:eastAsia="仿宋_GB2312"/>
          <w:sz w:val="32"/>
          <w:szCs w:val="32"/>
        </w:rPr>
      </w:pPr>
      <w:bookmarkStart w:id="133" w:name="_Toc12993"/>
      <w:bookmarkStart w:id="134" w:name="_Toc11749"/>
      <w:r>
        <w:rPr>
          <w:rFonts w:hint="eastAsia" w:eastAsia="仿宋_GB2312"/>
          <w:sz w:val="32"/>
          <w:szCs w:val="32"/>
        </w:rPr>
        <w:t>七、其他</w:t>
      </w:r>
      <w:bookmarkEnd w:id="132"/>
      <w:bookmarkEnd w:id="133"/>
      <w:bookmarkEnd w:id="134"/>
    </w:p>
    <w:p w14:paraId="06CAD76D">
      <w:pPr>
        <w:spacing w:line="52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、如有未尽事宜，由双方依法订立补充合同。</w:t>
      </w:r>
    </w:p>
    <w:p w14:paraId="432FDAC1">
      <w:pPr>
        <w:spacing w:line="52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、本合同一式四份，自双方签章之日起生效。甲方</w:t>
      </w:r>
      <w:r>
        <w:rPr>
          <w:rFonts w:eastAsia="仿宋_GB2312"/>
          <w:sz w:val="32"/>
          <w:szCs w:val="32"/>
        </w:rPr>
        <w:t>2</w:t>
      </w:r>
      <w:r>
        <w:rPr>
          <w:rFonts w:hint="eastAsia" w:eastAsia="仿宋_GB2312"/>
          <w:sz w:val="32"/>
          <w:szCs w:val="32"/>
        </w:rPr>
        <w:t>份，乙方</w:t>
      </w:r>
      <w:r>
        <w:rPr>
          <w:rFonts w:eastAsia="仿宋_GB2312"/>
          <w:sz w:val="32"/>
          <w:szCs w:val="32"/>
        </w:rPr>
        <w:t>2</w:t>
      </w:r>
      <w:r>
        <w:rPr>
          <w:rFonts w:hint="eastAsia" w:eastAsia="仿宋_GB2312"/>
          <w:sz w:val="32"/>
          <w:szCs w:val="32"/>
        </w:rPr>
        <w:t>份。</w:t>
      </w:r>
    </w:p>
    <w:p w14:paraId="5BADB4A2">
      <w:pPr>
        <w:spacing w:line="520" w:lineRule="exact"/>
        <w:rPr>
          <w:rFonts w:eastAsia="仿宋_GB2312"/>
          <w:sz w:val="32"/>
          <w:szCs w:val="32"/>
        </w:rPr>
      </w:pPr>
    </w:p>
    <w:p w14:paraId="3D3CE641">
      <w:pPr>
        <w:spacing w:line="520" w:lineRule="exact"/>
        <w:rPr>
          <w:rFonts w:eastAsia="仿宋_GB2312"/>
          <w:sz w:val="32"/>
          <w:szCs w:val="32"/>
        </w:rPr>
      </w:pPr>
    </w:p>
    <w:p w14:paraId="4B564794">
      <w:pPr>
        <w:spacing w:line="520" w:lineRule="exact"/>
        <w:ind w:firstLine="640" w:firstLineChars="200"/>
        <w:rPr>
          <w:rFonts w:eastAsia="仿宋_GB2312"/>
          <w:sz w:val="32"/>
          <w:szCs w:val="32"/>
        </w:rPr>
      </w:pPr>
      <w:r>
        <w:rPr>
          <w:rFonts w:hint="eastAsia" w:eastAsia="仿宋_GB2312"/>
          <w:sz w:val="32"/>
          <w:szCs w:val="32"/>
        </w:rPr>
        <w:t>甲方：</w:t>
      </w:r>
      <w:r>
        <w:rPr>
          <w:rFonts w:eastAsia="仿宋_GB2312"/>
          <w:sz w:val="32"/>
          <w:szCs w:val="32"/>
        </w:rPr>
        <w:t xml:space="preserve">   </w:t>
      </w:r>
      <w:r>
        <w:rPr>
          <w:rFonts w:hint="eastAsia" w:eastAsia="仿宋_GB2312"/>
          <w:sz w:val="32"/>
          <w:szCs w:val="32"/>
        </w:rPr>
        <w:t>（盖章）</w:t>
      </w:r>
      <w:r>
        <w:rPr>
          <w:rFonts w:eastAsia="仿宋_GB2312"/>
          <w:sz w:val="32"/>
          <w:szCs w:val="32"/>
        </w:rPr>
        <w:t xml:space="preserve">   </w:t>
      </w:r>
      <w:r>
        <w:rPr>
          <w:rFonts w:eastAsia="仿宋_GB2312"/>
          <w:sz w:val="32"/>
          <w:szCs w:val="32"/>
        </w:rPr>
        <w:tab/>
      </w:r>
      <w:r>
        <w:rPr>
          <w:rFonts w:eastAsia="仿宋_GB2312"/>
          <w:sz w:val="32"/>
          <w:szCs w:val="32"/>
        </w:rPr>
        <w:tab/>
      </w:r>
      <w:r>
        <w:rPr>
          <w:rFonts w:eastAsia="仿宋_GB2312"/>
          <w:sz w:val="32"/>
          <w:szCs w:val="32"/>
        </w:rPr>
        <w:tab/>
      </w:r>
      <w:r>
        <w:rPr>
          <w:rFonts w:eastAsia="仿宋_GB2312"/>
          <w:sz w:val="32"/>
          <w:szCs w:val="32"/>
        </w:rPr>
        <w:t xml:space="preserve">      </w:t>
      </w:r>
      <w:r>
        <w:rPr>
          <w:rFonts w:hint="eastAsia" w:eastAsia="仿宋_GB2312"/>
          <w:sz w:val="32"/>
          <w:szCs w:val="32"/>
        </w:rPr>
        <w:t>乙方：</w:t>
      </w:r>
      <w:r>
        <w:rPr>
          <w:rFonts w:eastAsia="仿宋_GB2312"/>
          <w:sz w:val="32"/>
          <w:szCs w:val="32"/>
        </w:rPr>
        <w:t xml:space="preserve">   </w:t>
      </w:r>
      <w:r>
        <w:rPr>
          <w:rFonts w:hint="eastAsia" w:eastAsia="仿宋_GB2312"/>
          <w:sz w:val="32"/>
          <w:szCs w:val="32"/>
        </w:rPr>
        <w:t>（盖章）</w:t>
      </w:r>
    </w:p>
    <w:p w14:paraId="32E2C3F0">
      <w:pPr>
        <w:spacing w:line="520" w:lineRule="exact"/>
        <w:ind w:firstLine="640" w:firstLineChars="200"/>
        <w:rPr>
          <w:rFonts w:eastAsia="仿宋_GB2312"/>
          <w:sz w:val="32"/>
          <w:szCs w:val="32"/>
        </w:rPr>
      </w:pPr>
      <w:r>
        <w:rPr>
          <w:rFonts w:hint="eastAsia" w:eastAsia="仿宋_GB2312"/>
          <w:sz w:val="32"/>
          <w:szCs w:val="32"/>
        </w:rPr>
        <w:t>法定代表人（授权代表）：</w:t>
      </w:r>
      <w:r>
        <w:rPr>
          <w:rFonts w:eastAsia="仿宋_GB2312"/>
          <w:sz w:val="32"/>
          <w:szCs w:val="32"/>
        </w:rPr>
        <w:t xml:space="preserve">   </w:t>
      </w:r>
      <w:r>
        <w:rPr>
          <w:rFonts w:hint="eastAsia" w:eastAsia="仿宋_GB2312"/>
          <w:sz w:val="32"/>
          <w:szCs w:val="32"/>
        </w:rPr>
        <w:t xml:space="preserve"> </w:t>
      </w:r>
      <w:r>
        <w:rPr>
          <w:rFonts w:eastAsia="仿宋_GB2312"/>
          <w:sz w:val="32"/>
          <w:szCs w:val="32"/>
        </w:rPr>
        <w:t xml:space="preserve"> </w:t>
      </w:r>
      <w:r>
        <w:rPr>
          <w:rFonts w:hint="eastAsia" w:eastAsia="仿宋_GB2312"/>
          <w:sz w:val="32"/>
          <w:szCs w:val="32"/>
        </w:rPr>
        <w:t>法定代表人（授权代表）：</w:t>
      </w:r>
    </w:p>
    <w:p w14:paraId="7DC61CBE">
      <w:pPr>
        <w:spacing w:line="520" w:lineRule="exact"/>
        <w:ind w:firstLine="640" w:firstLineChars="200"/>
        <w:rPr>
          <w:rFonts w:eastAsia="仿宋_GB2312"/>
          <w:sz w:val="32"/>
          <w:szCs w:val="32"/>
        </w:rPr>
      </w:pPr>
      <w:r>
        <w:rPr>
          <w:rFonts w:hint="eastAsia" w:eastAsia="仿宋_GB2312"/>
          <w:sz w:val="32"/>
          <w:szCs w:val="32"/>
        </w:rPr>
        <w:t>地</w:t>
      </w:r>
      <w:r>
        <w:rPr>
          <w:rFonts w:eastAsia="仿宋_GB2312"/>
          <w:sz w:val="32"/>
          <w:szCs w:val="32"/>
        </w:rPr>
        <w:t xml:space="preserve">    </w:t>
      </w:r>
      <w:r>
        <w:rPr>
          <w:rFonts w:hint="eastAsia" w:eastAsia="仿宋_GB2312"/>
          <w:sz w:val="32"/>
          <w:szCs w:val="32"/>
        </w:rPr>
        <w:t>址：</w:t>
      </w:r>
      <w:r>
        <w:rPr>
          <w:rFonts w:eastAsia="仿宋_GB2312"/>
          <w:sz w:val="32"/>
          <w:szCs w:val="32"/>
        </w:rPr>
        <w:t xml:space="preserve">                         </w:t>
      </w:r>
      <w:r>
        <w:rPr>
          <w:rFonts w:hint="eastAsia" w:eastAsia="仿宋_GB2312"/>
          <w:sz w:val="32"/>
          <w:szCs w:val="32"/>
        </w:rPr>
        <w:t>地</w:t>
      </w:r>
      <w:r>
        <w:rPr>
          <w:rFonts w:eastAsia="仿宋_GB2312"/>
          <w:sz w:val="32"/>
          <w:szCs w:val="32"/>
        </w:rPr>
        <w:t xml:space="preserve">    </w:t>
      </w:r>
      <w:r>
        <w:rPr>
          <w:rFonts w:hint="eastAsia" w:eastAsia="仿宋_GB2312"/>
          <w:sz w:val="32"/>
          <w:szCs w:val="32"/>
        </w:rPr>
        <w:t>址：</w:t>
      </w:r>
    </w:p>
    <w:p w14:paraId="7106EB8A">
      <w:pPr>
        <w:spacing w:line="520" w:lineRule="exact"/>
        <w:ind w:firstLine="640" w:firstLineChars="200"/>
        <w:rPr>
          <w:rFonts w:eastAsia="仿宋_GB2312"/>
          <w:sz w:val="32"/>
          <w:szCs w:val="32"/>
        </w:rPr>
      </w:pPr>
      <w:r>
        <w:rPr>
          <w:rFonts w:hint="eastAsia" w:eastAsia="仿宋_GB2312"/>
          <w:sz w:val="32"/>
          <w:szCs w:val="32"/>
        </w:rPr>
        <w:t>开户银行：</w:t>
      </w:r>
      <w:r>
        <w:rPr>
          <w:rFonts w:eastAsia="仿宋_GB2312"/>
          <w:sz w:val="32"/>
          <w:szCs w:val="32"/>
        </w:rPr>
        <w:t xml:space="preserve">                         </w:t>
      </w:r>
      <w:r>
        <w:rPr>
          <w:rFonts w:hint="eastAsia" w:eastAsia="仿宋_GB2312"/>
          <w:sz w:val="32"/>
          <w:szCs w:val="32"/>
        </w:rPr>
        <w:t>开户银行：</w:t>
      </w:r>
    </w:p>
    <w:p w14:paraId="701A30F9">
      <w:pPr>
        <w:spacing w:line="520" w:lineRule="exact"/>
        <w:ind w:firstLine="640" w:firstLineChars="200"/>
        <w:rPr>
          <w:rFonts w:eastAsia="仿宋_GB2312"/>
          <w:sz w:val="32"/>
          <w:szCs w:val="32"/>
        </w:rPr>
      </w:pPr>
      <w:r>
        <w:rPr>
          <w:rFonts w:hint="eastAsia" w:eastAsia="仿宋_GB2312"/>
          <w:sz w:val="32"/>
          <w:szCs w:val="32"/>
        </w:rPr>
        <w:t>账号：</w:t>
      </w:r>
      <w:r>
        <w:rPr>
          <w:rFonts w:eastAsia="仿宋_GB2312"/>
          <w:sz w:val="32"/>
          <w:szCs w:val="32"/>
        </w:rPr>
        <w:t xml:space="preserve">                             </w:t>
      </w:r>
      <w:r>
        <w:rPr>
          <w:rFonts w:hint="eastAsia" w:eastAsia="仿宋_GB2312"/>
          <w:sz w:val="32"/>
          <w:szCs w:val="32"/>
        </w:rPr>
        <w:t>账号：</w:t>
      </w:r>
    </w:p>
    <w:p w14:paraId="30678A32">
      <w:pPr>
        <w:spacing w:line="520" w:lineRule="exact"/>
        <w:ind w:firstLine="640" w:firstLineChars="200"/>
        <w:rPr>
          <w:rFonts w:eastAsia="仿宋_GB2312"/>
          <w:sz w:val="32"/>
          <w:szCs w:val="32"/>
        </w:rPr>
      </w:pPr>
      <w:r>
        <w:rPr>
          <w:rFonts w:hint="eastAsia" w:eastAsia="仿宋_GB2312"/>
          <w:sz w:val="32"/>
          <w:szCs w:val="32"/>
        </w:rPr>
        <w:t>电</w:t>
      </w:r>
      <w:r>
        <w:rPr>
          <w:rFonts w:eastAsia="仿宋_GB2312"/>
          <w:sz w:val="32"/>
          <w:szCs w:val="32"/>
        </w:rPr>
        <w:t xml:space="preserve">    </w:t>
      </w:r>
      <w:r>
        <w:rPr>
          <w:rFonts w:hint="eastAsia" w:eastAsia="仿宋_GB2312"/>
          <w:sz w:val="32"/>
          <w:szCs w:val="32"/>
        </w:rPr>
        <w:t>话：</w:t>
      </w:r>
      <w:r>
        <w:rPr>
          <w:rFonts w:eastAsia="仿宋_GB2312"/>
          <w:sz w:val="32"/>
          <w:szCs w:val="32"/>
        </w:rPr>
        <w:t xml:space="preserve">                         </w:t>
      </w:r>
      <w:r>
        <w:rPr>
          <w:rFonts w:hint="eastAsia" w:eastAsia="仿宋_GB2312"/>
          <w:sz w:val="32"/>
          <w:szCs w:val="32"/>
        </w:rPr>
        <w:t>电</w:t>
      </w:r>
      <w:r>
        <w:rPr>
          <w:rFonts w:eastAsia="仿宋_GB2312"/>
          <w:sz w:val="32"/>
          <w:szCs w:val="32"/>
        </w:rPr>
        <w:t xml:space="preserve">    </w:t>
      </w:r>
      <w:r>
        <w:rPr>
          <w:rFonts w:hint="eastAsia" w:eastAsia="仿宋_GB2312"/>
          <w:sz w:val="32"/>
          <w:szCs w:val="32"/>
        </w:rPr>
        <w:t>话：</w:t>
      </w:r>
    </w:p>
    <w:p w14:paraId="72EDFF3F">
      <w:pPr>
        <w:spacing w:line="520" w:lineRule="exact"/>
        <w:ind w:firstLine="640" w:firstLineChars="200"/>
        <w:rPr>
          <w:rFonts w:eastAsia="仿宋_GB2312"/>
          <w:sz w:val="32"/>
          <w:szCs w:val="32"/>
        </w:rPr>
      </w:pPr>
      <w:r>
        <w:rPr>
          <w:rFonts w:hint="eastAsia" w:eastAsia="仿宋_GB2312"/>
          <w:sz w:val="32"/>
          <w:szCs w:val="32"/>
        </w:rPr>
        <w:t>传</w:t>
      </w:r>
      <w:r>
        <w:rPr>
          <w:rFonts w:eastAsia="仿宋_GB2312"/>
          <w:sz w:val="32"/>
          <w:szCs w:val="32"/>
        </w:rPr>
        <w:t xml:space="preserve">    </w:t>
      </w:r>
      <w:r>
        <w:rPr>
          <w:rFonts w:hint="eastAsia" w:eastAsia="仿宋_GB2312"/>
          <w:sz w:val="32"/>
          <w:szCs w:val="32"/>
        </w:rPr>
        <w:t>真：</w:t>
      </w:r>
      <w:r>
        <w:rPr>
          <w:rFonts w:eastAsia="仿宋_GB2312"/>
          <w:sz w:val="32"/>
          <w:szCs w:val="32"/>
        </w:rPr>
        <w:t xml:space="preserve">                         </w:t>
      </w:r>
      <w:r>
        <w:rPr>
          <w:rFonts w:hint="eastAsia" w:eastAsia="仿宋_GB2312"/>
          <w:sz w:val="32"/>
          <w:szCs w:val="32"/>
        </w:rPr>
        <w:t>传</w:t>
      </w:r>
      <w:r>
        <w:rPr>
          <w:rFonts w:eastAsia="仿宋_GB2312"/>
          <w:sz w:val="32"/>
          <w:szCs w:val="32"/>
        </w:rPr>
        <w:t xml:space="preserve">    </w:t>
      </w:r>
      <w:r>
        <w:rPr>
          <w:rFonts w:hint="eastAsia" w:eastAsia="仿宋_GB2312"/>
          <w:sz w:val="32"/>
          <w:szCs w:val="32"/>
        </w:rPr>
        <w:t>真：</w:t>
      </w:r>
    </w:p>
    <w:p w14:paraId="009D0858">
      <w:pPr>
        <w:spacing w:line="520" w:lineRule="exact"/>
        <w:ind w:firstLine="640" w:firstLineChars="200"/>
        <w:rPr>
          <w:rFonts w:eastAsia="仿宋_GB2312"/>
          <w:sz w:val="32"/>
          <w:szCs w:val="32"/>
        </w:rPr>
      </w:pPr>
      <w:r>
        <w:rPr>
          <w:rFonts w:hint="eastAsia" w:eastAsia="仿宋_GB2312"/>
          <w:sz w:val="32"/>
          <w:szCs w:val="32"/>
        </w:rPr>
        <w:t>签约日期：</w:t>
      </w:r>
      <w:r>
        <w:rPr>
          <w:rFonts w:eastAsia="仿宋_GB2312"/>
          <w:sz w:val="32"/>
          <w:szCs w:val="32"/>
        </w:rPr>
        <w:t xml:space="preserve">  </w:t>
      </w:r>
      <w:r>
        <w:rPr>
          <w:rFonts w:hint="eastAsia" w:eastAsia="仿宋_GB2312"/>
          <w:sz w:val="32"/>
          <w:szCs w:val="32"/>
        </w:rPr>
        <w:t>年</w:t>
      </w:r>
      <w:r>
        <w:rPr>
          <w:rFonts w:eastAsia="仿宋_GB2312"/>
          <w:sz w:val="32"/>
          <w:szCs w:val="32"/>
        </w:rPr>
        <w:t xml:space="preserve"> </w:t>
      </w:r>
      <w:r>
        <w:rPr>
          <w:rFonts w:hint="eastAsia" w:eastAsia="仿宋_GB2312"/>
          <w:sz w:val="32"/>
          <w:szCs w:val="32"/>
        </w:rPr>
        <w:t>月</w:t>
      </w:r>
      <w:r>
        <w:rPr>
          <w:rFonts w:eastAsia="仿宋_GB2312"/>
          <w:sz w:val="32"/>
          <w:szCs w:val="32"/>
        </w:rPr>
        <w:t xml:space="preserve"> </w:t>
      </w:r>
      <w:r>
        <w:rPr>
          <w:rFonts w:hint="eastAsia" w:eastAsia="仿宋_GB2312"/>
          <w:sz w:val="32"/>
          <w:szCs w:val="32"/>
        </w:rPr>
        <w:t>日</w:t>
      </w:r>
      <w:r>
        <w:rPr>
          <w:rFonts w:eastAsia="仿宋_GB2312"/>
          <w:sz w:val="32"/>
          <w:szCs w:val="32"/>
        </w:rPr>
        <w:t xml:space="preserve">        </w:t>
      </w:r>
      <w:r>
        <w:rPr>
          <w:rFonts w:hint="eastAsia" w:eastAsia="仿宋_GB2312"/>
          <w:sz w:val="32"/>
          <w:szCs w:val="32"/>
        </w:rPr>
        <w:t>签约日期：</w:t>
      </w:r>
      <w:r>
        <w:rPr>
          <w:rFonts w:eastAsia="仿宋_GB2312"/>
          <w:sz w:val="32"/>
          <w:szCs w:val="32"/>
        </w:rPr>
        <w:t xml:space="preserve">  </w:t>
      </w:r>
      <w:r>
        <w:rPr>
          <w:rFonts w:hint="eastAsia" w:eastAsia="仿宋_GB2312"/>
          <w:sz w:val="32"/>
          <w:szCs w:val="32"/>
        </w:rPr>
        <w:t>年</w:t>
      </w:r>
      <w:r>
        <w:rPr>
          <w:rFonts w:eastAsia="仿宋_GB2312"/>
          <w:sz w:val="32"/>
          <w:szCs w:val="32"/>
        </w:rPr>
        <w:t xml:space="preserve"> </w:t>
      </w:r>
      <w:r>
        <w:rPr>
          <w:rFonts w:hint="eastAsia" w:eastAsia="仿宋_GB2312"/>
          <w:sz w:val="32"/>
          <w:szCs w:val="32"/>
        </w:rPr>
        <w:t>月</w:t>
      </w:r>
      <w:r>
        <w:rPr>
          <w:rFonts w:eastAsia="仿宋_GB2312"/>
          <w:sz w:val="32"/>
          <w:szCs w:val="32"/>
        </w:rPr>
        <w:t xml:space="preserve"> </w:t>
      </w:r>
      <w:r>
        <w:rPr>
          <w:rFonts w:hint="eastAsia" w:eastAsia="仿宋_GB2312"/>
          <w:sz w:val="32"/>
          <w:szCs w:val="32"/>
        </w:rPr>
        <w:t>日</w:t>
      </w:r>
      <w:bookmarkEnd w:id="115"/>
      <w:bookmarkEnd w:id="116"/>
    </w:p>
    <w:sectPr>
      <w:footerReference r:id="rId3" w:type="default"/>
      <w:footerReference r:id="rId4" w:type="even"/>
      <w:pgSz w:w="11906" w:h="16838"/>
      <w:pgMar w:top="2098" w:right="1474" w:bottom="1985" w:left="1588" w:header="1701" w:footer="1588"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Tms Rmn">
    <w:altName w:val="Noto Serif Bengali"/>
    <w:panose1 w:val="02020603040505020304"/>
    <w:charset w:val="00"/>
    <w:family w:val="roman"/>
    <w:pitch w:val="default"/>
    <w:sig w:usb0="00000000" w:usb1="00000000" w:usb2="00000000" w:usb3="00000000" w:csb0="00000001" w:csb1="00000000"/>
  </w:font>
  <w:font w:name="Noto Serif Bengali">
    <w:panose1 w:val="02020502040504020204"/>
    <w:charset w:val="00"/>
    <w:family w:val="auto"/>
    <w:pitch w:val="default"/>
    <w:sig w:usb0="00010000" w:usb1="00000000" w:usb2="00000000" w:usb3="00000000" w:csb0="0000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MS Gothic">
    <w:altName w:val="方正书宋_GBK"/>
    <w:panose1 w:val="020B0609070205080204"/>
    <w:charset w:val="80"/>
    <w:family w:val="modern"/>
    <w:pitch w:val="default"/>
    <w:sig w:usb0="00000000" w:usb1="00000000" w:usb2="00000012" w:usb3="00000000" w:csb0="4002009F" w:csb1="DFD70000"/>
  </w:font>
  <w:font w:name="GWZT-EN">
    <w:panose1 w:val="020204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70FB9">
    <w:pPr>
      <w:pStyle w:val="11"/>
      <w:framePr w:wrap="around" w:vAnchor="text" w:hAnchor="margin" w:xAlign="outside" w:y="1"/>
      <w:rPr>
        <w:rStyle w:val="16"/>
        <w:rFonts w:asciiTheme="minorEastAsia" w:hAnsiTheme="minorEastAsia" w:eastAsiaTheme="minorEastAsia"/>
        <w:sz w:val="28"/>
        <w:szCs w:val="28"/>
      </w:rPr>
    </w:pPr>
    <w:r>
      <w:rPr>
        <w:rStyle w:val="16"/>
        <w:rFonts w:hint="eastAsia" w:asciiTheme="minorEastAsia" w:hAnsiTheme="minorEastAsia" w:eastAsiaTheme="minorEastAsia"/>
        <w:sz w:val="28"/>
        <w:szCs w:val="28"/>
      </w:rPr>
      <w:t xml:space="preserve">— </w:t>
    </w:r>
    <w:r>
      <w:rPr>
        <w:rStyle w:val="16"/>
        <w:rFonts w:asciiTheme="minorEastAsia" w:hAnsiTheme="minorEastAsia" w:eastAsiaTheme="minorEastAsia"/>
        <w:sz w:val="28"/>
        <w:szCs w:val="28"/>
      </w:rPr>
      <w:fldChar w:fldCharType="begin"/>
    </w:r>
    <w:r>
      <w:rPr>
        <w:rStyle w:val="16"/>
        <w:rFonts w:asciiTheme="minorEastAsia" w:hAnsiTheme="minorEastAsia" w:eastAsiaTheme="minorEastAsia"/>
        <w:sz w:val="28"/>
        <w:szCs w:val="28"/>
      </w:rPr>
      <w:instrText xml:space="preserve"> PAGE </w:instrText>
    </w:r>
    <w:r>
      <w:rPr>
        <w:rStyle w:val="16"/>
        <w:rFonts w:asciiTheme="minorEastAsia" w:hAnsiTheme="minorEastAsia" w:eastAsiaTheme="minorEastAsia"/>
        <w:sz w:val="28"/>
        <w:szCs w:val="28"/>
      </w:rPr>
      <w:fldChar w:fldCharType="separate"/>
    </w:r>
    <w:r>
      <w:rPr>
        <w:rStyle w:val="16"/>
        <w:rFonts w:asciiTheme="minorEastAsia" w:hAnsiTheme="minorEastAsia" w:eastAsiaTheme="minorEastAsia"/>
        <w:sz w:val="28"/>
        <w:szCs w:val="28"/>
      </w:rPr>
      <w:t>1</w:t>
    </w:r>
    <w:r>
      <w:rPr>
        <w:rStyle w:val="16"/>
        <w:rFonts w:asciiTheme="minorEastAsia" w:hAnsiTheme="minorEastAsia" w:eastAsiaTheme="minorEastAsia"/>
        <w:sz w:val="28"/>
        <w:szCs w:val="28"/>
      </w:rPr>
      <w:fldChar w:fldCharType="end"/>
    </w:r>
    <w:r>
      <w:rPr>
        <w:rStyle w:val="16"/>
        <w:rFonts w:asciiTheme="minorEastAsia" w:hAnsiTheme="minorEastAsia" w:eastAsiaTheme="minorEastAsia"/>
        <w:sz w:val="28"/>
        <w:szCs w:val="28"/>
      </w:rPr>
      <w:t xml:space="preserve"> </w:t>
    </w:r>
    <w:r>
      <w:rPr>
        <w:rStyle w:val="16"/>
        <w:rFonts w:hint="eastAsia" w:asciiTheme="minorEastAsia" w:hAnsiTheme="minorEastAsia" w:eastAsiaTheme="minorEastAsia"/>
        <w:sz w:val="28"/>
        <w:szCs w:val="28"/>
      </w:rPr>
      <w:t>—</w:t>
    </w:r>
  </w:p>
  <w:p w14:paraId="792AD3AA">
    <w:pPr>
      <w:pStyle w:val="1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E2850">
    <w:pPr>
      <w:pStyle w:val="11"/>
      <w:framePr w:wrap="around" w:vAnchor="text" w:hAnchor="margin" w:xAlign="outside" w:y="1"/>
      <w:rPr>
        <w:rStyle w:val="16"/>
      </w:rPr>
    </w:pPr>
    <w:r>
      <w:rPr>
        <w:rStyle w:val="16"/>
      </w:rPr>
      <w:fldChar w:fldCharType="begin"/>
    </w:r>
    <w:r>
      <w:rPr>
        <w:rStyle w:val="16"/>
      </w:rPr>
      <w:instrText xml:space="preserve"> PAGE </w:instrText>
    </w:r>
    <w:r>
      <w:rPr>
        <w:rStyle w:val="16"/>
      </w:rPr>
      <w:fldChar w:fldCharType="end"/>
    </w:r>
  </w:p>
  <w:p w14:paraId="3CBF6478">
    <w:pPr>
      <w:pStyle w:val="11"/>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C6D798"/>
    <w:multiLevelType w:val="singleLevel"/>
    <w:tmpl w:val="EFC6D798"/>
    <w:lvl w:ilvl="0" w:tentative="0">
      <w:start w:val="1"/>
      <w:numFmt w:val="chineseCounting"/>
      <w:suff w:val="nothing"/>
      <w:lvlText w:val="（%1）"/>
      <w:lvlJc w:val="left"/>
      <w:rPr>
        <w:rFonts w:hint="eastAsia"/>
      </w:rPr>
    </w:lvl>
  </w:abstractNum>
  <w:abstractNum w:abstractNumId="1">
    <w:nsid w:val="60E55843"/>
    <w:multiLevelType w:val="singleLevel"/>
    <w:tmpl w:val="60E55843"/>
    <w:lvl w:ilvl="0" w:tentative="0">
      <w:start w:val="1"/>
      <w:numFmt w:val="decimal"/>
      <w:pStyle w:val="4"/>
      <w:lvlText w:val="%1."/>
      <w:lvlJc w:val="left"/>
      <w:pPr>
        <w:ind w:left="851" w:hanging="425"/>
      </w:pPr>
      <w:rPr>
        <w:rFonts w:hint="default"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5D1714"/>
    <w:rsid w:val="00007E68"/>
    <w:rsid w:val="000447A5"/>
    <w:rsid w:val="000E074E"/>
    <w:rsid w:val="001646F1"/>
    <w:rsid w:val="001C4055"/>
    <w:rsid w:val="001E07B1"/>
    <w:rsid w:val="002B1152"/>
    <w:rsid w:val="002B2749"/>
    <w:rsid w:val="002C5F29"/>
    <w:rsid w:val="00562BA0"/>
    <w:rsid w:val="005766AB"/>
    <w:rsid w:val="005D0CFE"/>
    <w:rsid w:val="00645020"/>
    <w:rsid w:val="006A7334"/>
    <w:rsid w:val="00744598"/>
    <w:rsid w:val="007811FA"/>
    <w:rsid w:val="007B7FD4"/>
    <w:rsid w:val="007D6002"/>
    <w:rsid w:val="008A168E"/>
    <w:rsid w:val="009F0E67"/>
    <w:rsid w:val="00A44E3E"/>
    <w:rsid w:val="00AC3762"/>
    <w:rsid w:val="00AD1640"/>
    <w:rsid w:val="00AD5DD6"/>
    <w:rsid w:val="00C0467F"/>
    <w:rsid w:val="00CE1146"/>
    <w:rsid w:val="00E567F5"/>
    <w:rsid w:val="00EB1D37"/>
    <w:rsid w:val="00F47464"/>
    <w:rsid w:val="01685D75"/>
    <w:rsid w:val="02B03551"/>
    <w:rsid w:val="039C7F55"/>
    <w:rsid w:val="03EB73FE"/>
    <w:rsid w:val="06685F44"/>
    <w:rsid w:val="06D734B1"/>
    <w:rsid w:val="0AF44361"/>
    <w:rsid w:val="0B794881"/>
    <w:rsid w:val="11DE28E0"/>
    <w:rsid w:val="12393CCD"/>
    <w:rsid w:val="168E398F"/>
    <w:rsid w:val="16FC578C"/>
    <w:rsid w:val="1A187581"/>
    <w:rsid w:val="20EC12CA"/>
    <w:rsid w:val="2E337672"/>
    <w:rsid w:val="302944CC"/>
    <w:rsid w:val="34D10104"/>
    <w:rsid w:val="36A562AF"/>
    <w:rsid w:val="36BC305A"/>
    <w:rsid w:val="39C1189B"/>
    <w:rsid w:val="3BB31AD0"/>
    <w:rsid w:val="3D3C2092"/>
    <w:rsid w:val="43BE4161"/>
    <w:rsid w:val="44811E36"/>
    <w:rsid w:val="45E87FA6"/>
    <w:rsid w:val="46D20D53"/>
    <w:rsid w:val="51DC4C91"/>
    <w:rsid w:val="52F2130B"/>
    <w:rsid w:val="554F013B"/>
    <w:rsid w:val="5ECE4A6E"/>
    <w:rsid w:val="609F303E"/>
    <w:rsid w:val="615643F6"/>
    <w:rsid w:val="64641E5C"/>
    <w:rsid w:val="665D1714"/>
    <w:rsid w:val="6C205379"/>
    <w:rsid w:val="710B13FF"/>
    <w:rsid w:val="75AF104F"/>
    <w:rsid w:val="76A16424"/>
    <w:rsid w:val="7FFFE1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99"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ascii="Arial" w:hAnsi="Arial" w:eastAsia="黑体"/>
      <w:b/>
      <w:bCs/>
      <w:sz w:val="32"/>
      <w:szCs w:val="32"/>
    </w:rPr>
  </w:style>
  <w:style w:type="paragraph" w:styleId="4">
    <w:name w:val="heading 4"/>
    <w:basedOn w:val="1"/>
    <w:next w:val="1"/>
    <w:qFormat/>
    <w:uiPriority w:val="99"/>
    <w:pPr>
      <w:numPr>
        <w:ilvl w:val="0"/>
        <w:numId w:val="1"/>
      </w:numPr>
      <w:autoSpaceDE w:val="0"/>
      <w:autoSpaceDN w:val="0"/>
      <w:adjustRightInd w:val="0"/>
      <w:snapToGrid w:val="0"/>
      <w:spacing w:line="360" w:lineRule="auto"/>
      <w:outlineLvl w:val="3"/>
    </w:pPr>
    <w:rPr>
      <w:rFonts w:ascii="宋体" w:hAnsi="宋体"/>
      <w:color w:val="000000"/>
      <w:sz w:val="24"/>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5"/>
    <w:qFormat/>
    <w:uiPriority w:val="0"/>
    <w:pPr>
      <w:jc w:val="left"/>
    </w:pPr>
  </w:style>
  <w:style w:type="paragraph" w:styleId="6">
    <w:name w:val="Body Text"/>
    <w:basedOn w:val="1"/>
    <w:next w:val="1"/>
    <w:link w:val="26"/>
    <w:qFormat/>
    <w:uiPriority w:val="99"/>
    <w:pPr>
      <w:spacing w:after="120"/>
    </w:pPr>
  </w:style>
  <w:style w:type="paragraph" w:styleId="7">
    <w:name w:val="Body Text Indent"/>
    <w:basedOn w:val="1"/>
    <w:link w:val="27"/>
    <w:qFormat/>
    <w:uiPriority w:val="99"/>
    <w:pPr>
      <w:ind w:firstLine="630"/>
    </w:pPr>
    <w:rPr>
      <w:sz w:val="32"/>
      <w:szCs w:val="20"/>
    </w:rPr>
  </w:style>
  <w:style w:type="paragraph" w:styleId="8">
    <w:name w:val="Plain Text"/>
    <w:basedOn w:val="1"/>
    <w:next w:val="1"/>
    <w:qFormat/>
    <w:uiPriority w:val="99"/>
    <w:pPr>
      <w:autoSpaceDE w:val="0"/>
      <w:autoSpaceDN w:val="0"/>
      <w:adjustRightInd w:val="0"/>
    </w:pPr>
    <w:rPr>
      <w:rFonts w:ascii="宋体" w:hAnsi="Tms Rmn"/>
      <w:kern w:val="0"/>
      <w:szCs w:val="20"/>
    </w:rPr>
  </w:style>
  <w:style w:type="paragraph" w:styleId="9">
    <w:name w:val="Body Text Indent 2"/>
    <w:basedOn w:val="1"/>
    <w:qFormat/>
    <w:uiPriority w:val="99"/>
    <w:pPr>
      <w:spacing w:after="120" w:line="480" w:lineRule="auto"/>
      <w:ind w:left="420" w:leftChars="200"/>
    </w:pPr>
  </w:style>
  <w:style w:type="paragraph" w:styleId="10">
    <w:name w:val="Balloon Text"/>
    <w:basedOn w:val="1"/>
    <w:link w:val="23"/>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20"/>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3">
    <w:name w:val="index 7"/>
    <w:basedOn w:val="1"/>
    <w:next w:val="1"/>
    <w:semiHidden/>
    <w:qFormat/>
    <w:uiPriority w:val="99"/>
    <w:pPr>
      <w:ind w:left="1200" w:leftChars="1200"/>
    </w:pPr>
  </w:style>
  <w:style w:type="character" w:styleId="16">
    <w:name w:val="page number"/>
    <w:basedOn w:val="15"/>
    <w:qFormat/>
    <w:uiPriority w:val="0"/>
  </w:style>
  <w:style w:type="character" w:styleId="17">
    <w:name w:val="annotation reference"/>
    <w:basedOn w:val="15"/>
    <w:qFormat/>
    <w:uiPriority w:val="0"/>
    <w:rPr>
      <w:sz w:val="21"/>
      <w:szCs w:val="21"/>
    </w:rPr>
  </w:style>
  <w:style w:type="paragraph" w:customStyle="1" w:styleId="18">
    <w:name w:val="正文首行缩进两字符"/>
    <w:basedOn w:val="1"/>
    <w:qFormat/>
    <w:uiPriority w:val="99"/>
    <w:pPr>
      <w:spacing w:line="360" w:lineRule="auto"/>
      <w:ind w:firstLine="200" w:firstLineChars="200"/>
    </w:pPr>
  </w:style>
  <w:style w:type="paragraph" w:customStyle="1" w:styleId="19">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0">
    <w:name w:val="null3"/>
    <w:qFormat/>
    <w:uiPriority w:val="99"/>
    <w:rPr>
      <w:rFonts w:ascii="Calibri" w:hAnsi="Calibri" w:eastAsia="宋体" w:cs="Times New Roman"/>
      <w:lang w:val="en-US" w:eastAsia="zh-CN" w:bidi="ar-SA"/>
    </w:rPr>
  </w:style>
  <w:style w:type="paragraph" w:customStyle="1" w:styleId="21">
    <w:name w:val="03、“注：”正文(加粗，首行缩进2字符)"/>
    <w:basedOn w:val="22"/>
    <w:qFormat/>
    <w:uiPriority w:val="99"/>
    <w:pPr>
      <w:tabs>
        <w:tab w:val="left" w:pos="0"/>
      </w:tabs>
      <w:ind w:firstLine="480" w:firstLineChars="200"/>
    </w:pPr>
    <w:rPr>
      <w:b/>
    </w:rPr>
  </w:style>
  <w:style w:type="paragraph" w:customStyle="1" w:styleId="22">
    <w:name w:val="01、普通正文"/>
    <w:basedOn w:val="1"/>
    <w:qFormat/>
    <w:uiPriority w:val="99"/>
    <w:pPr>
      <w:tabs>
        <w:tab w:val="left" w:pos="0"/>
      </w:tabs>
      <w:wordWrap w:val="0"/>
      <w:topLinePunct/>
    </w:pPr>
  </w:style>
  <w:style w:type="character" w:customStyle="1" w:styleId="23">
    <w:name w:val="批注框文本 字符"/>
    <w:basedOn w:val="15"/>
    <w:link w:val="10"/>
    <w:qFormat/>
    <w:uiPriority w:val="0"/>
    <w:rPr>
      <w:rFonts w:ascii="Times New Roman" w:hAnsi="Times New Roman" w:eastAsia="宋体" w:cs="Times New Roman"/>
      <w:kern w:val="2"/>
      <w:sz w:val="18"/>
      <w:szCs w:val="18"/>
    </w:rPr>
  </w:style>
  <w:style w:type="character" w:customStyle="1" w:styleId="24">
    <w:name w:val="页眉 字符"/>
    <w:basedOn w:val="15"/>
    <w:link w:val="12"/>
    <w:qFormat/>
    <w:uiPriority w:val="0"/>
    <w:rPr>
      <w:rFonts w:ascii="Times New Roman" w:hAnsi="Times New Roman" w:eastAsia="宋体" w:cs="Times New Roman"/>
      <w:kern w:val="2"/>
      <w:sz w:val="18"/>
      <w:szCs w:val="18"/>
    </w:rPr>
  </w:style>
  <w:style w:type="character" w:customStyle="1" w:styleId="25">
    <w:name w:val="批注文字 字符"/>
    <w:basedOn w:val="15"/>
    <w:link w:val="5"/>
    <w:qFormat/>
    <w:uiPriority w:val="0"/>
    <w:rPr>
      <w:rFonts w:ascii="Times New Roman" w:hAnsi="Times New Roman" w:eastAsia="宋体" w:cs="Times New Roman"/>
      <w:kern w:val="2"/>
      <w:sz w:val="21"/>
      <w:szCs w:val="24"/>
    </w:rPr>
  </w:style>
  <w:style w:type="character" w:customStyle="1" w:styleId="26">
    <w:name w:val="正文文本 字符"/>
    <w:basedOn w:val="15"/>
    <w:link w:val="6"/>
    <w:qFormat/>
    <w:uiPriority w:val="99"/>
    <w:rPr>
      <w:rFonts w:ascii="Times New Roman" w:hAnsi="Times New Roman" w:eastAsia="宋体" w:cs="Times New Roman"/>
      <w:kern w:val="2"/>
      <w:sz w:val="21"/>
      <w:szCs w:val="24"/>
    </w:rPr>
  </w:style>
  <w:style w:type="character" w:customStyle="1" w:styleId="27">
    <w:name w:val="正文文本缩进 字符"/>
    <w:basedOn w:val="15"/>
    <w:link w:val="7"/>
    <w:qFormat/>
    <w:uiPriority w:val="99"/>
    <w:rPr>
      <w:rFonts w:ascii="Times New Roman" w:hAnsi="Times New Roman" w:eastAsia="宋体" w:cs="Times New Roman"/>
      <w:kern w:val="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51</Pages>
  <Words>13440</Words>
  <Characters>14118</Characters>
  <Lines>168</Lines>
  <Paragraphs>47</Paragraphs>
  <TotalTime>17</TotalTime>
  <ScaleCrop>false</ScaleCrop>
  <LinksUpToDate>false</LinksUpToDate>
  <CharactersWithSpaces>14545</CharactersWithSpaces>
  <Application>WPS Office_12.8.2.19550_F1E327BC-269C-435d-A152-05C5408002CA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2026-02-09T17:13:00Z</dcterms:created>
  <dc:creator>资产管理科</dc:creator>
  <cp:lastModifiedBy>安定</cp:lastModifiedBy>
  <dcterms:modified xsi:type="dcterms:W3CDTF">2026-02-25T16:52:02Z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2052-12.8.2.19550</vt:lpwstr>
  </property>
  <property fmtid="{D5CDD505-2E9C-101B-9397-08002B2CF9AE}" pid="3" name="ICV">
    <vt:lpwstr>A379B275875EFD3A32B89E697392AF62_43</vt:lpwstr>
  </property>
  <property fmtid="{D5CDD505-2E9C-101B-9397-08002B2CF9AE}" pid="4" name="KSOTemplateDocerSaveRecord">
    <vt:lpwstr>eyJoZGlkIjoiMTRiYWY3MWYwZGI0Mjk3MDliNmM1NzMzYmYxZTE0MGMiLCJ1c2VySWQiOiIxNTY2NjQ0MjQ3In0=</vt:lpwstr>
  </property>
</Properties>
</file>