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p>
    <w:p>
      <w:pPr>
        <w:spacing w:line="600" w:lineRule="exact"/>
        <w:jc w:val="center"/>
      </w:pPr>
      <w:bookmarkStart w:id="0" w:name="_GoBack"/>
      <w:bookmarkEnd w:id="0"/>
      <w:r>
        <w:rPr>
          <w:rFonts w:hint="eastAsia"/>
        </w:rPr>
        <w:t>川教函〔2024〕63号</w:t>
      </w:r>
    </w:p>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四川省教育厅</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关于公布首届四川省“十佳”最美校园和</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美丽校园名单的通知</w:t>
      </w:r>
    </w:p>
    <w:p/>
    <w:p>
      <w:pPr>
        <w:spacing w:line="600" w:lineRule="exact"/>
      </w:pPr>
      <w:r>
        <w:t>各市（州）教育主管部门</w:t>
      </w:r>
      <w:r>
        <w:rPr>
          <w:rFonts w:hint="eastAsia"/>
        </w:rPr>
        <w:t>，</w:t>
      </w:r>
      <w:r>
        <w:t>各普通高等学校：</w:t>
      </w:r>
    </w:p>
    <w:p>
      <w:pPr>
        <w:spacing w:line="600" w:lineRule="exact"/>
        <w:ind w:firstLine="640" w:firstLineChars="200"/>
        <w:sectPr>
          <w:footerReference r:id="rId3" w:type="even"/>
          <w:pgSz w:w="11907" w:h="16840"/>
          <w:pgMar w:top="1588" w:right="1531" w:bottom="1304" w:left="1531" w:header="1134" w:footer="1134" w:gutter="0"/>
          <w:cols w:space="425" w:num="1"/>
          <w:docGrid w:linePitch="435" w:charSpace="0"/>
        </w:sectPr>
      </w:pPr>
      <w:r>
        <w:t>2023年8月以来，教育厅</w:t>
      </w:r>
      <w:r>
        <w:rPr>
          <w:rFonts w:hint="eastAsia"/>
        </w:rPr>
        <w:t>在开展“四川省绿色学校”创建基础上，</w:t>
      </w:r>
      <w:r>
        <w:t>以</w:t>
      </w:r>
      <w:r>
        <w:rPr>
          <w:rFonts w:hint="eastAsia"/>
        </w:rPr>
        <w:t>“</w:t>
      </w:r>
      <w:r>
        <w:t>展校园风采 育时代新人</w:t>
      </w:r>
      <w:r>
        <w:rPr>
          <w:rFonts w:hint="eastAsia"/>
        </w:rPr>
        <w:t>”</w:t>
      </w:r>
      <w:r>
        <w:t>为主题，在全省教育系统开展了首届</w:t>
      </w:r>
      <w:r>
        <w:rPr>
          <w:rFonts w:hint="eastAsia"/>
        </w:rPr>
        <w:t>“</w:t>
      </w:r>
      <w:r>
        <w:t>寻找最美校园</w:t>
      </w:r>
      <w:r>
        <w:rPr>
          <w:rFonts w:hint="eastAsia"/>
        </w:rPr>
        <w:t>”</w:t>
      </w:r>
      <w:r>
        <w:t>展播活动</w:t>
      </w:r>
      <w:r>
        <w:rPr>
          <w:rFonts w:hint="eastAsia"/>
        </w:rPr>
        <w:t>。各地各校广泛参与，</w:t>
      </w:r>
      <w:r>
        <w:t>经层层遴选、直播展播、网络投票、专家评选</w:t>
      </w:r>
      <w:r>
        <w:rPr>
          <w:rFonts w:hint="eastAsia"/>
        </w:rPr>
        <w:t>、结果公示等环节</w:t>
      </w:r>
      <w:r>
        <w:t>，</w:t>
      </w:r>
      <w:r>
        <w:rPr>
          <w:rFonts w:hint="eastAsia"/>
        </w:rPr>
        <w:t>评选出</w:t>
      </w:r>
      <w:r>
        <w:t>首届四川省</w:t>
      </w:r>
      <w:r>
        <w:rPr>
          <w:rFonts w:hint="eastAsia"/>
        </w:rPr>
        <w:t>“</w:t>
      </w:r>
      <w:r>
        <w:t>十佳</w:t>
      </w:r>
      <w:r>
        <w:rPr>
          <w:rFonts w:hint="eastAsia"/>
        </w:rPr>
        <w:t>”</w:t>
      </w:r>
      <w:r>
        <w:t>最美校园</w:t>
      </w:r>
      <w:r>
        <w:rPr>
          <w:rFonts w:hint="eastAsia"/>
        </w:rPr>
        <w:t>10所、</w:t>
      </w:r>
      <w:r>
        <w:rPr>
          <w:rFonts w:hint="eastAsia"/>
          <w:lang w:bidi="ar"/>
        </w:rPr>
        <w:t>美丽</w:t>
      </w:r>
      <w:r>
        <w:t>校园</w:t>
      </w:r>
      <w:r>
        <w:rPr>
          <w:rFonts w:hint="eastAsia"/>
        </w:rPr>
        <w:t>90所。现将名</w:t>
      </w:r>
      <w:r>
        <w:t>单</w:t>
      </w:r>
      <w:r>
        <w:rPr>
          <w:rFonts w:hint="eastAsia"/>
        </w:rPr>
        <w:t>予以公布（见附件）</w:t>
      </w:r>
      <w:r>
        <w:t>。</w:t>
      </w:r>
    </w:p>
    <w:p>
      <w:pPr>
        <w:spacing w:line="600" w:lineRule="exact"/>
        <w:ind w:firstLine="640" w:firstLineChars="200"/>
      </w:pPr>
      <w:r>
        <w:rPr>
          <w:rFonts w:hint="eastAsia"/>
        </w:rPr>
        <w:t>“寻找最美校园”展播活动是深入学习贯彻党的二十大精神和习近平生态文明思想的重要举措，是教育系统践行绿色发展理念的重要载体，是满足广大师生美好校园生活需求的重要行动。各地各校要继续</w:t>
      </w:r>
      <w:r>
        <w:t>加强绿色校园建设</w:t>
      </w:r>
      <w:r>
        <w:rPr>
          <w:rFonts w:hint="eastAsia"/>
        </w:rPr>
        <w:t>，</w:t>
      </w:r>
      <w:r>
        <w:t>巩固</w:t>
      </w:r>
      <w:r>
        <w:rPr>
          <w:rFonts w:hint="eastAsia"/>
        </w:rPr>
        <w:t>“</w:t>
      </w:r>
      <w:r>
        <w:t>最美校园</w:t>
      </w:r>
      <w:r>
        <w:rPr>
          <w:rFonts w:hint="eastAsia"/>
        </w:rPr>
        <w:t>”</w:t>
      </w:r>
      <w:r>
        <w:t>成果</w:t>
      </w:r>
      <w:r>
        <w:rPr>
          <w:rFonts w:hint="eastAsia"/>
        </w:rPr>
        <w:t>，大力</w:t>
      </w:r>
      <w:r>
        <w:t>推广先进经验和典型做法，充分发挥示范引领作用，</w:t>
      </w:r>
      <w:r>
        <w:rPr>
          <w:rFonts w:hint="eastAsia"/>
        </w:rPr>
        <w:t>营造</w:t>
      </w:r>
      <w:r>
        <w:t>校校</w:t>
      </w:r>
      <w:r>
        <w:rPr>
          <w:rFonts w:hint="eastAsia"/>
        </w:rPr>
        <w:t>行动</w:t>
      </w:r>
      <w:r>
        <w:t>、人人参与的良好</w:t>
      </w:r>
      <w:r>
        <w:rPr>
          <w:rFonts w:hint="eastAsia"/>
        </w:rPr>
        <w:t>氛围</w:t>
      </w:r>
      <w:r>
        <w:t>。</w:t>
      </w:r>
    </w:p>
    <w:p>
      <w:pPr>
        <w:spacing w:line="600" w:lineRule="exact"/>
        <w:ind w:firstLine="640" w:firstLineChars="200"/>
        <w:rPr>
          <w:bCs/>
          <w:color w:val="000000"/>
        </w:rPr>
      </w:pPr>
    </w:p>
    <w:p>
      <w:pPr>
        <w:spacing w:line="600" w:lineRule="exact"/>
        <w:ind w:firstLine="640" w:firstLineChars="200"/>
        <w:rPr>
          <w:lang w:bidi="ar"/>
        </w:rPr>
      </w:pPr>
      <w:r>
        <w:rPr>
          <w:rFonts w:hint="eastAsia"/>
          <w:bCs/>
          <w:color w:val="000000"/>
        </w:rPr>
        <w:t>附件：1.</w:t>
      </w:r>
      <w:r>
        <w:rPr>
          <w:rFonts w:hint="eastAsia"/>
          <w:lang w:bidi="ar"/>
        </w:rPr>
        <w:t>首届四川省“十佳”最美校园名单</w:t>
      </w:r>
    </w:p>
    <w:p>
      <w:pPr>
        <w:pStyle w:val="6"/>
        <w:spacing w:after="0" w:line="600" w:lineRule="exact"/>
        <w:ind w:left="0" w:leftChars="0" w:firstLine="1635" w:firstLineChars="511"/>
        <w:rPr>
          <w:rFonts w:ascii="Times New Roman" w:hAnsi="Times New Roman"/>
          <w:lang w:bidi="ar"/>
        </w:rPr>
      </w:pPr>
      <w:r>
        <w:rPr>
          <w:rFonts w:hint="eastAsia" w:ascii="Times New Roman" w:hAnsi="Times New Roman"/>
          <w:lang w:bidi="ar"/>
        </w:rPr>
        <w:t>2.首届四川省美丽校园名单</w:t>
      </w: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right="1600" w:rightChars="500" w:firstLine="640" w:firstLineChars="200"/>
        <w:jc w:val="right"/>
      </w:pPr>
      <w:r>
        <w:rPr>
          <w:rFonts w:hint="eastAsia"/>
        </w:rPr>
        <w:t>四川省教育厅</w:t>
      </w:r>
    </w:p>
    <w:p>
      <w:pPr>
        <w:spacing w:line="600" w:lineRule="exact"/>
        <w:ind w:right="1280" w:rightChars="400" w:firstLine="640" w:firstLineChars="200"/>
        <w:jc w:val="right"/>
      </w:pPr>
      <w:r>
        <w:rPr>
          <w:rFonts w:hint="eastAsia"/>
        </w:rPr>
        <w:t>2024年1月29日</w:t>
      </w:r>
    </w:p>
    <w:sectPr>
      <w:footerReference r:id="rId4" w:type="default"/>
      <w:type w:val="continuous"/>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2E8BE434-43DA-4CDA-A7EA-532446AF677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8</w:t>
    </w:r>
    <w:r>
      <w:rPr>
        <w:rStyle w:val="9"/>
        <w:rFonts w:ascii="宋体" w:hAnsi="宋体" w:eastAsia="宋体"/>
        <w:sz w:val="28"/>
        <w:szCs w:val="28"/>
      </w:rPr>
      <w:fldChar w:fldCharType="end"/>
    </w:r>
    <w:r>
      <w:rPr>
        <w:rStyle w:val="9"/>
        <w:rFonts w:hint="eastAsia" w:ascii="宋体" w:hAnsi="宋体" w:eastAsia="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7</w:t>
    </w:r>
    <w:r>
      <w:rPr>
        <w:rStyle w:val="9"/>
        <w:rFonts w:ascii="宋体" w:hAnsi="宋体" w:eastAsia="宋体"/>
        <w:sz w:val="28"/>
        <w:szCs w:val="28"/>
      </w:rPr>
      <w:fldChar w:fldCharType="end"/>
    </w:r>
    <w:r>
      <w:rPr>
        <w:rStyle w:val="9"/>
        <w:rFonts w:hint="eastAsia" w:ascii="宋体" w:hAnsi="宋体" w:eastAsia="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19"/>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yYzFjY2UxMWE3MGM2Mzg0ODlmMDM3MWE4MDlmMjQifQ=="/>
    <w:docVar w:name="KGWebUrl" w:val="http://202.61.88.179:80/seeyon/officeservlet"/>
  </w:docVars>
  <w:rsids>
    <w:rsidRoot w:val="00937662"/>
    <w:rsid w:val="0002581B"/>
    <w:rsid w:val="000470F3"/>
    <w:rsid w:val="00077BDD"/>
    <w:rsid w:val="000C39D7"/>
    <w:rsid w:val="000F1ADB"/>
    <w:rsid w:val="00125E76"/>
    <w:rsid w:val="00172C72"/>
    <w:rsid w:val="00191470"/>
    <w:rsid w:val="001B66F3"/>
    <w:rsid w:val="001D2EDA"/>
    <w:rsid w:val="001D4677"/>
    <w:rsid w:val="001E34AF"/>
    <w:rsid w:val="00277F39"/>
    <w:rsid w:val="00295FDE"/>
    <w:rsid w:val="002B4646"/>
    <w:rsid w:val="002D74AF"/>
    <w:rsid w:val="002E11A0"/>
    <w:rsid w:val="003070AA"/>
    <w:rsid w:val="00341865"/>
    <w:rsid w:val="003C170C"/>
    <w:rsid w:val="0040328D"/>
    <w:rsid w:val="00403CE4"/>
    <w:rsid w:val="00466A93"/>
    <w:rsid w:val="00473740"/>
    <w:rsid w:val="0047452A"/>
    <w:rsid w:val="004847CB"/>
    <w:rsid w:val="004F255D"/>
    <w:rsid w:val="00502423"/>
    <w:rsid w:val="005C0E67"/>
    <w:rsid w:val="005D7D66"/>
    <w:rsid w:val="005E09C0"/>
    <w:rsid w:val="005F386C"/>
    <w:rsid w:val="005F6309"/>
    <w:rsid w:val="00606763"/>
    <w:rsid w:val="0065594C"/>
    <w:rsid w:val="00672EC0"/>
    <w:rsid w:val="007030D4"/>
    <w:rsid w:val="00763290"/>
    <w:rsid w:val="00776F49"/>
    <w:rsid w:val="007E0DE8"/>
    <w:rsid w:val="00847450"/>
    <w:rsid w:val="008C4EB4"/>
    <w:rsid w:val="008D50C4"/>
    <w:rsid w:val="008D5B07"/>
    <w:rsid w:val="00912133"/>
    <w:rsid w:val="00912656"/>
    <w:rsid w:val="00937662"/>
    <w:rsid w:val="009605A8"/>
    <w:rsid w:val="009A7054"/>
    <w:rsid w:val="009B6814"/>
    <w:rsid w:val="009B7BBB"/>
    <w:rsid w:val="009B7F1F"/>
    <w:rsid w:val="009C29F6"/>
    <w:rsid w:val="009C43B6"/>
    <w:rsid w:val="00A02D30"/>
    <w:rsid w:val="00A34483"/>
    <w:rsid w:val="00A46355"/>
    <w:rsid w:val="00A71D98"/>
    <w:rsid w:val="00A765E7"/>
    <w:rsid w:val="00A85C88"/>
    <w:rsid w:val="00A90569"/>
    <w:rsid w:val="00B10E2B"/>
    <w:rsid w:val="00B63761"/>
    <w:rsid w:val="00B770B9"/>
    <w:rsid w:val="00B90494"/>
    <w:rsid w:val="00B97852"/>
    <w:rsid w:val="00BE7523"/>
    <w:rsid w:val="00BE7C97"/>
    <w:rsid w:val="00BF30C0"/>
    <w:rsid w:val="00C07BC6"/>
    <w:rsid w:val="00C15D43"/>
    <w:rsid w:val="00C32F1A"/>
    <w:rsid w:val="00C5692F"/>
    <w:rsid w:val="00CC620F"/>
    <w:rsid w:val="00D247B7"/>
    <w:rsid w:val="00DC00ED"/>
    <w:rsid w:val="00E14BFD"/>
    <w:rsid w:val="00E24058"/>
    <w:rsid w:val="00E53436"/>
    <w:rsid w:val="00E62256"/>
    <w:rsid w:val="00EA3157"/>
    <w:rsid w:val="00EC2A23"/>
    <w:rsid w:val="00EC6806"/>
    <w:rsid w:val="00EC7462"/>
    <w:rsid w:val="00FA7EEC"/>
    <w:rsid w:val="00FD225D"/>
    <w:rsid w:val="00FF25F0"/>
    <w:rsid w:val="00FF32A8"/>
    <w:rsid w:val="108274EF"/>
    <w:rsid w:val="3D651046"/>
    <w:rsid w:val="49611371"/>
    <w:rsid w:val="65D4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qFormat/>
    <w:uiPriority w:val="0"/>
    <w:pPr>
      <w:spacing w:after="120"/>
      <w:ind w:left="420" w:leftChars="200"/>
    </w:p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link w:val="14"/>
    <w:autoRedefine/>
    <w:qFormat/>
    <w:uiPriority w:val="0"/>
    <w:pPr>
      <w:ind w:firstLine="420" w:firstLineChars="200"/>
    </w:pPr>
    <w:rPr>
      <w:rFonts w:ascii="Calibri" w:hAnsi="Calibri"/>
    </w:rPr>
  </w:style>
  <w:style w:type="character" w:styleId="9">
    <w:name w:val="page number"/>
    <w:uiPriority w:val="99"/>
  </w:style>
  <w:style w:type="character" w:customStyle="1" w:styleId="10">
    <w:name w:val="页眉 Char"/>
    <w:link w:val="5"/>
    <w:uiPriority w:val="0"/>
    <w:rPr>
      <w:rFonts w:eastAsia="仿宋_GB2312"/>
      <w:kern w:val="2"/>
      <w:sz w:val="18"/>
      <w:szCs w:val="18"/>
    </w:rPr>
  </w:style>
  <w:style w:type="character" w:customStyle="1" w:styleId="11">
    <w:name w:val="页脚 Char"/>
    <w:link w:val="4"/>
    <w:autoRedefine/>
    <w:qFormat/>
    <w:uiPriority w:val="99"/>
    <w:rPr>
      <w:rFonts w:eastAsia="仿宋_GB2312"/>
      <w:kern w:val="2"/>
      <w:sz w:val="18"/>
      <w:szCs w:val="18"/>
    </w:rPr>
  </w:style>
  <w:style w:type="character" w:customStyle="1" w:styleId="12">
    <w:name w:val="批注框文本 Char"/>
    <w:link w:val="3"/>
    <w:autoRedefine/>
    <w:qFormat/>
    <w:uiPriority w:val="0"/>
    <w:rPr>
      <w:rFonts w:eastAsia="仿宋_GB2312"/>
      <w:kern w:val="2"/>
      <w:sz w:val="18"/>
      <w:szCs w:val="18"/>
    </w:rPr>
  </w:style>
  <w:style w:type="character" w:customStyle="1" w:styleId="13">
    <w:name w:val="正文文本缩进 Char"/>
    <w:basedOn w:val="8"/>
    <w:link w:val="2"/>
    <w:uiPriority w:val="0"/>
    <w:rPr>
      <w:rFonts w:eastAsia="仿宋_GB2312"/>
      <w:kern w:val="2"/>
      <w:sz w:val="32"/>
      <w:szCs w:val="32"/>
    </w:rPr>
  </w:style>
  <w:style w:type="character" w:customStyle="1" w:styleId="14">
    <w:name w:val="正文首行缩进 2 Char"/>
    <w:basedOn w:val="13"/>
    <w:link w:val="6"/>
    <w:uiPriority w:val="0"/>
    <w:rPr>
      <w:rFonts w:ascii="Calibri" w:hAnsi="Calibri" w:eastAsia="仿宋_GB2312"/>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8</Pages>
  <Words>1347</Words>
  <Characters>227</Characters>
  <Lines>1</Lines>
  <Paragraphs>3</Paragraphs>
  <TotalTime>0</TotalTime>
  <ScaleCrop>false</ScaleCrop>
  <LinksUpToDate>false</LinksUpToDate>
  <CharactersWithSpaces>1571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2024-01-30T00:57:00Z</dcterms:created>
  <dc:creator>shuibg</dc:creator>
  <cp:lastModifiedBy>胡豆儿</cp:lastModifiedBy>
  <cp:lastPrinted>2022-08-04T02:19:00Z</cp:lastPrinted>
  <dcterms:modified xsi:type="dcterms:W3CDTF">2024-01-30T08:58:30Z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E306D79DD806420F9C31E7E6BDCF858C_13</vt:lpwstr>
  </property>
</Properties>
</file>