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834F">
      <w:pPr>
        <w:tabs>
          <w:tab w:val="left" w:pos="7520"/>
        </w:tabs>
        <w:spacing w:line="1000" w:lineRule="exact"/>
        <w:ind w:right="445" w:rightChars="139" w:firstLine="564" w:firstLineChars="73"/>
        <w:jc w:val="distribute"/>
        <w:rPr>
          <w:rFonts w:ascii="方正小标宋_GBK" w:eastAsia="方正小标宋_GBK"/>
          <w:color w:val="FF0000"/>
          <w:spacing w:val="34"/>
          <w:w w:val="75"/>
          <w:sz w:val="94"/>
          <w:szCs w:val="94"/>
        </w:rPr>
      </w:pPr>
      <w:bookmarkStart w:id="2" w:name="_GoBack"/>
      <w:bookmarkEnd w:id="2"/>
      <w:bookmarkStart w:id="0" w:name="doc_mark"/>
      <w:r>
        <w:rPr>
          <w:rFonts w:hint="eastAsia" w:ascii="方正小标宋_GBK" w:eastAsia="方正小标宋_GBK"/>
          <w:color w:val="FF0000"/>
          <w:spacing w:val="34"/>
          <w:w w:val="75"/>
          <w:sz w:val="94"/>
          <w:szCs w:val="94"/>
        </w:rPr>
        <w:t>四川省教育</w:t>
      </w:r>
      <w:r>
        <w:rPr>
          <w:rFonts w:hint="eastAsia" w:ascii="方正小标宋_GBK" w:eastAsia="方正小标宋_GBK"/>
          <w:color w:val="FF0000"/>
          <w:w w:val="75"/>
          <w:sz w:val="94"/>
          <w:szCs w:val="94"/>
        </w:rPr>
        <w:t>厅</w:t>
      </w:r>
    </w:p>
    <w:p w14:paraId="22413A01">
      <w:r>
        <w:rPr>
          <w:spacing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116840</wp:posOffset>
                </wp:positionV>
                <wp:extent cx="5619750" cy="0"/>
                <wp:effectExtent l="0" t="28575" r="0" b="28575"/>
                <wp:wrapNone/>
                <wp:docPr id="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.65pt;margin-top:9.2pt;height:0pt;width:442.5pt;z-index:251659264;mso-width-relative:page;mso-height-relative:page;" filled="f" stroked="t" coordsize="21600,21600" o:gfxdata="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46K6/R&#10;AAAABwEAAA8AAAAAAAAAAQAgAAAAIgAAAGRycy9kb3ducmV2LnhtbFBLAQIUABQAAAAIAIdO4kD4&#10;txYC7gEAAOIDAAAOAAAAAAAAAAEAIAAAACA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DDE6144">
      <w:pPr>
        <w:spacing w:line="500" w:lineRule="exact"/>
        <w:jc w:val="right"/>
      </w:pPr>
      <w:r>
        <w:rPr>
          <w:rFonts w:hint="eastAsia"/>
        </w:rPr>
        <w:t>川教函〔2025〕218号</w:t>
      </w:r>
      <w:bookmarkEnd w:id="0"/>
    </w:p>
    <w:p w14:paraId="17E47EE5"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6"/>
        </w:rPr>
      </w:pPr>
      <w:bookmarkStart w:id="1" w:name="Content"/>
      <w:bookmarkEnd w:id="1"/>
      <w:r>
        <w:rPr>
          <w:rFonts w:ascii="Times New Roman" w:hAnsi="Times New Roman" w:eastAsia="仿宋_GB2312"/>
          <w:bCs/>
          <w:kern w:val="2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7701280</wp:posOffset>
                </wp:positionV>
                <wp:extent cx="5619750" cy="0"/>
                <wp:effectExtent l="0" t="28575" r="0" b="2857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606.4pt;height:0pt;width:442.5pt;z-index:251660288;mso-width-relative:page;mso-height-relative:page;" filled="f" stroked="t" coordsize="21600,21600" o:gfxdata="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5t&#10;LtHVAAAACwEAAA8AAAAAAAAAAQAgAAAAIgAAAGRycy9kb3ducmV2LnhtbFBLAQIUABQAAAAIAIdO&#10;4kAl6E/A7QEAAOMDAAAOAAAAAAAAAAEAIAAAACQBAABkcnMvZTJvRG9jLnhtbFBLBQYAAAAABgAG&#10;AFkBAACD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35F33AE6">
      <w:pPr>
        <w:pStyle w:val="5"/>
        <w:spacing w:beforeAutospacing="0" w:afterAutospacing="0" w:line="640" w:lineRule="exact"/>
        <w:jc w:val="center"/>
        <w:rPr>
          <w:rFonts w:ascii="方正小标宋_GBK" w:hAnsi="黑体" w:eastAsia="方正小标宋_GBK"/>
          <w:kern w:val="2"/>
          <w:sz w:val="44"/>
          <w:szCs w:val="44"/>
        </w:rPr>
      </w:pPr>
      <w:r>
        <w:rPr>
          <w:rFonts w:ascii="方正小标宋_GBK" w:hAnsi="黑体" w:eastAsia="方正小标宋_GBK"/>
          <w:kern w:val="2"/>
          <w:sz w:val="44"/>
          <w:szCs w:val="44"/>
        </w:rPr>
        <w:t>四川省教育厅</w:t>
      </w:r>
    </w:p>
    <w:p w14:paraId="49D425E2">
      <w:pPr>
        <w:pStyle w:val="5"/>
        <w:spacing w:beforeAutospacing="0" w:afterAutospacing="0" w:line="640" w:lineRule="exact"/>
        <w:jc w:val="center"/>
        <w:rPr>
          <w:rFonts w:ascii="方正小标宋_GBK" w:hAnsi="黑体" w:eastAsia="方正小标宋_GBK"/>
          <w:kern w:val="2"/>
          <w:sz w:val="44"/>
          <w:szCs w:val="44"/>
        </w:rPr>
      </w:pPr>
      <w:r>
        <w:rPr>
          <w:rFonts w:ascii="方正小标宋_GBK" w:hAnsi="黑体" w:eastAsia="方正小标宋_GBK"/>
          <w:kern w:val="2"/>
          <w:sz w:val="44"/>
          <w:szCs w:val="44"/>
        </w:rPr>
        <w:t>关于公布全省中小学人工智能教育</w:t>
      </w:r>
    </w:p>
    <w:p w14:paraId="1B07BE2E">
      <w:pPr>
        <w:pStyle w:val="5"/>
        <w:spacing w:beforeAutospacing="0" w:afterAutospacing="0" w:line="640" w:lineRule="exact"/>
        <w:jc w:val="center"/>
        <w:rPr>
          <w:rFonts w:ascii="方正小标宋_GBK" w:hAnsi="黑体" w:eastAsia="方正小标宋_GBK"/>
          <w:kern w:val="2"/>
          <w:sz w:val="44"/>
          <w:szCs w:val="44"/>
        </w:rPr>
      </w:pPr>
      <w:r>
        <w:rPr>
          <w:rFonts w:hint="eastAsia" w:ascii="方正小标宋_GBK" w:hAnsi="黑体" w:eastAsia="方正小标宋_GBK"/>
          <w:kern w:val="2"/>
          <w:sz w:val="44"/>
          <w:szCs w:val="44"/>
        </w:rPr>
        <w:t>和应用</w:t>
      </w:r>
      <w:r>
        <w:rPr>
          <w:rFonts w:ascii="方正小标宋_GBK" w:hAnsi="黑体" w:eastAsia="方正小标宋_GBK"/>
          <w:kern w:val="2"/>
          <w:sz w:val="44"/>
          <w:szCs w:val="44"/>
        </w:rPr>
        <w:t>典型案例入选名单的通知</w:t>
      </w:r>
    </w:p>
    <w:p w14:paraId="3F9818A2">
      <w:pPr>
        <w:pStyle w:val="5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bCs/>
          <w:kern w:val="2"/>
          <w:sz w:val="32"/>
          <w:szCs w:val="36"/>
        </w:rPr>
      </w:pPr>
    </w:p>
    <w:p w14:paraId="25EEA012">
      <w:pPr>
        <w:pStyle w:val="5"/>
        <w:spacing w:beforeAutospacing="0" w:afterAutospacing="0" w:line="570" w:lineRule="exact"/>
        <w:jc w:val="both"/>
        <w:rPr>
          <w:rFonts w:ascii="Times New Roman" w:hAnsi="Times New Roman" w:eastAsia="仿宋_GB2312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各市（州）教育主管部门：</w:t>
      </w:r>
    </w:p>
    <w:p w14:paraId="5A35B4EF">
      <w:pPr>
        <w:pStyle w:val="5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仿宋_GB2312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按照《教育部办公厅关于加强中小学人工智能教育的通知》（教基厅函〔2024〕32号）要求，我厅组织开展了全省中小学人工智能教育和应用典型案例遴选工作。经组织申报、专家评审，共评选出40个人工智能教育典型案例和40个人工智能应用典型案例。现将入选名单公布如下（详见附件），希望各地向典型案例学习经验做法，紧扣新时代新征程教育使命，进一步加强中小学人工智能教育，科学稳妥推进人工智能赋能教育高质量发展，持续推动我省中小学人工智能教育体系建设。</w:t>
      </w:r>
    </w:p>
    <w:p w14:paraId="43B97C1B">
      <w:pPr>
        <w:pStyle w:val="5"/>
        <w:spacing w:beforeAutospacing="0" w:afterAutospacing="0"/>
        <w:ind w:firstLine="640" w:firstLineChars="200"/>
        <w:jc w:val="both"/>
        <w:rPr>
          <w:rFonts w:ascii="Times New Roman" w:hAnsi="Times New Roman" w:eastAsia="仿宋_GB2312"/>
          <w:bCs/>
          <w:kern w:val="2"/>
          <w:sz w:val="32"/>
          <w:szCs w:val="32"/>
        </w:rPr>
      </w:pPr>
    </w:p>
    <w:p w14:paraId="59CA03BF">
      <w:pPr>
        <w:pStyle w:val="5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附件：1.全省中小学人工智能教育典型案例入选名单</w:t>
      </w:r>
    </w:p>
    <w:p w14:paraId="36BA0B0A">
      <w:pPr>
        <w:pStyle w:val="5"/>
        <w:spacing w:beforeAutospacing="0" w:afterAutospacing="0" w:line="570" w:lineRule="exact"/>
        <w:ind w:firstLine="1600" w:firstLineChars="5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2.全省中小学人工智能应用典型案例入选名单</w:t>
      </w:r>
    </w:p>
    <w:p w14:paraId="6A40BF94">
      <w:pPr>
        <w:pStyle w:val="5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 w14:paraId="68EFE37F">
      <w:pPr>
        <w:pStyle w:val="5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 w14:paraId="1F8D4B05">
      <w:pPr>
        <w:pStyle w:val="5"/>
        <w:spacing w:beforeAutospacing="0" w:afterAutospacing="0" w:line="570" w:lineRule="exact"/>
        <w:ind w:right="1622" w:rightChars="507" w:firstLine="640" w:firstLineChars="200"/>
        <w:jc w:val="right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四川省教育厅</w:t>
      </w:r>
    </w:p>
    <w:p w14:paraId="3C0661C1">
      <w:pPr>
        <w:pStyle w:val="5"/>
        <w:spacing w:beforeAutospacing="0" w:afterAutospacing="0" w:line="570" w:lineRule="exact"/>
        <w:ind w:right="1280" w:rightChars="400" w:firstLine="640" w:firstLineChars="200"/>
        <w:jc w:val="right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2025年7月14日</w:t>
      </w:r>
    </w:p>
    <w:p w14:paraId="1AF32D64">
      <w:pPr>
        <w:spacing w:line="360" w:lineRule="auto"/>
        <w:rPr>
          <w:rFonts w:eastAsia="黑体"/>
        </w:rPr>
        <w:sectPr>
          <w:footerReference r:id="rId3" w:type="even"/>
          <w:pgSz w:w="11907" w:h="16840"/>
          <w:pgMar w:top="1587" w:right="1474" w:bottom="1304" w:left="1587" w:header="1134" w:footer="1134" w:gutter="0"/>
          <w:cols w:space="425" w:num="1"/>
          <w:docGrid w:linePitch="435" w:charSpace="0"/>
        </w:sectPr>
      </w:pPr>
    </w:p>
    <w:p w14:paraId="00504CBD"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 w14:paraId="40B1EFB2">
      <w:pPr>
        <w:spacing w:line="600" w:lineRule="exact"/>
        <w:ind w:firstLine="640" w:firstLineChars="200"/>
      </w:pPr>
    </w:p>
    <w:p w14:paraId="285DAC68">
      <w:pPr>
        <w:spacing w:line="700" w:lineRule="exact"/>
        <w:jc w:val="center"/>
        <w:rPr>
          <w:rFonts w:ascii="方正小标宋_GBK" w:hAnsi="黑体" w:eastAsia="方正小标宋_GBK" w:cs="Calibri"/>
          <w:sz w:val="40"/>
          <w:szCs w:val="40"/>
        </w:rPr>
      </w:pPr>
      <w:r>
        <w:rPr>
          <w:rFonts w:hint="eastAsia" w:ascii="方正小标宋_GBK" w:hAnsi="黑体" w:eastAsia="方正小标宋_GBK" w:cs="Calibri"/>
          <w:sz w:val="40"/>
          <w:szCs w:val="40"/>
        </w:rPr>
        <w:t>全省中小学人工智能教育典型案例入选名单</w:t>
      </w:r>
    </w:p>
    <w:p w14:paraId="7C492B6A">
      <w:pPr>
        <w:spacing w:line="600" w:lineRule="exact"/>
        <w:ind w:firstLine="640" w:firstLineChars="200"/>
      </w:pPr>
    </w:p>
    <w:tbl>
      <w:tblPr>
        <w:tblStyle w:val="6"/>
        <w:tblW w:w="5075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1134"/>
        <w:gridCol w:w="1134"/>
        <w:gridCol w:w="2694"/>
        <w:gridCol w:w="3888"/>
        <w:gridCol w:w="4522"/>
      </w:tblGrid>
      <w:tr w14:paraId="63F758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tblHeader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A0F6E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4CB2C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300D7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96B77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作品项目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69400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21E18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14:paraId="728931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99B1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3F05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4AF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EAC0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B9FF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成都市成华小学校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C4B0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“体验-探究-融合-拓展”阶梯式尚美人工智能课程体系</w:t>
            </w:r>
          </w:p>
        </w:tc>
      </w:tr>
      <w:tr w14:paraId="0535F7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E58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03C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7AEF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45DA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C058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成都市七中育才学校学道分校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613B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STEAM理念下的初中人工智能教育校本课程开发与实践研究</w:t>
            </w:r>
          </w:p>
        </w:tc>
      </w:tr>
      <w:tr w14:paraId="515850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AA38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7F2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D800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EC7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D73A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四川省成都市第七中学初中学校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B9E7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面向全体的人工智能通识课程开发与实践</w:t>
            </w:r>
          </w:p>
        </w:tc>
      </w:tr>
      <w:tr w14:paraId="04ED44E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1FC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E14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E8B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22F8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4A18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成都市武侯实验中学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7965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初中“三阶生长式”人工智能差异化教学实践</w:t>
            </w:r>
          </w:p>
        </w:tc>
      </w:tr>
      <w:tr w14:paraId="443D7B0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63E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AD9F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0F6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72C1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B6D6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成都市龙江路小学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235F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“智成长·悦未来”小学人工智能教育课程实践探索</w:t>
            </w:r>
          </w:p>
        </w:tc>
      </w:tr>
      <w:tr w14:paraId="57F274B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F29C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5AA4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4889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F410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79E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德阳市实验小学校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1BAF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智链未来——AI多维创新实践课</w:t>
            </w:r>
          </w:p>
        </w:tc>
      </w:tr>
      <w:tr w14:paraId="56FAB4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ED86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654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9209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3E86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E14E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自贡衡川实验学校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9A05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“三阶四维·盐都智创”——自贡衡川实验学校初中人工智能教育体系化实践</w:t>
            </w:r>
          </w:p>
        </w:tc>
      </w:tr>
      <w:tr w14:paraId="6B42F4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8403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120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EFE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4B94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13F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成都师范银都小学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C82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小学人工智能课程建设与实践</w:t>
            </w:r>
          </w:p>
        </w:tc>
      </w:tr>
      <w:tr w14:paraId="5E61A3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2D0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64C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93FB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08A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9F84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四川省蓬安县职业中学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1718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"智教-慧学-融评"三维体系构建——职业中学人工智能教育新样态探索</w:t>
            </w:r>
          </w:p>
        </w:tc>
      </w:tr>
      <w:tr w14:paraId="240CFE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F32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0196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5664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742A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1B65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德阳市东汽小学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72A3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探索水电奥秘，共建绿色未来</w:t>
            </w:r>
          </w:p>
        </w:tc>
      </w:tr>
      <w:tr w14:paraId="370F53F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AB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8883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F3A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B24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563C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四川天府新区第八小学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3D3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天府八小人工智能教育课程体系构建与实践</w:t>
            </w:r>
          </w:p>
        </w:tc>
      </w:tr>
      <w:tr w14:paraId="64A3323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B6A0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D22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8FE0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D94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1D7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富顺第二中学校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E8DA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县域中学人工智能教育资源建设的创新路径——富顺二中“远交近攻”策略实践</w:t>
            </w:r>
          </w:p>
        </w:tc>
      </w:tr>
      <w:tr w14:paraId="1070AC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E57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3E4F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10E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F5A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C404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四川师范大学附属中学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B28A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高中人工智能教育课程建构与实施——以四川师范大学附属中学“人工智能自动驾驶课程”为例</w:t>
            </w:r>
          </w:p>
        </w:tc>
      </w:tr>
      <w:tr w14:paraId="1B6F460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2389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5CC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970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5F6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4AF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蓬安县第二中学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244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基于AI自适应引擎的初中英语口语分层训练系统构建与应用</w:t>
            </w:r>
          </w:p>
        </w:tc>
      </w:tr>
      <w:tr w14:paraId="58B1C8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7DDA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936D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ED9C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A7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F29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成都市青羊区教育科学研究院附属实验学校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C623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川蜀智行：人工智能素养十二年贯通进阶课程</w:t>
            </w:r>
          </w:p>
        </w:tc>
      </w:tr>
      <w:tr w14:paraId="23DC32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8D7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5B8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0F6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EF33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9268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江油外国语学校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D8E8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星际幻想曲-人工智能赋能小学美术“太空主题创作活动 ”教学案例</w:t>
            </w:r>
          </w:p>
        </w:tc>
      </w:tr>
      <w:tr w14:paraId="2061DAD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DC92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450C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0714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7E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761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四川省南充高级中学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0354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四川云教背景下人工智能赋能课堂评价反馈</w:t>
            </w:r>
          </w:p>
        </w:tc>
      </w:tr>
      <w:tr w14:paraId="0927084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543B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97EE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8B3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CC12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1BD1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江油市新兴中心小学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45D3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 领航:小学课堂教学的智能化变革与创新实践</w:t>
            </w:r>
          </w:p>
        </w:tc>
      </w:tr>
      <w:tr w14:paraId="45DEEA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294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2D36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0C3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0BC7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A006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北京第二外国语学院成都附属小学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2B18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北京第二外国语学院成都附属小学“启智未来”人工智能校本活动课程</w:t>
            </w:r>
          </w:p>
        </w:tc>
      </w:tr>
      <w:tr w14:paraId="7167A77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0146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3386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4AB0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8CD7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798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成都市龙江路小学分校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3019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统整理念下“人工智能教育”分层课程体系构建与跨学科融合实践</w:t>
            </w:r>
          </w:p>
        </w:tc>
      </w:tr>
      <w:tr w14:paraId="38FB19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A9A1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BF60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83DE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654A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FD5F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剑阁县普安小学校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3399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  教以维新 ——剑阁县普安小学“四维五步”助力AI赋能教育实践探究案例</w:t>
            </w:r>
          </w:p>
        </w:tc>
      </w:tr>
      <w:tr w14:paraId="71B1B4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867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BA1E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FAE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28B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D0F7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蓬安县相如第一小学校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FFB9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AI赋能“十五法”创新课堂实践</w:t>
            </w:r>
          </w:p>
        </w:tc>
      </w:tr>
      <w:tr w14:paraId="7C9F28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84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7B53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24D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89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D4D1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四川省剑阁中学校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9FCA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兼山翱翔计划</w:t>
            </w:r>
          </w:p>
        </w:tc>
      </w:tr>
      <w:tr w14:paraId="5202E1D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5F27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4E3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CD46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A031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E096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攀枝花市花城外国语学校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52E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AI引领新时代 创新点亮教育路——攀枝花市花城外国语学校人工智能教育课程建设与实施</w:t>
            </w:r>
          </w:p>
        </w:tc>
      </w:tr>
      <w:tr w14:paraId="5F4876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2E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0B5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8FA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93A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2CF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绵阳东辰聚星学校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D803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人工智能创新拔尖课程开发与实践</w:t>
            </w:r>
          </w:p>
        </w:tc>
      </w:tr>
      <w:tr w14:paraId="59F2151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33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EBE3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F3F4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13F6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CCFD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四川省隆昌市第一中学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FC7D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 技术支持下的古诗跨学科教学实践</w:t>
            </w:r>
          </w:p>
        </w:tc>
      </w:tr>
      <w:tr w14:paraId="484AE08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300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87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EDF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D43A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8E38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蓬安县桑梓小学校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3C9E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课堂里的智能伙伴：小学教师的教学数字化转型日志</w:t>
            </w:r>
          </w:p>
        </w:tc>
      </w:tr>
      <w:tr w14:paraId="1EC7209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109D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92AA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962C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CF4F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A70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泸州市梓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橦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路小学渔子溪学校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A065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AI双师课堂促进信息科技课堂中问题解决的探究</w:t>
            </w:r>
          </w:p>
        </w:tc>
      </w:tr>
      <w:tr w14:paraId="3B7F85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5283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CEE3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99C2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5362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2F0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江油市米其林特殊教育学校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550E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AR体感互动技术在智力障碍儿童康复教学中的创新实践</w:t>
            </w:r>
          </w:p>
        </w:tc>
      </w:tr>
      <w:tr w14:paraId="223211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C9F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791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0AF8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0F4D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BC3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成都市茶店子小学校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698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塑创新品格，启生命成长：基于“茶韵智创”的人工智能教育课程实践</w:t>
            </w:r>
          </w:p>
        </w:tc>
      </w:tr>
      <w:tr w14:paraId="362B6C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6A47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112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0B5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F104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B29C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隆昌市龙市镇迎祥初级中学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C9F9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AI赋能构建语文“三本”课堂新样态</w:t>
            </w:r>
          </w:p>
        </w:tc>
      </w:tr>
      <w:tr w14:paraId="23FED3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8C53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9BBC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77C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B36A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7080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四川省泸县第五中学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F37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“无界访问－输出约束”双引擎驱动的农村中学AI编程精准教学</w:t>
            </w:r>
          </w:p>
        </w:tc>
      </w:tr>
      <w:tr w14:paraId="6581E9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DF1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E172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9F9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A0B4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3C7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蓬安县罗家镇中心小学校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E06E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智慧教育+生成式AI特色教学实施方案</w:t>
            </w:r>
          </w:p>
        </w:tc>
      </w:tr>
      <w:tr w14:paraId="40A009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D9D9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1F3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F5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613B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19EB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四川省成都市第四十九中学校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3C21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“MAKE-X CHALLEGE乘胜追击”机器人课程</w:t>
            </w:r>
          </w:p>
        </w:tc>
      </w:tr>
      <w:tr w14:paraId="12645E1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4EFF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ABD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6A1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7B0D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33A0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绵阳市实验小学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BB232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构建小学人工智能教育阶梯式课程体系的实践探索</w:t>
            </w:r>
          </w:p>
        </w:tc>
      </w:tr>
      <w:tr w14:paraId="62AD072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2DC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926F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6120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B06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其他方向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1A66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成都七中初中附属小学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7500C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智能学习空间助力学生成长</w:t>
            </w:r>
          </w:p>
        </w:tc>
      </w:tr>
      <w:tr w14:paraId="464FEC5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36A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743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A5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2EB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7E6D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自贡市自流井区光大街小学校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3CFB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"AI+盐都文化"教育实践案例</w:t>
            </w:r>
          </w:p>
        </w:tc>
      </w:tr>
      <w:tr w14:paraId="358285E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F15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A975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017B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9A7B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DCBD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四川省绵阳外国语学校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05EA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AI赋能全学段“伴山”科创课程体系构建与实践</w:t>
            </w:r>
          </w:p>
        </w:tc>
      </w:tr>
      <w:tr w14:paraId="707088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F9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3F3F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75E6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1BE3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3DD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德阳市青云山路小学校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15A7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基于图形化编程的小学人工智能课程教学实践研究</w:t>
            </w:r>
          </w:p>
        </w:tc>
      </w:tr>
      <w:tr w14:paraId="435000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50B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895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B74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0DFB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其他方向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553C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四川省泸县第二中学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BA89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基于智能体的高中通用技术单元项目设计与实践</w:t>
            </w:r>
          </w:p>
        </w:tc>
      </w:tr>
    </w:tbl>
    <w:p w14:paraId="5950C576">
      <w:pPr>
        <w:spacing w:line="360" w:lineRule="auto"/>
        <w:jc w:val="center"/>
        <w:rPr>
          <w:sz w:val="24"/>
          <w:szCs w:val="24"/>
        </w:rPr>
      </w:pPr>
    </w:p>
    <w:p w14:paraId="1B288A05">
      <w:pPr>
        <w:spacing w:line="600" w:lineRule="exact"/>
        <w:rPr>
          <w:rFonts w:ascii="黑体" w:hAnsi="黑体" w:eastAsia="黑体"/>
          <w:szCs w:val="24"/>
        </w:rPr>
      </w:pPr>
      <w:r>
        <w:rPr>
          <w:sz w:val="24"/>
          <w:szCs w:val="24"/>
        </w:rPr>
        <w:br w:type="page"/>
      </w:r>
      <w:r>
        <w:rPr>
          <w:rFonts w:ascii="黑体" w:hAnsi="黑体" w:eastAsia="黑体"/>
          <w:szCs w:val="24"/>
        </w:rPr>
        <w:t>附件</w:t>
      </w:r>
      <w:r>
        <w:rPr>
          <w:rFonts w:hint="eastAsia" w:ascii="黑体" w:hAnsi="黑体" w:eastAsia="黑体"/>
          <w:szCs w:val="24"/>
        </w:rPr>
        <w:t>2</w:t>
      </w:r>
    </w:p>
    <w:p w14:paraId="07A9B151">
      <w:pPr>
        <w:spacing w:line="700" w:lineRule="exact"/>
        <w:jc w:val="center"/>
        <w:rPr>
          <w:rFonts w:ascii="方正小标宋_GBK" w:hAnsi="黑体" w:eastAsia="方正小标宋_GBK" w:cs="Calibri"/>
          <w:sz w:val="40"/>
          <w:szCs w:val="40"/>
        </w:rPr>
      </w:pPr>
      <w:r>
        <w:rPr>
          <w:rFonts w:hint="eastAsia" w:ascii="方正小标宋_GBK" w:hAnsi="黑体" w:eastAsia="方正小标宋_GBK" w:cs="Calibri"/>
          <w:sz w:val="40"/>
          <w:szCs w:val="40"/>
        </w:rPr>
        <w:t>全省中小学人工智能应用典型案例入选名单</w:t>
      </w:r>
    </w:p>
    <w:p w14:paraId="2984AADF">
      <w:pPr>
        <w:ind w:firstLine="640" w:firstLineChars="200"/>
        <w:rPr>
          <w:szCs w:val="24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6"/>
        <w:gridCol w:w="1276"/>
        <w:gridCol w:w="992"/>
        <w:gridCol w:w="1418"/>
        <w:gridCol w:w="4210"/>
        <w:gridCol w:w="5230"/>
      </w:tblGrid>
      <w:tr w14:paraId="364907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tblHeader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4A690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5E0D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9A9BF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4927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作品项目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FB3FA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6147D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14:paraId="2568E1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4825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0DFD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03B7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1955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168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四川省成都市七中育才学校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F36D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面向教师发展的数智循证教研模式实践探索</w:t>
            </w:r>
          </w:p>
        </w:tc>
      </w:tr>
      <w:tr w14:paraId="1AE7256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4C1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69C8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9E63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D472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FF16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成都市泡桐树小学西区分校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02DD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人工智能赋能的“教-研-评”一体化模式</w:t>
            </w:r>
          </w:p>
        </w:tc>
      </w:tr>
      <w:tr w14:paraId="0551ED6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6E1C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36CD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A0DC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2B23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F46A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成都市双林小学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5545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“AI赋能课堂精准分析，数据驱动教研深度变革” ——成都市双林小学人工智能支持下的教师精准研修实践</w:t>
            </w:r>
          </w:p>
        </w:tc>
      </w:tr>
      <w:tr w14:paraId="0C95DA8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F6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89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AD4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6B62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39BC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成都市双流区教育科学研究院附属学校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C6A1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智能教研全链革新——基于AI的三段六环教研模式创新与实践</w:t>
            </w:r>
          </w:p>
        </w:tc>
      </w:tr>
      <w:tr w14:paraId="785C92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98B2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F16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96A0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6EF1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152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成都市石笋街小学校一品天下分校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4567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在问中学，在答中习——用AI智能体辅助学生完成课前预习的实践</w:t>
            </w:r>
          </w:p>
        </w:tc>
      </w:tr>
      <w:tr w14:paraId="3587399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091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48C6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D1B3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101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3444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成都市龙泉驿区向阳桥中学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139B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AI农业机器人赋能劳动教育数智化</w:t>
            </w:r>
          </w:p>
        </w:tc>
      </w:tr>
      <w:tr w14:paraId="3AEBB3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68E6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0FC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7ACD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847C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FE65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德阳市金山街学校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9958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双师协同育人：人工智能助教与教师课堂角色重构的实证分析——以德阳市金山街学校人工智能课程为例</w:t>
            </w:r>
          </w:p>
        </w:tc>
      </w:tr>
      <w:tr w14:paraId="12C5E76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DE45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D1A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0019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3B6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141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四川省南江中学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76D3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人工智能与逆向思维融合：高中生物单克隆抗体制备项目式教学新范式</w:t>
            </w:r>
          </w:p>
        </w:tc>
      </w:tr>
      <w:tr w14:paraId="4A1DC1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BAC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3B64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D24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5C59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01AB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资阳市第一中学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3EC7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AI优写计划--初中英语写作优秀生个性化写作跃迁实践</w:t>
            </w:r>
          </w:p>
        </w:tc>
      </w:tr>
      <w:tr w14:paraId="47CBD2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0C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E290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45A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EFF9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E850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天全县乐英小学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AE61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农村小学人工智能教育应用——"AI守护家乡田野"</w:t>
            </w:r>
          </w:p>
        </w:tc>
      </w:tr>
      <w:tr w14:paraId="79FE46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2D52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2F6D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FFD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18D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37AE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四川大学附属实验小学南区学校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4F8F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数据赋能，精准育人——人工智能支持下的五育融合评价体系创新研究</w:t>
            </w:r>
          </w:p>
        </w:tc>
      </w:tr>
      <w:tr w14:paraId="6A746F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D6DF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7C3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EA4D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A6CF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EAF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四川省教育科学研究院附属实验小学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B25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“创新人才基础培养”视角下的小学生综合素质评价实践探究</w:t>
            </w:r>
          </w:p>
        </w:tc>
      </w:tr>
      <w:tr w14:paraId="5C09FC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4A3B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E71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875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902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90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自贡市大安区嘉祥外国语学校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58C0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 赋能的教学评价助力差异化教学的创新实践</w:t>
            </w:r>
          </w:p>
        </w:tc>
      </w:tr>
      <w:tr w14:paraId="189E8D9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64E2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3D81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5472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6CC9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84CE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西南交通大学子弟小学校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71E5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“老周改作文” 在语文教学评价中的创新应用</w:t>
            </w:r>
          </w:p>
        </w:tc>
      </w:tr>
      <w:tr w14:paraId="19C265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B572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1749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9C3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67E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智能优课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156A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成都市盐道街小学通桂校区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5A9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人工智能嵌合跨学科项目式学习双师课程的实践与思考——以 溯锦水 制雅舟 启智航为例</w:t>
            </w:r>
          </w:p>
        </w:tc>
      </w:tr>
      <w:tr w14:paraId="6B355C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A89F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A5A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889D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D404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B8F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成都市龙江路小学中粮祥云分校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2A3E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人机协同：“AI”助力智慧育人新生态建构</w:t>
            </w:r>
          </w:p>
        </w:tc>
      </w:tr>
      <w:tr w14:paraId="4182A0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52D9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EECC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5D4F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4F8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E3C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四川省成都市第十二中学</w:t>
            </w:r>
          </w:p>
          <w:p w14:paraId="520B5FE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（四川大学附属中学）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E3F3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人工智能赋能优教之大数据赋能精准教学</w:t>
            </w:r>
          </w:p>
        </w:tc>
      </w:tr>
      <w:tr w14:paraId="3DCB7E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0F5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BDEC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B99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07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107E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四川省成都市石室中学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B66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祥云共生，数智共融——deepseek大模型赋能石室优质资源应用的探索</w:t>
            </w:r>
          </w:p>
        </w:tc>
      </w:tr>
      <w:tr w14:paraId="4A29EC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4175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6F09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0E65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3FA0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1540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四川省绵阳南山中学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B9BB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绵阳南山中学基于 AI 助教的智慧体育教学应用</w:t>
            </w:r>
          </w:p>
        </w:tc>
      </w:tr>
      <w:tr w14:paraId="2C7EF93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077B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93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凉山彝族自治州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916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93F5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2A65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会东县和文中学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C1D2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AI赋能微生物培养技术与应用——基于人工智能的生物实验创新</w:t>
            </w:r>
          </w:p>
        </w:tc>
      </w:tr>
      <w:tr w14:paraId="6C25CF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9114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EA36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456B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9829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FE75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达州市高级中学校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68D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人工智能赋能高中历史作业活动实践探索——以“探寻中华优秀传统文化为例”</w:t>
            </w:r>
          </w:p>
        </w:tc>
      </w:tr>
      <w:tr w14:paraId="2B135F6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DD0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35CA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BD4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FF20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4E62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成都七中万达学校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9BD8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基于推理AI大模型的习题答疑辅学系统的实践应用</w:t>
            </w:r>
          </w:p>
        </w:tc>
      </w:tr>
      <w:tr w14:paraId="418008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F733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4A67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0EF5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FFC8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BBD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巴中市第三中学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F8F8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AI赋能高中英语读后续写</w:t>
            </w:r>
          </w:p>
        </w:tc>
      </w:tr>
      <w:tr w14:paraId="64C0BD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5A52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06B3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AFCD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2A5A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6891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射洪市第一小学校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A88B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AI赋能的“研·教·评”一体化校本教研实践</w:t>
            </w:r>
          </w:p>
        </w:tc>
      </w:tr>
      <w:tr w14:paraId="5F9DFE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333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CE56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D510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B22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BA7E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成都市实验小学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131B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当AI遇见传统文化——AI辅助语文大单元教学新探索</w:t>
            </w:r>
          </w:p>
        </w:tc>
      </w:tr>
      <w:tr w14:paraId="65AD7D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55A7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4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F15C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A8BF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F5F8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成都师范附属小学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E926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AI助手赋能小学人工智能课程实践研究 ——基于“项目一任务—活动”的三层  结构项目式课程设计与实施</w:t>
            </w:r>
          </w:p>
        </w:tc>
      </w:tr>
      <w:tr w14:paraId="67B0DC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43AC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B3A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2E4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F14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F8A5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德阳市青衣江路小学校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1A0E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智慧教育新生态：德阳青衣江路小学AI融合教学创新实践</w:t>
            </w:r>
          </w:p>
        </w:tc>
      </w:tr>
      <w:tr w14:paraId="0E522F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CBF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156B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F995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17CE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A41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剑阁县普安小学校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7D24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  教以维新 ——剑阁县普安小学“四维五步”助力AI赋能教育实践探究案例</w:t>
            </w:r>
          </w:p>
        </w:tc>
      </w:tr>
      <w:tr w14:paraId="39DB05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0D1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0DB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92B2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390E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1C3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四川省遂宁市第二中学校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5DD4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生成式人工智能助力跨学科课堂教师备课 ——以班会课枯荣萌苏为例</w:t>
            </w:r>
          </w:p>
        </w:tc>
      </w:tr>
      <w:tr w14:paraId="267781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5C27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2E4F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EFA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37E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32C3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四川省广元市零八一中学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9B75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AI赋能·智慧课堂——初中英语听说课的多维度评价与教学优化实践</w:t>
            </w:r>
          </w:p>
        </w:tc>
      </w:tr>
      <w:tr w14:paraId="0C8AE4F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468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A624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CFED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3B1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7233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四川省遂宁高级实验学校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1F9D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基于教师个人题库的AI个性化试题命制与本地知识库搭建</w:t>
            </w:r>
          </w:p>
        </w:tc>
      </w:tr>
      <w:tr w14:paraId="5AE5D8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885C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9F8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09AE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E4FB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2A82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四川省广安第二中学校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CD3F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智动校园：AI赋能全场景精准体育教育</w:t>
            </w:r>
          </w:p>
        </w:tc>
      </w:tr>
      <w:tr w14:paraId="42A246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CC1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A8C7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8624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DC6D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98E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绵阳市第四中学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DF51B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人工智能助力初中教学测练评一体化</w:t>
            </w:r>
          </w:p>
        </w:tc>
      </w:tr>
      <w:tr w14:paraId="14DF997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525D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F4E3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7E9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C452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56E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旺苍县七一中学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9CF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AI在初中历史三大改造教学中的应用</w:t>
            </w:r>
          </w:p>
        </w:tc>
      </w:tr>
      <w:tr w14:paraId="27D28EF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35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5FC0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F249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023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AA3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绵阳市游仙区教师进修学校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29C4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AI智能生成：提升教学内容与互动的优课实践</w:t>
            </w:r>
          </w:p>
        </w:tc>
      </w:tr>
      <w:tr w14:paraId="58CE150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C1A4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1052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60B7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616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A06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宜宾市南溪区福临小学校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A3AE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AI伴读郎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基于深度学习Transformer大语言模型的教育及心理辅导系统</w:t>
            </w:r>
          </w:p>
        </w:tc>
      </w:tr>
      <w:tr w14:paraId="6D7E69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833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4D1D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C158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A639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CC0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三台县芦溪中学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ABC2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解锁教学新时速：AI驱动下的速度选择器互动课堂</w:t>
            </w:r>
          </w:p>
        </w:tc>
      </w:tr>
      <w:tr w14:paraId="1ABB95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C6E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50FA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2CB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D719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18D9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青川县关庄初级中学校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41CE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基于CueMe的电流与电路单元智能教学系统</w:t>
            </w:r>
          </w:p>
        </w:tc>
      </w:tr>
      <w:tr w14:paraId="2E0CFEE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4276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8AE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F802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C125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智能优管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068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成都市泡桐树中学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8517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智能交互式管理，AI赋能未来学校个性化管理新生态</w:t>
            </w:r>
          </w:p>
        </w:tc>
      </w:tr>
      <w:tr w14:paraId="1D37417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8FDA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29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DEA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CB24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智能优管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41E1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巴中市第三中学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30BC2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人工智能在班级管理和家校沟通上的应用</w:t>
            </w:r>
          </w:p>
        </w:tc>
      </w:tr>
    </w:tbl>
    <w:p w14:paraId="00A318B8">
      <w:pPr>
        <w:spacing w:line="360" w:lineRule="auto"/>
        <w:jc w:val="center"/>
        <w:rPr>
          <w:sz w:val="28"/>
          <w:szCs w:val="28"/>
        </w:rPr>
      </w:pPr>
    </w:p>
    <w:p w14:paraId="2267118D"/>
    <w:p w14:paraId="025164C0">
      <w:pPr>
        <w:sectPr>
          <w:footerReference r:id="rId4" w:type="default"/>
          <w:pgSz w:w="16840" w:h="11907" w:orient="landscape"/>
          <w:pgMar w:top="1531" w:right="1531" w:bottom="1531" w:left="1531" w:header="1134" w:footer="1247" w:gutter="0"/>
          <w:cols w:space="425" w:num="1"/>
          <w:docGrid w:linePitch="435" w:charSpace="0"/>
        </w:sectPr>
      </w:pPr>
    </w:p>
    <w:p w14:paraId="37A5F615">
      <w:pPr>
        <w:widowControl/>
        <w:jc w:val="left"/>
      </w:pPr>
    </w:p>
    <w:p w14:paraId="51287202">
      <w:pPr>
        <w:spacing w:line="600" w:lineRule="exact"/>
      </w:pPr>
    </w:p>
    <w:p w14:paraId="114B8771">
      <w:pPr>
        <w:spacing w:line="600" w:lineRule="exact"/>
      </w:pPr>
    </w:p>
    <w:p w14:paraId="48189965">
      <w:pPr>
        <w:spacing w:line="600" w:lineRule="exact"/>
      </w:pPr>
    </w:p>
    <w:p w14:paraId="45A9ED8D">
      <w:pPr>
        <w:spacing w:line="600" w:lineRule="exact"/>
      </w:pPr>
    </w:p>
    <w:p w14:paraId="34294923">
      <w:pPr>
        <w:spacing w:line="600" w:lineRule="exact"/>
      </w:pPr>
    </w:p>
    <w:p w14:paraId="632316E9">
      <w:pPr>
        <w:spacing w:line="600" w:lineRule="exact"/>
      </w:pPr>
    </w:p>
    <w:p w14:paraId="18CB03F7">
      <w:pPr>
        <w:spacing w:line="600" w:lineRule="exact"/>
      </w:pPr>
    </w:p>
    <w:p w14:paraId="0B42ECD8">
      <w:pPr>
        <w:spacing w:line="600" w:lineRule="exact"/>
      </w:pPr>
    </w:p>
    <w:p w14:paraId="6130546B">
      <w:pPr>
        <w:spacing w:line="600" w:lineRule="exact"/>
      </w:pPr>
    </w:p>
    <w:p w14:paraId="11F05525">
      <w:pPr>
        <w:spacing w:line="600" w:lineRule="exact"/>
      </w:pPr>
    </w:p>
    <w:p w14:paraId="09C889E9">
      <w:pPr>
        <w:spacing w:line="600" w:lineRule="exact"/>
      </w:pPr>
    </w:p>
    <w:p w14:paraId="49AAB39B">
      <w:pPr>
        <w:spacing w:line="600" w:lineRule="exact"/>
      </w:pPr>
    </w:p>
    <w:p w14:paraId="23B3A3B4">
      <w:pPr>
        <w:spacing w:line="600" w:lineRule="exact"/>
      </w:pPr>
    </w:p>
    <w:p w14:paraId="1DABC7D1">
      <w:pPr>
        <w:spacing w:line="600" w:lineRule="exact"/>
      </w:pPr>
    </w:p>
    <w:p w14:paraId="58B8BA19">
      <w:pPr>
        <w:spacing w:line="600" w:lineRule="exact"/>
      </w:pPr>
    </w:p>
    <w:p w14:paraId="076B5CC9">
      <w:pPr>
        <w:spacing w:line="600" w:lineRule="exact"/>
      </w:pPr>
    </w:p>
    <w:p w14:paraId="2B6FECC3">
      <w:pPr>
        <w:spacing w:line="360" w:lineRule="auto"/>
      </w:pPr>
    </w:p>
    <w:p w14:paraId="140C15C6">
      <w:pPr>
        <w:tabs>
          <w:tab w:val="left" w:pos="7175"/>
        </w:tabs>
        <w:spacing w:line="660" w:lineRule="exact"/>
        <w:jc w:val="left"/>
      </w:pPr>
    </w:p>
    <w:p w14:paraId="2149C95E"/>
    <w:p w14:paraId="797A644E"/>
    <w:p w14:paraId="78F30162"/>
    <w:p w14:paraId="4F38DDF4">
      <w:r>
        <w:rPr>
          <w:rFonts w:hint="eastAsia" w:ascii="黑体" w:hAnsi="黑体" w:eastAsia="黑体"/>
          <w:sz w:val="28"/>
          <w:szCs w:val="28"/>
        </w:rPr>
        <w:t>信息公开选项：</w:t>
      </w:r>
      <w:r>
        <w:rPr>
          <w:rFonts w:hint="eastAsia" w:ascii="方正小标宋简体" w:eastAsia="方正小标宋简体"/>
          <w:sz w:val="28"/>
          <w:szCs w:val="28"/>
        </w:rPr>
        <w:t>主动公开</w:t>
      </w:r>
    </w:p>
    <w:sectPr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A5FE2"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4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5569996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9388"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5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0974F5D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edoas.scbdc.edu.cn:80/seeyon/officeservlet"/>
  </w:docVars>
  <w:rsids>
    <w:rsidRoot w:val="00937662"/>
    <w:rsid w:val="0000208C"/>
    <w:rsid w:val="0002581B"/>
    <w:rsid w:val="000407FF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40328D"/>
    <w:rsid w:val="00403CE4"/>
    <w:rsid w:val="0047312A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691B39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E14BFD"/>
    <w:rsid w:val="00E24058"/>
    <w:rsid w:val="00EA3157"/>
    <w:rsid w:val="00EC2A23"/>
    <w:rsid w:val="00EC6806"/>
    <w:rsid w:val="00EC7462"/>
    <w:rsid w:val="00FA6E24"/>
    <w:rsid w:val="00FA7EEC"/>
    <w:rsid w:val="00FD225D"/>
    <w:rsid w:val="00FF25F0"/>
    <w:rsid w:val="23057D86"/>
    <w:rsid w:val="5D5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2"/>
    </w:rPr>
  </w:style>
  <w:style w:type="character" w:styleId="8">
    <w:name w:val="page number"/>
    <w:qFormat/>
    <w:uiPriority w:val="99"/>
  </w:style>
  <w:style w:type="character" w:customStyle="1" w:styleId="9">
    <w:name w:val="页眉 Char"/>
    <w:link w:val="4"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10</Pages>
  <Words>420</Words>
  <Characters>437</Characters>
  <Lines>35</Lines>
  <Paragraphs>9</Paragraphs>
  <TotalTime>0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2025-07-15T07:01:00Z</dcterms:created>
  <dc:creator>shuibg</dc:creator>
  <cp:lastModifiedBy>Colamilkshake</cp:lastModifiedBy>
  <cp:lastPrinted>2022-08-04T02:19:00Z</cp:lastPrinted>
  <dcterms:modified xsi:type="dcterms:W3CDTF">2025-07-15T07:43:28Z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F011E778262C4BE3A584721CBA811A68_13</vt:lpwstr>
  </property>
</Properties>
</file>