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ascii="Times New Roman" w:hAnsi="Times New Roman" w:eastAsia="方正小标宋_GBK" w:cs="Times New Roman"/>
          <w:sz w:val="36"/>
          <w:szCs w:val="36"/>
        </w:rPr>
      </w:pP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四川省教育厅</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关于印发2025年度教育政务调研课题的通知</w:t>
      </w:r>
    </w:p>
    <w:p>
      <w:pPr>
        <w:pStyle w:val="2"/>
      </w:pPr>
    </w:p>
    <w:p>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各市（州）教育主管部门，各高等学校，机关各处室、直属事业单位：</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为贯彻落实党中央和省委决策部署，使调查研究同教育工作紧密结合起来，更好为教育科学决策服务，为提高教育治理体系和治理能力现代化水平服务，为建设教育强省、办好人民满意的教育服务，现将《</w:t>
      </w:r>
      <w:bookmarkStart w:id="0" w:name="OLE_LINK1"/>
      <w:r>
        <w:rPr>
          <w:rFonts w:ascii="Times New Roman" w:hAnsi="Times New Roman" w:eastAsia="仿宋_GB2312" w:cs="Times New Roman"/>
          <w:sz w:val="32"/>
          <w:szCs w:val="32"/>
        </w:rPr>
        <w:t>四川省2025年度教育政务调研课题</w:t>
      </w:r>
      <w:bookmarkEnd w:id="0"/>
      <w:r>
        <w:rPr>
          <w:rFonts w:ascii="Times New Roman" w:hAnsi="Times New Roman" w:eastAsia="仿宋_GB2312" w:cs="Times New Roman"/>
          <w:sz w:val="32"/>
          <w:szCs w:val="32"/>
        </w:rPr>
        <w:t>》印发给你们。</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课题承担单位要高度重视，加强统筹，组织专门力量推动课题调研。各有关单位要积极配合，为政务调研提供必要支持。课题成果以调研报告形式呈现，要求结构完整、数据详实、论证充分，真实反映工作现状，客观总结成绩经验，深刻剖析问题短板，提出具有较强政策性、针对性、可操作性的对策建议，</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000字左右。</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请于2025年9月30日</w:t>
      </w:r>
      <w:r>
        <w:rPr>
          <w:rFonts w:hint="eastAsia" w:ascii="Times New Roman" w:hAnsi="Times New Roman" w:eastAsia="仿宋_GB2312" w:cs="Times New Roman"/>
          <w:sz w:val="32"/>
          <w:szCs w:val="32"/>
        </w:rPr>
        <w:t>前</w:t>
      </w:r>
      <w:r>
        <w:rPr>
          <w:rFonts w:ascii="Times New Roman" w:hAnsi="Times New Roman" w:eastAsia="仿宋_GB2312" w:cs="Times New Roman"/>
          <w:sz w:val="32"/>
          <w:szCs w:val="32"/>
        </w:rPr>
        <w:t>登陆“四川省教育科研课程资源管理系统”（网址https://kczy.scjks.net），进入“2025年度全省教育政务调研课题结项”项目，将调研报告Word 版和经课题负责人签字并加盖单位公章后扫描的PDF版上传提交。</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ascii="Times New Roman" w:hAnsi="Times New Roman" w:eastAsia="宋体" w:cs="Times New Roman"/>
          <w:kern w:val="0"/>
          <w:sz w:val="24"/>
          <w:szCs w:val="24"/>
        </w:rPr>
      </w:pPr>
      <w:r>
        <w:rPr>
          <w:rFonts w:ascii="Times New Roman" w:hAnsi="Times New Roman" w:eastAsia="仿宋_GB2312" w:cs="Times New Roman"/>
          <w:kern w:val="0"/>
          <w:sz w:val="32"/>
          <w:szCs w:val="32"/>
        </w:rPr>
        <w:t>联 系 人：</w:t>
      </w:r>
      <w:r>
        <w:rPr>
          <w:rFonts w:hint="eastAsia" w:ascii="Times New Roman" w:hAnsi="Times New Roman" w:eastAsia="仿宋_GB2312" w:cs="Times New Roman"/>
          <w:kern w:val="0"/>
          <w:sz w:val="32"/>
          <w:szCs w:val="32"/>
        </w:rPr>
        <w:t>法规综改处肖杰</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省教科院</w:t>
      </w:r>
      <w:r>
        <w:rPr>
          <w:rFonts w:ascii="Times New Roman" w:hAnsi="Times New Roman" w:eastAsia="仿宋_GB2312" w:cs="Times New Roman"/>
          <w:kern w:val="0"/>
          <w:sz w:val="32"/>
          <w:szCs w:val="32"/>
        </w:rPr>
        <w:t>卢同庆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联系电话：028-86117428、028-85876122</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ascii="Times New Roman" w:hAnsi="Times New Roman" w:eastAsia="仿宋_GB2312" w:cs="Times New Roman"/>
          <w:kern w:val="0"/>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ascii="Times New Roman" w:hAnsi="Times New Roman" w:eastAsia="仿宋_GB2312" w:cs="Times New Roman"/>
          <w:kern w:val="0"/>
          <w:sz w:val="32"/>
          <w:szCs w:val="32"/>
        </w:rPr>
      </w:pPr>
    </w:p>
    <w:p>
      <w:pPr>
        <w:pStyle w:val="2"/>
      </w:pPr>
    </w:p>
    <w:p>
      <w:pPr>
        <w:spacing w:line="600" w:lineRule="exact"/>
        <w:ind w:firstLine="640" w:firstLineChars="200"/>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四川省教育厅</w:t>
      </w:r>
    </w:p>
    <w:p>
      <w:pPr>
        <w:spacing w:line="600" w:lineRule="exact"/>
        <w:ind w:firstLine="640" w:firstLineChars="200"/>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2025年</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日</w:t>
      </w:r>
    </w:p>
    <w:p>
      <w:pPr>
        <w:spacing w:line="600" w:lineRule="exact"/>
        <w:ind w:firstLine="640" w:firstLineChars="200"/>
        <w:jc w:val="right"/>
        <w:rPr>
          <w:rFonts w:ascii="Times New Roman" w:hAnsi="Times New Roman" w:eastAsia="仿宋_GB2312" w:cs="Times New Roman"/>
          <w:sz w:val="32"/>
          <w:szCs w:val="32"/>
        </w:rPr>
      </w:pPr>
    </w:p>
    <w:p>
      <w:pPr>
        <w:spacing w:line="600" w:lineRule="exact"/>
        <w:ind w:firstLine="640" w:firstLineChars="200"/>
        <w:jc w:val="right"/>
        <w:rPr>
          <w:rFonts w:ascii="Times New Roman" w:hAnsi="Times New Roman" w:eastAsia="仿宋_GB2312" w:cs="Times New Roman"/>
          <w:sz w:val="32"/>
          <w:szCs w:val="32"/>
        </w:rPr>
      </w:pPr>
    </w:p>
    <w:p>
      <w:pPr>
        <w:spacing w:line="600" w:lineRule="exact"/>
        <w:ind w:firstLine="640" w:firstLineChars="200"/>
        <w:jc w:val="right"/>
        <w:rPr>
          <w:rFonts w:ascii="Times New Roman" w:hAnsi="Times New Roman" w:eastAsia="仿宋_GB2312" w:cs="Times New Roman"/>
          <w:sz w:val="32"/>
          <w:szCs w:val="32"/>
        </w:rPr>
      </w:pPr>
    </w:p>
    <w:p>
      <w:pPr>
        <w:spacing w:line="600" w:lineRule="exact"/>
        <w:ind w:firstLine="640" w:firstLineChars="200"/>
        <w:jc w:val="right"/>
        <w:rPr>
          <w:rFonts w:ascii="Times New Roman" w:hAnsi="Times New Roman" w:eastAsia="仿宋_GB2312" w:cs="Times New Roman"/>
          <w:sz w:val="32"/>
          <w:szCs w:val="32"/>
        </w:rPr>
      </w:pPr>
    </w:p>
    <w:p>
      <w:pPr>
        <w:spacing w:line="600" w:lineRule="exact"/>
        <w:ind w:firstLine="640" w:firstLineChars="200"/>
        <w:jc w:val="right"/>
        <w:rPr>
          <w:rFonts w:ascii="Times New Roman" w:hAnsi="Times New Roman" w:eastAsia="仿宋_GB2312" w:cs="Times New Roman"/>
          <w:sz w:val="32"/>
          <w:szCs w:val="32"/>
        </w:rPr>
      </w:pPr>
    </w:p>
    <w:p>
      <w:pPr>
        <w:spacing w:line="600" w:lineRule="exact"/>
        <w:ind w:firstLine="640" w:firstLineChars="200"/>
        <w:jc w:val="right"/>
        <w:rPr>
          <w:rFonts w:ascii="Times New Roman" w:hAnsi="Times New Roman" w:eastAsia="仿宋_GB2312" w:cs="Times New Roman"/>
          <w:sz w:val="32"/>
          <w:szCs w:val="32"/>
        </w:rPr>
      </w:pPr>
    </w:p>
    <w:p>
      <w:pPr>
        <w:spacing w:line="600" w:lineRule="exact"/>
        <w:ind w:firstLine="640" w:firstLineChars="200"/>
        <w:jc w:val="right"/>
        <w:rPr>
          <w:rFonts w:ascii="Times New Roman" w:hAnsi="Times New Roman" w:eastAsia="仿宋_GB2312" w:cs="Times New Roman"/>
          <w:sz w:val="32"/>
          <w:szCs w:val="32"/>
        </w:rPr>
      </w:pPr>
    </w:p>
    <w:p>
      <w:pPr>
        <w:spacing w:line="600" w:lineRule="exact"/>
        <w:ind w:firstLine="640" w:firstLineChars="200"/>
        <w:jc w:val="right"/>
        <w:rPr>
          <w:rFonts w:ascii="Times New Roman" w:hAnsi="Times New Roman" w:eastAsia="仿宋_GB2312" w:cs="Times New Roman"/>
          <w:sz w:val="32"/>
          <w:szCs w:val="32"/>
        </w:rPr>
      </w:pPr>
    </w:p>
    <w:p>
      <w:pPr>
        <w:spacing w:line="600" w:lineRule="exact"/>
        <w:ind w:firstLine="640" w:firstLineChars="200"/>
        <w:jc w:val="right"/>
        <w:rPr>
          <w:rFonts w:ascii="Times New Roman" w:hAnsi="Times New Roman" w:eastAsia="仿宋_GB2312" w:cs="Times New Roman"/>
          <w:sz w:val="32"/>
          <w:szCs w:val="32"/>
        </w:rPr>
      </w:pPr>
    </w:p>
    <w:p>
      <w:pPr>
        <w:spacing w:line="600" w:lineRule="exact"/>
        <w:ind w:firstLine="640" w:firstLineChars="200"/>
        <w:jc w:val="right"/>
        <w:rPr>
          <w:rFonts w:ascii="Times New Roman" w:hAnsi="Times New Roman" w:eastAsia="仿宋_GB2312" w:cs="Times New Roman"/>
          <w:sz w:val="32"/>
          <w:szCs w:val="32"/>
        </w:rPr>
      </w:pPr>
    </w:p>
    <w:p>
      <w:pPr>
        <w:spacing w:line="600" w:lineRule="exact"/>
        <w:ind w:firstLine="640" w:firstLineChars="200"/>
        <w:jc w:val="right"/>
        <w:rPr>
          <w:rFonts w:ascii="Times New Roman" w:hAnsi="Times New Roman" w:eastAsia="仿宋_GB2312" w:cs="Times New Roman"/>
          <w:sz w:val="32"/>
          <w:szCs w:val="32"/>
        </w:rPr>
      </w:pPr>
    </w:p>
    <w:p>
      <w:pPr>
        <w:spacing w:line="600" w:lineRule="exact"/>
        <w:jc w:val="center"/>
        <w:rPr>
          <w:rFonts w:ascii="Times New Roman" w:hAnsi="Times New Roman" w:eastAsia="方正小标宋简体" w:cs="Times New Roman"/>
          <w:sz w:val="40"/>
          <w:szCs w:val="40"/>
        </w:rPr>
      </w:pPr>
    </w:p>
    <w:p>
      <w:pPr>
        <w:spacing w:line="600" w:lineRule="exact"/>
        <w:jc w:val="center"/>
        <w:rPr>
          <w:rFonts w:ascii="Times New Roman" w:hAnsi="Times New Roman" w:eastAsia="方正小标宋简体" w:cs="Times New Roman"/>
          <w:sz w:val="40"/>
          <w:szCs w:val="40"/>
        </w:rPr>
      </w:pPr>
    </w:p>
    <w:p>
      <w:pPr>
        <w:spacing w:line="600" w:lineRule="exact"/>
        <w:jc w:val="center"/>
        <w:rPr>
          <w:rFonts w:ascii="Times New Roman" w:hAnsi="Times New Roman" w:eastAsia="方正小标宋简体" w:cs="Times New Roman"/>
          <w:sz w:val="40"/>
          <w:szCs w:val="40"/>
        </w:rPr>
      </w:pPr>
    </w:p>
    <w:p>
      <w:pPr>
        <w:spacing w:line="600" w:lineRule="exact"/>
        <w:jc w:val="center"/>
        <w:rPr>
          <w:rFonts w:ascii="Times New Roman" w:hAnsi="Times New Roman" w:eastAsia="方正小标宋简体" w:cs="Times New Roman"/>
          <w:sz w:val="40"/>
          <w:szCs w:val="40"/>
        </w:rPr>
      </w:pPr>
      <w:r>
        <w:rPr>
          <w:rFonts w:ascii="Times New Roman" w:hAnsi="Times New Roman" w:eastAsia="方正小标宋简体" w:cs="Times New Roman"/>
          <w:sz w:val="40"/>
          <w:szCs w:val="40"/>
        </w:rPr>
        <w:t>2025年度教育政务调研课题</w:t>
      </w:r>
    </w:p>
    <w:p>
      <w:pPr>
        <w:widowControl/>
        <w:spacing w:line="600" w:lineRule="exact"/>
        <w:ind w:firstLine="620" w:firstLineChars="200"/>
        <w:jc w:val="left"/>
        <w:rPr>
          <w:rFonts w:ascii="Times New Roman" w:hAnsi="Times New Roman" w:eastAsia="黑体" w:cs="Times New Roman"/>
          <w:color w:val="000000"/>
          <w:kern w:val="0"/>
          <w:sz w:val="31"/>
          <w:szCs w:val="31"/>
          <w:lang w:bidi="ar"/>
        </w:rPr>
      </w:pPr>
    </w:p>
    <w:p>
      <w:pPr>
        <w:spacing w:line="600" w:lineRule="exact"/>
        <w:ind w:firstLine="640" w:firstLineChars="200"/>
        <w:rPr>
          <w:rFonts w:ascii="黑体" w:hAnsi="黑体" w:eastAsia="黑体" w:cs="黑体"/>
          <w:sz w:val="32"/>
          <w:szCs w:val="32"/>
        </w:rPr>
      </w:pPr>
      <w:r>
        <w:rPr>
          <w:rFonts w:ascii="黑体" w:hAnsi="黑体" w:eastAsia="黑体" w:cs="黑体"/>
          <w:sz w:val="32"/>
          <w:szCs w:val="32"/>
        </w:rPr>
        <w:t>一、市（州）调研课题</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1.关于加强教育体育系统非公单位党建工作的调研与思考</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承担单位：自贡市教育和体育局</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课题负责人：黄如贝</w:t>
      </w:r>
      <w:r>
        <w:rPr>
          <w:rFonts w:hint="eastAsia" w:ascii="Times New Roman" w:hAnsi="Times New Roman" w:eastAsia="仿宋_GB2312" w:cs="Times New Roman"/>
          <w:sz w:val="32"/>
          <w:szCs w:val="32"/>
        </w:rPr>
        <w:t xml:space="preserve">          联系人：彭均</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2.关于提升中小学生体质健康水平的路径研究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承担单位：德阳市教育局</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课题负责人：周建平</w:t>
      </w:r>
      <w:r>
        <w:rPr>
          <w:rFonts w:hint="eastAsia" w:ascii="Times New Roman" w:hAnsi="Times New Roman" w:eastAsia="仿宋_GB2312" w:cs="Times New Roman"/>
          <w:sz w:val="32"/>
          <w:szCs w:val="32"/>
        </w:rPr>
        <w:t xml:space="preserve">          联系人：刘志农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3.学龄人口变化背景下欠发达地区教师适配机制研究——以广元市为例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承担单位：广元市教育局</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课题负责人：黄廷全</w:t>
      </w:r>
      <w:r>
        <w:rPr>
          <w:rFonts w:hint="eastAsia" w:ascii="Times New Roman" w:hAnsi="Times New Roman" w:eastAsia="仿宋_GB2312" w:cs="Times New Roman"/>
          <w:sz w:val="32"/>
          <w:szCs w:val="32"/>
        </w:rPr>
        <w:t xml:space="preserve">          联系人：赵怀广</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4.协同育人机制赋能大中小学思政课一体化共同体建设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承担单位：内江市教育和体育局</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课题负责人：鲁英杰</w:t>
      </w:r>
      <w:r>
        <w:rPr>
          <w:rFonts w:hint="eastAsia" w:ascii="Times New Roman" w:hAnsi="Times New Roman" w:eastAsia="仿宋_GB2312" w:cs="Times New Roman"/>
          <w:sz w:val="32"/>
          <w:szCs w:val="32"/>
        </w:rPr>
        <w:t xml:space="preserve">          联系人：吴煜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5.学龄人口变化背景下雅安市教师适配机制研究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承担单位：雅安市教育局</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课题负责人：王欣</w:t>
      </w:r>
      <w:r>
        <w:rPr>
          <w:rFonts w:hint="eastAsia" w:ascii="Times New Roman" w:hAnsi="Times New Roman" w:eastAsia="仿宋_GB2312" w:cs="Times New Roman"/>
          <w:sz w:val="32"/>
          <w:szCs w:val="32"/>
        </w:rPr>
        <w:t xml:space="preserve">            联系人：郑敏</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6.学龄人口变动背景下教师适配机制研究——以资阳市为例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承担单位：资阳市教育和体育局</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课题负责人：谭德奎</w:t>
      </w:r>
      <w:r>
        <w:rPr>
          <w:rFonts w:hint="eastAsia" w:ascii="Times New Roman" w:hAnsi="Times New Roman" w:eastAsia="仿宋_GB2312" w:cs="Times New Roman"/>
          <w:sz w:val="32"/>
          <w:szCs w:val="32"/>
        </w:rPr>
        <w:t xml:space="preserve">          联系人：叶玲</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7.甘孜州深入开展数字教育助力民族教育高质量发展工作推进情况及存在困难和问题建议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承担单位：甘孜州教育和体育局</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课题负责人：樊玉良</w:t>
      </w:r>
      <w:r>
        <w:rPr>
          <w:rFonts w:hint="eastAsia" w:ascii="Times New Roman" w:hAnsi="Times New Roman" w:eastAsia="仿宋_GB2312" w:cs="Times New Roman"/>
          <w:sz w:val="32"/>
          <w:szCs w:val="32"/>
        </w:rPr>
        <w:t xml:space="preserve">          联系人：谢跃</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二、高校调研课题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1.深化产教融合的多元协同创新路径研究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承担单位：西南石油大学</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课题负责人：郭建春</w:t>
      </w:r>
      <w:r>
        <w:rPr>
          <w:rFonts w:hint="eastAsia" w:ascii="Times New Roman" w:hAnsi="Times New Roman" w:eastAsia="仿宋_GB2312" w:cs="Times New Roman"/>
          <w:sz w:val="32"/>
          <w:szCs w:val="32"/>
        </w:rPr>
        <w:t xml:space="preserve">          联系人：王申申</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2.新时代高等学校高质量发展质量监测与综合评价研究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承担单位：西南科技大学</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课题负责人：杨俊辉</w:t>
      </w:r>
      <w:r>
        <w:rPr>
          <w:rFonts w:hint="eastAsia" w:ascii="Times New Roman" w:hAnsi="Times New Roman" w:eastAsia="仿宋_GB2312" w:cs="Times New Roman"/>
          <w:sz w:val="32"/>
          <w:szCs w:val="32"/>
        </w:rPr>
        <w:t xml:space="preserve">          联系人：周小波</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3.面向教育强国建设深化教育评价改革的难点研究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承担单位：成都信息工程大学</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课题负责人：何建新</w:t>
      </w:r>
      <w:r>
        <w:rPr>
          <w:rFonts w:hint="eastAsia" w:ascii="Times New Roman" w:hAnsi="Times New Roman" w:eastAsia="仿宋_GB2312" w:cs="Times New Roman"/>
          <w:sz w:val="32"/>
          <w:szCs w:val="32"/>
        </w:rPr>
        <w:t xml:space="preserve">          联系人：吴四九</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4.市域产教联合体与行业产教融合共同体协同发展机制研究——以四川轻化工大学为例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承担单位：四川轻化工大学</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课题负责人：张力</w:t>
      </w:r>
      <w:r>
        <w:rPr>
          <w:rFonts w:hint="eastAsia" w:ascii="Times New Roman" w:hAnsi="Times New Roman" w:eastAsia="仿宋_GB2312" w:cs="Times New Roman"/>
          <w:sz w:val="32"/>
          <w:szCs w:val="32"/>
        </w:rPr>
        <w:t xml:space="preserve">            联系人：徐志培</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5.普通高等学校毕业生高质量就业服务体系建设研究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承担单位：西华大学</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课题负责人：靳敏</w:t>
      </w:r>
      <w:r>
        <w:rPr>
          <w:rFonts w:hint="eastAsia" w:ascii="Times New Roman" w:hAnsi="Times New Roman" w:eastAsia="仿宋_GB2312" w:cs="Times New Roman"/>
          <w:sz w:val="32"/>
          <w:szCs w:val="32"/>
        </w:rPr>
        <w:t xml:space="preserve">            联系人：崔青青</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6.因地制宜发展农业新质生产力背景下地方农业高校学科专业建设评估指标体系构建研究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承担单位：四川农业大学</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课题负责人：吴德</w:t>
      </w:r>
      <w:r>
        <w:rPr>
          <w:rFonts w:hint="eastAsia" w:ascii="Times New Roman" w:hAnsi="Times New Roman" w:eastAsia="仿宋_GB2312" w:cs="Times New Roman"/>
          <w:sz w:val="32"/>
          <w:szCs w:val="32"/>
        </w:rPr>
        <w:t xml:space="preserve">            联系人：尹华东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7.医学院校赋能大中小学思政课一体化建设路径研究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承担单位：西南医科大学</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课题负责人：何涛</w:t>
      </w:r>
      <w:r>
        <w:rPr>
          <w:rFonts w:hint="eastAsia" w:ascii="Times New Roman" w:hAnsi="Times New Roman" w:eastAsia="仿宋_GB2312" w:cs="Times New Roman"/>
          <w:sz w:val="32"/>
          <w:szCs w:val="32"/>
        </w:rPr>
        <w:t xml:space="preserve">            联系人：陈刘杰</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8.四川省地方高校人才引进问题与对策研究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承担单位：川北医学院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课题负责人：代荣阳</w:t>
      </w:r>
      <w:r>
        <w:rPr>
          <w:rFonts w:hint="eastAsia" w:ascii="Times New Roman" w:hAnsi="Times New Roman" w:eastAsia="仿宋_GB2312" w:cs="Times New Roman"/>
          <w:sz w:val="32"/>
          <w:szCs w:val="32"/>
        </w:rPr>
        <w:t xml:space="preserve">          联系人：夏都颖</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9.学龄人口变化背景下四川基础教育教师人才供需衔接机制研究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承担单位：绵阳师范学院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课题负责人：李敏</w:t>
      </w:r>
      <w:r>
        <w:rPr>
          <w:rFonts w:hint="eastAsia" w:ascii="Times New Roman" w:hAnsi="Times New Roman" w:eastAsia="仿宋_GB2312" w:cs="Times New Roman"/>
          <w:sz w:val="32"/>
          <w:szCs w:val="32"/>
        </w:rPr>
        <w:t xml:space="preserve">            联系人：董国豪</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10.人工智能赋能师范院校教师在地化专业发展路径优化研究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承担单位：内江师范学院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课题负责人：黄永忠</w:t>
      </w:r>
      <w:r>
        <w:rPr>
          <w:rFonts w:hint="eastAsia" w:ascii="Times New Roman" w:hAnsi="Times New Roman" w:eastAsia="仿宋_GB2312" w:cs="Times New Roman"/>
          <w:sz w:val="32"/>
          <w:szCs w:val="32"/>
        </w:rPr>
        <w:t xml:space="preserve">          联系人：庞超</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11.习近平来川视察重要指示精神融入大中小学思政课一体化数字平台建设研究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承担单位：宜宾学院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课题负责人：马洪江</w:t>
      </w:r>
      <w:r>
        <w:rPr>
          <w:rFonts w:hint="eastAsia" w:ascii="Times New Roman" w:hAnsi="Times New Roman" w:eastAsia="仿宋_GB2312" w:cs="Times New Roman"/>
          <w:sz w:val="32"/>
          <w:szCs w:val="32"/>
        </w:rPr>
        <w:t xml:space="preserve">          联系人：郝敏汐</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12.地方本科高校高质量就业服务体系构建研究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承担单位：四川文理学院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课题负责人：侯忠明</w:t>
      </w:r>
      <w:r>
        <w:rPr>
          <w:rFonts w:hint="eastAsia" w:ascii="Times New Roman" w:hAnsi="Times New Roman" w:eastAsia="仿宋_GB2312" w:cs="Times New Roman"/>
          <w:sz w:val="32"/>
          <w:szCs w:val="32"/>
        </w:rPr>
        <w:t xml:space="preserve">          联系人：文学运</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13.AI背景下的四川民族地区大中小学思政一体化评价机制研究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承担单位：阿坝师范学院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课题负责人：吴昊</w:t>
      </w:r>
      <w:r>
        <w:rPr>
          <w:rFonts w:hint="eastAsia" w:ascii="Times New Roman" w:hAnsi="Times New Roman" w:eastAsia="仿宋_GB2312" w:cs="Times New Roman"/>
          <w:sz w:val="32"/>
          <w:szCs w:val="32"/>
        </w:rPr>
        <w:t xml:space="preserve">            联系人：杨玉洁</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14.人工智能赋能师范院校教师队伍建设研究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承担单位：乐山师范学院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课题负责人：李方裕</w:t>
      </w:r>
      <w:r>
        <w:rPr>
          <w:rFonts w:hint="eastAsia" w:ascii="Times New Roman" w:hAnsi="Times New Roman" w:eastAsia="仿宋_GB2312" w:cs="Times New Roman"/>
          <w:sz w:val="32"/>
          <w:szCs w:val="32"/>
        </w:rPr>
        <w:t xml:space="preserve">          联系人：黄凯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15.高校科技成果转化的金融支持政策研究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承担单位：西南财经大学</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课题负责人：赵建军</w:t>
      </w:r>
      <w:r>
        <w:rPr>
          <w:rFonts w:hint="eastAsia" w:ascii="Times New Roman" w:hAnsi="Times New Roman" w:eastAsia="仿宋_GB2312" w:cs="Times New Roman"/>
          <w:sz w:val="32"/>
          <w:szCs w:val="32"/>
        </w:rPr>
        <w:t xml:space="preserve">          联系人：张文举</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16.高校教师师德师风建设长效机制研究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承担单位：成都体育学院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课题负责人：胥万兵</w:t>
      </w:r>
      <w:r>
        <w:rPr>
          <w:rFonts w:hint="eastAsia" w:ascii="Times New Roman" w:hAnsi="Times New Roman" w:eastAsia="仿宋_GB2312" w:cs="Times New Roman"/>
          <w:sz w:val="32"/>
          <w:szCs w:val="32"/>
        </w:rPr>
        <w:t xml:space="preserve">          联系人：简琼艺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17.四川省大中小学铸牢中华民族共同体意识教育一体化建设调查研究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承担单位：西南民族大学</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课题负责人：王永强</w:t>
      </w:r>
      <w:r>
        <w:rPr>
          <w:rFonts w:hint="eastAsia" w:ascii="Times New Roman" w:hAnsi="Times New Roman" w:eastAsia="仿宋_GB2312" w:cs="Times New Roman"/>
          <w:sz w:val="32"/>
          <w:szCs w:val="32"/>
        </w:rPr>
        <w:t xml:space="preserve">          联系人：刘琳</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18.教育科技人才产业一体推进生物医药产教融合共同体实体化运行路径研究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承担单位：成都大学</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课题负责人：朱明</w:t>
      </w:r>
      <w:r>
        <w:rPr>
          <w:rFonts w:hint="eastAsia" w:ascii="Times New Roman" w:hAnsi="Times New Roman" w:eastAsia="仿宋_GB2312" w:cs="Times New Roman"/>
          <w:sz w:val="32"/>
          <w:szCs w:val="32"/>
        </w:rPr>
        <w:t xml:space="preserve">            联系人：严彦</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19.四川省应用型高校分类标准与评价体系研究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承担单位：成都工业学院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课题负责人：刘保县</w:t>
      </w:r>
      <w:r>
        <w:rPr>
          <w:rFonts w:hint="eastAsia" w:ascii="Times New Roman" w:hAnsi="Times New Roman" w:eastAsia="仿宋_GB2312" w:cs="Times New Roman"/>
          <w:sz w:val="32"/>
          <w:szCs w:val="32"/>
        </w:rPr>
        <w:t xml:space="preserve">          联系人：张祺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20.行业产教融合共同体赋能新质生产力发展研究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承担单位：四川旅游学院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课题负责人：张学龙</w:t>
      </w:r>
      <w:r>
        <w:rPr>
          <w:rFonts w:hint="eastAsia" w:ascii="Times New Roman" w:hAnsi="Times New Roman" w:eastAsia="仿宋_GB2312" w:cs="Times New Roman"/>
          <w:sz w:val="32"/>
          <w:szCs w:val="32"/>
        </w:rPr>
        <w:t xml:space="preserve">          联系人：罗明</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21.基于开源情报技术的教育领域大安全格局风险监测预警体系构建研究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承担单位：四川警察学院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课题负责人：唐雪莲</w:t>
      </w:r>
      <w:r>
        <w:rPr>
          <w:rFonts w:hint="eastAsia" w:ascii="Times New Roman" w:hAnsi="Times New Roman" w:eastAsia="仿宋_GB2312" w:cs="Times New Roman"/>
          <w:sz w:val="32"/>
          <w:szCs w:val="32"/>
        </w:rPr>
        <w:t xml:space="preserve">          联系人：卞宏波</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22.数智驱动校企生三端联动的高质量就业服务体系研究——元学平台实证与政策转化及体系支持</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承担单位：电子科技大学成都学院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课题负责人：马争</w:t>
      </w:r>
      <w:r>
        <w:rPr>
          <w:rFonts w:hint="eastAsia" w:ascii="Times New Roman" w:hAnsi="Times New Roman" w:eastAsia="仿宋_GB2312" w:cs="Times New Roman"/>
          <w:sz w:val="32"/>
          <w:szCs w:val="32"/>
        </w:rPr>
        <w:t xml:space="preserve">            联系人：幸运</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23.人工智能在民办高校教师队伍建设中的融合路径与实施机制研究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承担单位：四川传媒学院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课题负责人：左旭舟</w:t>
      </w:r>
      <w:r>
        <w:rPr>
          <w:rFonts w:hint="eastAsia" w:ascii="Times New Roman" w:hAnsi="Times New Roman" w:eastAsia="仿宋_GB2312" w:cs="Times New Roman"/>
          <w:sz w:val="32"/>
          <w:szCs w:val="32"/>
        </w:rPr>
        <w:t xml:space="preserve">          联系人：孟心</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24.四川省民办本科高校高质量发展质量监测与综合评价研究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承担单位：成都银杏酒店管理学院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课题负责人：夏明忠</w:t>
      </w:r>
      <w:r>
        <w:rPr>
          <w:rFonts w:hint="eastAsia" w:ascii="Times New Roman" w:hAnsi="Times New Roman" w:eastAsia="仿宋_GB2312" w:cs="Times New Roman"/>
          <w:sz w:val="32"/>
          <w:szCs w:val="32"/>
        </w:rPr>
        <w:t xml:space="preserve">          联系人：林奎</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25.新时代民办高等学校高质量发展质量监测与综合评价研究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承担单位：四川工商学院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课题负责人：胡雁</w:t>
      </w:r>
      <w:r>
        <w:rPr>
          <w:rFonts w:hint="eastAsia" w:ascii="Times New Roman" w:hAnsi="Times New Roman" w:eastAsia="仿宋_GB2312" w:cs="Times New Roman"/>
          <w:sz w:val="32"/>
          <w:szCs w:val="32"/>
        </w:rPr>
        <w:t xml:space="preserve">            联系人：李志</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26.人工智能赋能应用型本科高校教师队伍建设的创新路径</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承担单位：成都外国语学院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课题负责人：张华春</w:t>
      </w:r>
      <w:r>
        <w:rPr>
          <w:rFonts w:hint="eastAsia" w:ascii="Times New Roman" w:hAnsi="Times New Roman" w:eastAsia="仿宋_GB2312" w:cs="Times New Roman"/>
          <w:sz w:val="32"/>
          <w:szCs w:val="32"/>
        </w:rPr>
        <w:t xml:space="preserve">          联系人：何晶晶</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27.人工智能赋能高校教师队伍建设路径研究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承担单位：成都锦城学院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课题负责人：王亚利</w:t>
      </w:r>
      <w:r>
        <w:rPr>
          <w:rFonts w:hint="eastAsia" w:ascii="Times New Roman" w:hAnsi="Times New Roman" w:eastAsia="仿宋_GB2312" w:cs="Times New Roman"/>
          <w:sz w:val="32"/>
          <w:szCs w:val="32"/>
        </w:rPr>
        <w:t xml:space="preserve">          联系人：宋吴越</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28.开发四川职业生涯规划教材助力高校毕业生高质量充分就业研究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承担单位：四川文化艺术学院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课题负责人：龚珍旭</w:t>
      </w:r>
      <w:r>
        <w:rPr>
          <w:rFonts w:hint="eastAsia" w:ascii="Times New Roman" w:hAnsi="Times New Roman" w:eastAsia="仿宋_GB2312" w:cs="Times New Roman"/>
          <w:sz w:val="32"/>
          <w:szCs w:val="32"/>
        </w:rPr>
        <w:t xml:space="preserve">          联系人：薛海燕</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29.市域一三圈层结对联动背景下行业产教融合共同体实体化运行路径研究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承担单位：四川电影电视学院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课题负责人：罗思</w:t>
      </w:r>
      <w:r>
        <w:rPr>
          <w:rFonts w:hint="eastAsia" w:ascii="Times New Roman" w:hAnsi="Times New Roman" w:eastAsia="仿宋_GB2312" w:cs="Times New Roman"/>
          <w:sz w:val="32"/>
          <w:szCs w:val="32"/>
        </w:rPr>
        <w:t xml:space="preserve">            联系人：程福梅</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30.市域产教联合体、行业产教融合共同体实体化运行路径研究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承担单位：成都纺织高等专科学校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课题负责人：任迎伟</w:t>
      </w:r>
      <w:r>
        <w:rPr>
          <w:rFonts w:hint="eastAsia" w:ascii="Times New Roman" w:hAnsi="Times New Roman" w:eastAsia="仿宋_GB2312" w:cs="Times New Roman"/>
          <w:sz w:val="32"/>
          <w:szCs w:val="32"/>
        </w:rPr>
        <w:t xml:space="preserve">          联系人：李华</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31.市域产教联合体实体化建设的治理结构和运行机制研究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w:t>
      </w:r>
      <w:r>
        <w:rPr>
          <w:rFonts w:hint="eastAsia" w:ascii="Times New Roman" w:hAnsi="Times New Roman" w:eastAsia="仿宋_GB2312" w:cs="Times New Roman"/>
          <w:sz w:val="32"/>
          <w:szCs w:val="32"/>
        </w:rPr>
        <w:t>成都航空职业技术学院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w:t>
      </w:r>
      <w:r>
        <w:rPr>
          <w:rFonts w:hint="eastAsia" w:ascii="Times New Roman" w:hAnsi="Times New Roman" w:eastAsia="仿宋_GB2312" w:cs="Times New Roman"/>
          <w:sz w:val="32"/>
          <w:szCs w:val="32"/>
        </w:rPr>
        <w:t>陈小红          联系人：尹成鑫</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32.人工智能赋能职业院校教师队伍建设的政策路径与实践创新研究——以南充职业技术学院为例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承担单位：南充职业技术学院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课题负责人：苟国旗</w:t>
      </w:r>
      <w:r>
        <w:rPr>
          <w:rFonts w:hint="eastAsia" w:ascii="Times New Roman" w:hAnsi="Times New Roman" w:eastAsia="仿宋_GB2312" w:cs="Times New Roman"/>
          <w:sz w:val="32"/>
          <w:szCs w:val="32"/>
        </w:rPr>
        <w:t xml:space="preserve">          联系人：何星亮</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33.教育强国背景下四川地方市属高职院校内涵建设推进路径研究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承担单位：内江职业技术学院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课题负责人：刘博</w:t>
      </w:r>
      <w:r>
        <w:rPr>
          <w:rFonts w:hint="eastAsia" w:ascii="Times New Roman" w:hAnsi="Times New Roman" w:eastAsia="仿宋_GB2312" w:cs="Times New Roman"/>
          <w:sz w:val="32"/>
          <w:szCs w:val="32"/>
        </w:rPr>
        <w:t xml:space="preserve">            联系人：李艳</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34.“AI+双师”：高职院校教师队伍建设的政策逻辑和创新路径研究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承担单位：四川航天职业技术学院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课题负责人：李晓敏</w:t>
      </w:r>
      <w:r>
        <w:rPr>
          <w:rFonts w:hint="eastAsia" w:ascii="Times New Roman" w:hAnsi="Times New Roman" w:eastAsia="仿宋_GB2312" w:cs="Times New Roman"/>
          <w:sz w:val="32"/>
          <w:szCs w:val="32"/>
        </w:rPr>
        <w:t xml:space="preserve">          联系人：李涛</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35.人工智能赋能高职教师队伍建设的理论构建与实践验证——基于四川机电职业技术学院的实证研究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承担单位：四川机电职业技术学院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课题负责人：王光涛</w:t>
      </w:r>
      <w:r>
        <w:rPr>
          <w:rFonts w:hint="eastAsia" w:ascii="Times New Roman" w:hAnsi="Times New Roman" w:eastAsia="仿宋_GB2312" w:cs="Times New Roman"/>
          <w:sz w:val="32"/>
          <w:szCs w:val="32"/>
        </w:rPr>
        <w:t xml:space="preserve">          联系人：马刚</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36.教育强国背景下“五金”协同推进市属高等职业教育内涵建设路径研究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承担单位：绵阳职业技术学院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课题负责人：王荣海</w:t>
      </w:r>
      <w:r>
        <w:rPr>
          <w:rFonts w:hint="eastAsia" w:ascii="Times New Roman" w:hAnsi="Times New Roman" w:eastAsia="仿宋_GB2312" w:cs="Times New Roman"/>
          <w:sz w:val="32"/>
          <w:szCs w:val="32"/>
        </w:rPr>
        <w:t xml:space="preserve">          联系人：陶然</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37.市域产教联合体实体化运行路径研究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承担单位：四川交通职业技术学院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课题负责人：陈斌</w:t>
      </w:r>
      <w:r>
        <w:rPr>
          <w:rFonts w:hint="eastAsia" w:ascii="Times New Roman" w:hAnsi="Times New Roman" w:eastAsia="仿宋_GB2312" w:cs="Times New Roman"/>
          <w:sz w:val="32"/>
          <w:szCs w:val="32"/>
        </w:rPr>
        <w:t xml:space="preserve">            联系人：杨小燕</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38.统筹推进教育科技人才一体化发展改革实践研究——以四川建筑职业技术学院成立科学技术与产业发展研究院为例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承担单位：四川建筑职业技术学院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课题负责人：苏谦</w:t>
      </w:r>
      <w:r>
        <w:rPr>
          <w:rFonts w:hint="eastAsia" w:ascii="Times New Roman" w:hAnsi="Times New Roman" w:eastAsia="仿宋_GB2312" w:cs="Times New Roman"/>
          <w:sz w:val="32"/>
          <w:szCs w:val="32"/>
        </w:rPr>
        <w:t xml:space="preserve">            联系人：张冠军</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39.高职院校产教联合体实体化运行与地方非遗保护融合发展研究——以“冕宁挑花”手工技艺为试点探索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承担单位：四川托普信息技术职业学院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课题负责人：丁高明</w:t>
      </w:r>
      <w:r>
        <w:rPr>
          <w:rFonts w:hint="eastAsia" w:ascii="Times New Roman" w:hAnsi="Times New Roman" w:eastAsia="仿宋_GB2312" w:cs="Times New Roman"/>
          <w:sz w:val="32"/>
          <w:szCs w:val="32"/>
        </w:rPr>
        <w:t xml:space="preserve">          联系人：陈一鸣</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40.基于OBE理念的高职院校专业评价体系建构研究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承担单位：四川国际标榜职业学院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课题负责人：刘一沛</w:t>
      </w:r>
      <w:r>
        <w:rPr>
          <w:rFonts w:hint="eastAsia" w:ascii="Times New Roman" w:hAnsi="Times New Roman" w:eastAsia="仿宋_GB2312" w:cs="Times New Roman"/>
          <w:sz w:val="32"/>
          <w:szCs w:val="32"/>
        </w:rPr>
        <w:t xml:space="preserve">          联系人：刘细丰</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41.农业市域产教联合体运行机制及政策供给研究——以天府粮仓现代农业产教联合体为例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承担单位：成都农业科技职业学院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课题负责人：严吉明</w:t>
      </w:r>
      <w:r>
        <w:rPr>
          <w:rFonts w:hint="eastAsia" w:ascii="Times New Roman" w:hAnsi="Times New Roman" w:eastAsia="仿宋_GB2312" w:cs="Times New Roman"/>
          <w:sz w:val="32"/>
          <w:szCs w:val="32"/>
        </w:rPr>
        <w:t xml:space="preserve">          联系人：陈志国</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42.市域产教联合体实体化运行机制构建与实践研究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承担单位：宜宾职业技术学院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课题负责人：张学尽</w:t>
      </w:r>
      <w:r>
        <w:rPr>
          <w:rFonts w:hint="eastAsia" w:ascii="Times New Roman" w:hAnsi="Times New Roman" w:eastAsia="仿宋_GB2312" w:cs="Times New Roman"/>
          <w:sz w:val="32"/>
          <w:szCs w:val="32"/>
        </w:rPr>
        <w:t xml:space="preserve">          联系人：程磊</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43.新时代高职院校劳动教育体系研究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承担单位：泸州职业技术学院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课题负责人：何杰</w:t>
      </w:r>
      <w:r>
        <w:rPr>
          <w:rFonts w:hint="eastAsia" w:ascii="Times New Roman" w:hAnsi="Times New Roman" w:eastAsia="仿宋_GB2312" w:cs="Times New Roman"/>
          <w:sz w:val="32"/>
          <w:szCs w:val="32"/>
        </w:rPr>
        <w:t xml:space="preserve">            联系人：吴兴江</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44.市域产教联合体实体化运行路径的探索和实践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承担单位：眉山职业技术学院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课题负责人：刘兴勇</w:t>
      </w:r>
      <w:r>
        <w:rPr>
          <w:rFonts w:hint="eastAsia" w:ascii="Times New Roman" w:hAnsi="Times New Roman" w:eastAsia="仿宋_GB2312" w:cs="Times New Roman"/>
          <w:sz w:val="32"/>
          <w:szCs w:val="32"/>
        </w:rPr>
        <w:t xml:space="preserve">          联系人：李浩</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45.遂宁锂电市域产教联合体实体化运行路径研究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承担单位：四川职业技术学院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课题负责人：张生</w:t>
      </w:r>
      <w:r>
        <w:rPr>
          <w:rFonts w:hint="eastAsia" w:ascii="Times New Roman" w:hAnsi="Times New Roman" w:eastAsia="仿宋_GB2312" w:cs="Times New Roman"/>
          <w:sz w:val="32"/>
          <w:szCs w:val="32"/>
        </w:rPr>
        <w:t xml:space="preserve">            联系人：蒋雪</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46.地方红色资源融入大中小学思政课一体化研究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承担单位：雅安职业技术学院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课题负责人：黄诚</w:t>
      </w:r>
      <w:r>
        <w:rPr>
          <w:rFonts w:hint="eastAsia" w:ascii="Times New Roman" w:hAnsi="Times New Roman" w:eastAsia="仿宋_GB2312" w:cs="Times New Roman"/>
          <w:sz w:val="32"/>
          <w:szCs w:val="32"/>
        </w:rPr>
        <w:t xml:space="preserve">            联系人：郭英才</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47.四川高职院校教师科研能力评价现状调查研究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承担单位：四川商务职业学院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课题负责人：高司华</w:t>
      </w:r>
      <w:r>
        <w:rPr>
          <w:rFonts w:hint="eastAsia" w:ascii="Times New Roman" w:hAnsi="Times New Roman" w:eastAsia="仿宋_GB2312" w:cs="Times New Roman"/>
          <w:sz w:val="32"/>
          <w:szCs w:val="32"/>
        </w:rPr>
        <w:t xml:space="preserve">          联系人：段宏立</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48.“枫桥经验”协同育人模式在高校大学生法治素养提升中的应用研究：以思政课与法律实践融合为突破口</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承担单位：四川司法警官职业学院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课题负责人：张大立</w:t>
      </w:r>
      <w:r>
        <w:rPr>
          <w:rFonts w:hint="eastAsia" w:ascii="Times New Roman" w:hAnsi="Times New Roman" w:eastAsia="仿宋_GB2312" w:cs="Times New Roman"/>
          <w:sz w:val="32"/>
          <w:szCs w:val="32"/>
        </w:rPr>
        <w:t xml:space="preserve">          联系人：苏飞举</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49.市域产教联合体实体化运行问题及对策研究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承担单位：广安职业技术学院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课题负责人：王义全</w:t>
      </w:r>
      <w:r>
        <w:rPr>
          <w:rFonts w:hint="eastAsia" w:ascii="Times New Roman" w:hAnsi="Times New Roman" w:eastAsia="仿宋_GB2312" w:cs="Times New Roman"/>
          <w:sz w:val="32"/>
          <w:szCs w:val="32"/>
        </w:rPr>
        <w:t xml:space="preserve">          联系人：蒋华</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50.人工智能赋能高职教师队伍建设研究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承担单位：四川信息职业技术学院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课题负责人：韩鹏</w:t>
      </w:r>
      <w:r>
        <w:rPr>
          <w:rFonts w:hint="eastAsia" w:ascii="Times New Roman" w:hAnsi="Times New Roman" w:eastAsia="仿宋_GB2312" w:cs="Times New Roman"/>
          <w:sz w:val="32"/>
          <w:szCs w:val="32"/>
        </w:rPr>
        <w:t xml:space="preserve">            联系人：李文平</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51.专升本战略转型下推进教育科技人才一体化发展的改革实践研究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承担单位：四川中医药高等专科学校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课题负责人：李炜弘</w:t>
      </w:r>
      <w:r>
        <w:rPr>
          <w:rFonts w:hint="eastAsia" w:ascii="Times New Roman" w:hAnsi="Times New Roman" w:eastAsia="仿宋_GB2312" w:cs="Times New Roman"/>
          <w:sz w:val="32"/>
          <w:szCs w:val="32"/>
        </w:rPr>
        <w:t xml:space="preserve">          联系人：毕晓君</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52.教育强国背景下职业教育内涵建设推进路径研究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承担单位：四川现代职业学院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课题负责人：刘兴星</w:t>
      </w:r>
      <w:r>
        <w:rPr>
          <w:rFonts w:hint="eastAsia" w:ascii="Times New Roman" w:hAnsi="Times New Roman" w:eastAsia="仿宋_GB2312" w:cs="Times New Roman"/>
          <w:sz w:val="32"/>
          <w:szCs w:val="32"/>
        </w:rPr>
        <w:t xml:space="preserve">          联系人：江建蓉</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53.广元市大中小学思政课一体化建设创新机制研究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承担单位：川北幼儿师范高等专科学校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课题负责人：冯莎</w:t>
      </w:r>
      <w:r>
        <w:rPr>
          <w:rFonts w:hint="eastAsia" w:ascii="Times New Roman" w:hAnsi="Times New Roman" w:eastAsia="仿宋_GB2312" w:cs="Times New Roman"/>
          <w:sz w:val="32"/>
          <w:szCs w:val="32"/>
        </w:rPr>
        <w:t xml:space="preserve">            联系人：梁晓慧</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54.共生理论视域下高职院校毕业生高质量充分就业服务体系构建调研</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承担单位：四川卫生康复职业学院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课题负责人：黄昌平</w:t>
      </w:r>
      <w:r>
        <w:rPr>
          <w:rFonts w:hint="eastAsia" w:ascii="Times New Roman" w:hAnsi="Times New Roman" w:eastAsia="仿宋_GB2312" w:cs="Times New Roman"/>
          <w:sz w:val="32"/>
          <w:szCs w:val="32"/>
        </w:rPr>
        <w:t xml:space="preserve">          联系人：孙天聪</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55.多元主体协同推进市域产教联合体实体化运行策略研究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承担单位：四川电子机械职业技术学院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课题负责人：冷雪来</w:t>
      </w:r>
      <w:r>
        <w:rPr>
          <w:rFonts w:hint="eastAsia" w:ascii="Times New Roman" w:hAnsi="Times New Roman" w:eastAsia="仿宋_GB2312" w:cs="Times New Roman"/>
          <w:sz w:val="32"/>
          <w:szCs w:val="32"/>
        </w:rPr>
        <w:t xml:space="preserve">          联系人：谭宝仪</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56.民办高校教师教学投入的双重困境及协同治理研究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承担单位：四川文轩职业学院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课题负责人：余文盛</w:t>
      </w:r>
      <w:r>
        <w:rPr>
          <w:rFonts w:hint="eastAsia" w:ascii="Times New Roman" w:hAnsi="Times New Roman" w:eastAsia="仿宋_GB2312" w:cs="Times New Roman"/>
          <w:sz w:val="32"/>
          <w:szCs w:val="32"/>
        </w:rPr>
        <w:t xml:space="preserve">          联系人：周红中</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57.成渝双城经济圈战略下中高职衔接的托幼一体化幼师人才培养改革研究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承担单位：川南幼儿师范高等专科学校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课题负责人：李达军</w:t>
      </w:r>
      <w:r>
        <w:rPr>
          <w:rFonts w:hint="eastAsia" w:ascii="Times New Roman" w:hAnsi="Times New Roman" w:eastAsia="仿宋_GB2312" w:cs="Times New Roman"/>
          <w:sz w:val="32"/>
          <w:szCs w:val="32"/>
        </w:rPr>
        <w:t xml:space="preserve">          联系人：王芳</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58.AI校长赋能高职院校教育治理创新应用路径与系统构建研究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承担单位：成都工业职业技术学院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课题负责人：苏延川</w:t>
      </w:r>
      <w:r>
        <w:rPr>
          <w:rFonts w:hint="eastAsia" w:ascii="Times New Roman" w:hAnsi="Times New Roman" w:eastAsia="仿宋_GB2312" w:cs="Times New Roman"/>
          <w:sz w:val="32"/>
          <w:szCs w:val="32"/>
        </w:rPr>
        <w:t xml:space="preserve">          联系人：林晓燕</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59.成都市机器人市域产教联合体实体化运行路径研究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承担单位：成都工贸职业技术学院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课题负责人：陈大勇</w:t>
      </w:r>
      <w:r>
        <w:rPr>
          <w:rFonts w:hint="eastAsia" w:ascii="Times New Roman" w:hAnsi="Times New Roman" w:eastAsia="仿宋_GB2312" w:cs="Times New Roman"/>
          <w:sz w:val="32"/>
          <w:szCs w:val="32"/>
        </w:rPr>
        <w:t xml:space="preserve">          联系人：周皇卫</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60.人工智能时代高职院校学生高质量就业体系重构与研究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承担单位：德阳科贸职业学院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课题负责人：莫智文</w:t>
      </w:r>
      <w:r>
        <w:rPr>
          <w:rFonts w:hint="eastAsia" w:ascii="Times New Roman" w:hAnsi="Times New Roman" w:eastAsia="仿宋_GB2312" w:cs="Times New Roman"/>
          <w:sz w:val="32"/>
          <w:szCs w:val="32"/>
        </w:rPr>
        <w:t xml:space="preserve">          联系人：许薇</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61.高等职业教育与区域发展互动机制研究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承担单位：达州中医药职业学院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课题负责人：李壮成</w:t>
      </w:r>
      <w:r>
        <w:rPr>
          <w:rFonts w:hint="eastAsia" w:ascii="Times New Roman" w:hAnsi="Times New Roman" w:eastAsia="仿宋_GB2312" w:cs="Times New Roman"/>
          <w:sz w:val="32"/>
          <w:szCs w:val="32"/>
        </w:rPr>
        <w:t xml:space="preserve">          联系人：向鍪辉</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62.教育强国战略下医药卫生高职院校康养产教融合路径研究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承担单位：内江卫生与健康职业学院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课题负责人：李茂全</w:t>
      </w:r>
      <w:r>
        <w:rPr>
          <w:rFonts w:hint="eastAsia" w:ascii="Times New Roman" w:hAnsi="Times New Roman" w:eastAsia="仿宋_GB2312" w:cs="Times New Roman"/>
          <w:sz w:val="32"/>
          <w:szCs w:val="32"/>
        </w:rPr>
        <w:t xml:space="preserve">          联系人：余静</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63.市域产教联合体实体化运行路径研究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承担单位：南充科技职业学院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课题负责人：徐远火</w:t>
      </w:r>
      <w:r>
        <w:rPr>
          <w:rFonts w:hint="eastAsia" w:ascii="Times New Roman" w:hAnsi="Times New Roman" w:eastAsia="仿宋_GB2312" w:cs="Times New Roman"/>
          <w:sz w:val="32"/>
          <w:szCs w:val="32"/>
        </w:rPr>
        <w:t xml:space="preserve">          联系人：朱永奎</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64.四川省职业院校办学能力的多维解构、效能评估与优化路径研究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承担单位：资阳口腔职业学院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课题负责人：张中伟</w:t>
      </w:r>
      <w:r>
        <w:rPr>
          <w:rFonts w:hint="eastAsia" w:ascii="Times New Roman" w:hAnsi="Times New Roman" w:eastAsia="仿宋_GB2312" w:cs="Times New Roman"/>
          <w:sz w:val="32"/>
          <w:szCs w:val="32"/>
        </w:rPr>
        <w:t xml:space="preserve">          联系人：陶柳</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65.“产教融合新生态”背景下的跨区域医疗器械产教联合体构建路径与实体化运行机制研究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承担单位：泸州医疗器械职业学院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课题负责人：鞠梅</w:t>
      </w:r>
      <w:r>
        <w:rPr>
          <w:rFonts w:hint="eastAsia" w:ascii="Times New Roman" w:hAnsi="Times New Roman" w:eastAsia="仿宋_GB2312" w:cs="Times New Roman"/>
          <w:sz w:val="32"/>
          <w:szCs w:val="32"/>
        </w:rPr>
        <w:t xml:space="preserve">            联系人：李兖锡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66.大中小学思政课一体化建设在甘孜州学校的推进情况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承担单位：甘孜职业学院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课题负责人：陈军</w:t>
      </w:r>
      <w:r>
        <w:rPr>
          <w:rFonts w:hint="eastAsia" w:ascii="Times New Roman" w:hAnsi="Times New Roman" w:eastAsia="仿宋_GB2312" w:cs="Times New Roman"/>
          <w:sz w:val="32"/>
          <w:szCs w:val="32"/>
        </w:rPr>
        <w:t xml:space="preserve">            联系人：倪艺真</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67.基于职业能力标准的中高职一体化培养模式构建研究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承担单位：广元中核职业技术学院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课题负责人：蒋杰</w:t>
      </w:r>
      <w:r>
        <w:rPr>
          <w:rFonts w:hint="eastAsia" w:ascii="Times New Roman" w:hAnsi="Times New Roman" w:eastAsia="仿宋_GB2312" w:cs="Times New Roman"/>
          <w:sz w:val="32"/>
          <w:szCs w:val="32"/>
        </w:rPr>
        <w:t xml:space="preserve">            联系人：牟学芬</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68.基于智能赋能平台的高职院校教师队伍能力提升研究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承担单位：四川体育职业学院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课题负责人：陈兴东</w:t>
      </w:r>
      <w:r>
        <w:rPr>
          <w:rFonts w:hint="eastAsia" w:ascii="Times New Roman" w:hAnsi="Times New Roman" w:eastAsia="仿宋_GB2312" w:cs="Times New Roman"/>
          <w:sz w:val="32"/>
          <w:szCs w:val="32"/>
        </w:rPr>
        <w:t xml:space="preserve">          联系人：李璇</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69.四川省基层少数民族地区教育领域安全现状与提升策略研究——以凉山彝族自治州为例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承担单位：西昌医学高等专科学校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课题负责人：陈方勇</w:t>
      </w:r>
      <w:r>
        <w:rPr>
          <w:rFonts w:hint="eastAsia" w:ascii="Times New Roman" w:hAnsi="Times New Roman" w:eastAsia="仿宋_GB2312" w:cs="Times New Roman"/>
          <w:sz w:val="32"/>
          <w:szCs w:val="32"/>
        </w:rPr>
        <w:t xml:space="preserve">          联系人：杨迪</w:t>
      </w:r>
    </w:p>
    <w:p>
      <w:pPr>
        <w:spacing w:line="600" w:lineRule="exact"/>
        <w:ind w:firstLine="640" w:firstLineChars="200"/>
        <w:rPr>
          <w:rFonts w:ascii="黑体" w:hAnsi="黑体" w:eastAsia="黑体" w:cs="黑体"/>
          <w:sz w:val="32"/>
          <w:szCs w:val="32"/>
        </w:rPr>
      </w:pPr>
      <w:r>
        <w:rPr>
          <w:rFonts w:ascii="黑体" w:hAnsi="黑体" w:eastAsia="黑体" w:cs="黑体"/>
          <w:sz w:val="32"/>
          <w:szCs w:val="32"/>
        </w:rPr>
        <w:t>三、教育厅机关处室（单位）调研课题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.基于类型教育的四川省职教高考改革研究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承担单位：四川省教育考试院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课题负责人：李志刚</w:t>
      </w:r>
      <w:r>
        <w:rPr>
          <w:rFonts w:hint="eastAsia" w:ascii="Times New Roman" w:hAnsi="Times New Roman" w:eastAsia="仿宋_GB2312" w:cs="Times New Roman"/>
          <w:sz w:val="32"/>
          <w:szCs w:val="32"/>
        </w:rPr>
        <w:t xml:space="preserve">          联系人：杨丹</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.四川省校园安全综合治理体系构建研究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承担单位：四川省教育厅安全稳定与信访处</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课题负责人：乔木</w:t>
      </w:r>
      <w:r>
        <w:rPr>
          <w:rFonts w:hint="eastAsia" w:ascii="Times New Roman" w:hAnsi="Times New Roman" w:eastAsia="仿宋_GB2312" w:cs="Times New Roman"/>
          <w:sz w:val="32"/>
          <w:szCs w:val="32"/>
        </w:rPr>
        <w:t xml:space="preserve">            联系人：陈开福</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.提升中小学校食品安全智慧监管水平的路径研究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承担单位：四川省教育厅基建后勤处 四川省学校基本建设与后勤产业中心</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课题负责人：蒲俊梅</w:t>
      </w:r>
      <w:r>
        <w:rPr>
          <w:rFonts w:hint="eastAsia" w:ascii="Times New Roman" w:hAnsi="Times New Roman" w:eastAsia="仿宋_GB2312" w:cs="Times New Roman"/>
          <w:sz w:val="32"/>
          <w:szCs w:val="32"/>
        </w:rPr>
        <w:t xml:space="preserve">          联系人：谢煜霏</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.逐步推行免费学前教育的困难挑战及对策建议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承担单位：四川省教育科学研究院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课题负责人：廖德斌</w:t>
      </w:r>
      <w:r>
        <w:rPr>
          <w:rFonts w:hint="eastAsia" w:ascii="Times New Roman" w:hAnsi="Times New Roman" w:eastAsia="仿宋_GB2312" w:cs="Times New Roman"/>
          <w:sz w:val="32"/>
          <w:szCs w:val="32"/>
        </w:rPr>
        <w:t xml:space="preserve">          联系人：王愉鑫</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.四川省职业院校办学能力现状调查研究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承担单位：四川省教育评估院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课题负责人：陈立兵</w:t>
      </w:r>
      <w:r>
        <w:rPr>
          <w:rFonts w:hint="eastAsia" w:ascii="Times New Roman" w:hAnsi="Times New Roman" w:eastAsia="仿宋_GB2312" w:cs="Times New Roman"/>
          <w:sz w:val="32"/>
          <w:szCs w:val="32"/>
        </w:rPr>
        <w:t xml:space="preserve">          联系人：黄鑫</w:t>
      </w:r>
    </w:p>
    <w:p/>
    <w:p>
      <w:pPr>
        <w:spacing w:line="600" w:lineRule="exact"/>
        <w:ind w:firstLine="640" w:firstLineChars="200"/>
        <w:jc w:val="left"/>
        <w:rPr>
          <w:rFonts w:ascii="Times New Roman" w:hAnsi="Times New Roman" w:eastAsia="仿宋_GB2312" w:cs="Times New Roman"/>
          <w:sz w:val="32"/>
          <w:szCs w:val="32"/>
        </w:rPr>
      </w:pPr>
      <w:bookmarkStart w:id="1" w:name="_GoBack"/>
      <w:bookmarkEnd w:id="1"/>
    </w:p>
    <w:p>
      <w:pPr>
        <w:spacing w:line="600" w:lineRule="exact"/>
        <w:ind w:firstLine="640" w:firstLineChars="200"/>
        <w:jc w:val="right"/>
        <w:rPr>
          <w:rFonts w:ascii="Times New Roman" w:hAnsi="Times New Roman" w:eastAsia="仿宋_GB2312" w:cs="Times New Roman"/>
          <w:sz w:val="32"/>
          <w:szCs w:val="32"/>
        </w:rPr>
      </w:pPr>
    </w:p>
    <w:sectPr>
      <w:footerReference r:id="rId3" w:type="default"/>
      <w:pgSz w:w="11906" w:h="16838"/>
      <w:pgMar w:top="2098" w:right="1361" w:bottom="1985"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FD5BA0B-9C07-489A-9C36-991258604F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94914217-3663-474F-B45A-9CB17ED90E0E}"/>
  </w:font>
  <w:font w:name="方正小标宋_GBK">
    <w:panose1 w:val="02000000000000000000"/>
    <w:charset w:val="86"/>
    <w:family w:val="script"/>
    <w:pitch w:val="default"/>
    <w:sig w:usb0="A00002BF" w:usb1="38CF7CFA" w:usb2="00082016" w:usb3="00000000" w:csb0="00040001" w:csb1="00000000"/>
    <w:embedRegular r:id="rId3" w:fontKey="{3593898E-9E62-4F10-92FF-152701DE2556}"/>
  </w:font>
  <w:font w:name="仿宋_GB2312">
    <w:panose1 w:val="02010609030101010101"/>
    <w:charset w:val="86"/>
    <w:family w:val="auto"/>
    <w:pitch w:val="default"/>
    <w:sig w:usb0="00000001" w:usb1="080E0000" w:usb2="00000000" w:usb3="00000000" w:csb0="00040000" w:csb1="00000000"/>
    <w:embedRegular r:id="rId4" w:fontKey="{EE816141-51C7-4A94-879F-F7C12648B52D}"/>
  </w:font>
  <w:font w:name="方正小标宋简体">
    <w:panose1 w:val="03000509000000000000"/>
    <w:charset w:val="86"/>
    <w:family w:val="script"/>
    <w:pitch w:val="default"/>
    <w:sig w:usb0="00000001" w:usb1="080E0000" w:usb2="00000000" w:usb3="00000000" w:csb0="00040000" w:csb1="00000000"/>
    <w:embedRegular r:id="rId5" w:fontKey="{F72C5B44-CB8C-432B-8D4A-F6C58430CC2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kZTFjY2M4NDNhZjdiYjI2YzBiZmM0OTc2NThkYmMifQ=="/>
  </w:docVars>
  <w:rsids>
    <w:rsidRoot w:val="00784C11"/>
    <w:rsid w:val="00014F47"/>
    <w:rsid w:val="00027158"/>
    <w:rsid w:val="00073BEF"/>
    <w:rsid w:val="0009059E"/>
    <w:rsid w:val="000C2A64"/>
    <w:rsid w:val="000E20E8"/>
    <w:rsid w:val="00106459"/>
    <w:rsid w:val="00115AE6"/>
    <w:rsid w:val="00121553"/>
    <w:rsid w:val="001B174F"/>
    <w:rsid w:val="001C391A"/>
    <w:rsid w:val="001C5D24"/>
    <w:rsid w:val="001D58FF"/>
    <w:rsid w:val="001E0D88"/>
    <w:rsid w:val="001E4F6D"/>
    <w:rsid w:val="00221D48"/>
    <w:rsid w:val="00251E61"/>
    <w:rsid w:val="00254278"/>
    <w:rsid w:val="00264652"/>
    <w:rsid w:val="002726FD"/>
    <w:rsid w:val="00282B87"/>
    <w:rsid w:val="002B70CB"/>
    <w:rsid w:val="002D05B3"/>
    <w:rsid w:val="00301766"/>
    <w:rsid w:val="003A5B86"/>
    <w:rsid w:val="003B59B2"/>
    <w:rsid w:val="003D3E4B"/>
    <w:rsid w:val="004100E0"/>
    <w:rsid w:val="004222A4"/>
    <w:rsid w:val="00447494"/>
    <w:rsid w:val="004D127C"/>
    <w:rsid w:val="005072A8"/>
    <w:rsid w:val="0050790D"/>
    <w:rsid w:val="00516533"/>
    <w:rsid w:val="00535C9C"/>
    <w:rsid w:val="00566272"/>
    <w:rsid w:val="0059578A"/>
    <w:rsid w:val="005B71E0"/>
    <w:rsid w:val="005C1641"/>
    <w:rsid w:val="00622EF1"/>
    <w:rsid w:val="00624502"/>
    <w:rsid w:val="00627CCA"/>
    <w:rsid w:val="00714E33"/>
    <w:rsid w:val="007347CF"/>
    <w:rsid w:val="00762B3B"/>
    <w:rsid w:val="00784C11"/>
    <w:rsid w:val="007A1DA7"/>
    <w:rsid w:val="007C0503"/>
    <w:rsid w:val="00825F76"/>
    <w:rsid w:val="0095126B"/>
    <w:rsid w:val="0099374F"/>
    <w:rsid w:val="00A02AEF"/>
    <w:rsid w:val="00A15A4C"/>
    <w:rsid w:val="00A60BAF"/>
    <w:rsid w:val="00A62D17"/>
    <w:rsid w:val="00A75484"/>
    <w:rsid w:val="00AA7815"/>
    <w:rsid w:val="00AB3AF5"/>
    <w:rsid w:val="00AC4F58"/>
    <w:rsid w:val="00AF2905"/>
    <w:rsid w:val="00B262D9"/>
    <w:rsid w:val="00B41315"/>
    <w:rsid w:val="00BC7F16"/>
    <w:rsid w:val="00BE7D0F"/>
    <w:rsid w:val="00C43CC8"/>
    <w:rsid w:val="00C83C05"/>
    <w:rsid w:val="00C85367"/>
    <w:rsid w:val="00CA1392"/>
    <w:rsid w:val="00CC447E"/>
    <w:rsid w:val="00D22DAA"/>
    <w:rsid w:val="00D37966"/>
    <w:rsid w:val="00D56268"/>
    <w:rsid w:val="00D827E7"/>
    <w:rsid w:val="00DC6393"/>
    <w:rsid w:val="00E80879"/>
    <w:rsid w:val="00EF79F1"/>
    <w:rsid w:val="00F15BB1"/>
    <w:rsid w:val="00F35E60"/>
    <w:rsid w:val="00F36ECC"/>
    <w:rsid w:val="00F46F98"/>
    <w:rsid w:val="00FB34B5"/>
    <w:rsid w:val="00FF29E4"/>
    <w:rsid w:val="1825795C"/>
    <w:rsid w:val="1FFC70F1"/>
    <w:rsid w:val="217B3254"/>
    <w:rsid w:val="2656ABAD"/>
    <w:rsid w:val="2FB7EC04"/>
    <w:rsid w:val="379FFD17"/>
    <w:rsid w:val="37F5CA1B"/>
    <w:rsid w:val="3D3F7CBE"/>
    <w:rsid w:val="3F972548"/>
    <w:rsid w:val="45C5C771"/>
    <w:rsid w:val="4BEA5FE4"/>
    <w:rsid w:val="4FB9610D"/>
    <w:rsid w:val="556EF411"/>
    <w:rsid w:val="56FB5A28"/>
    <w:rsid w:val="5757B197"/>
    <w:rsid w:val="5F7F95E9"/>
    <w:rsid w:val="5FCFE863"/>
    <w:rsid w:val="67FFD3ED"/>
    <w:rsid w:val="69EF085D"/>
    <w:rsid w:val="69FE17FD"/>
    <w:rsid w:val="6F2705AB"/>
    <w:rsid w:val="72FAD9A9"/>
    <w:rsid w:val="72FB87F3"/>
    <w:rsid w:val="7AEF2422"/>
    <w:rsid w:val="7B7C9249"/>
    <w:rsid w:val="7DEFAD9B"/>
    <w:rsid w:val="7EDBA1CE"/>
    <w:rsid w:val="7EFF2B07"/>
    <w:rsid w:val="7F6E0A4E"/>
    <w:rsid w:val="7F7DC496"/>
    <w:rsid w:val="7F7FC03D"/>
    <w:rsid w:val="8F3A33D8"/>
    <w:rsid w:val="9FDFD658"/>
    <w:rsid w:val="AF3DE423"/>
    <w:rsid w:val="BCF7D125"/>
    <w:rsid w:val="BDFF0247"/>
    <w:rsid w:val="BE7DD648"/>
    <w:rsid w:val="BEDF6197"/>
    <w:rsid w:val="BF79B574"/>
    <w:rsid w:val="BFEEC0B1"/>
    <w:rsid w:val="CEEBB941"/>
    <w:rsid w:val="DBFC94E8"/>
    <w:rsid w:val="DD7781D9"/>
    <w:rsid w:val="E3EFBFE9"/>
    <w:rsid w:val="EFFF6B4B"/>
    <w:rsid w:val="F1FDC6D6"/>
    <w:rsid w:val="F77F61EA"/>
    <w:rsid w:val="F7FF19A1"/>
    <w:rsid w:val="FDFD6A5E"/>
    <w:rsid w:val="FDFF966F"/>
    <w:rsid w:val="FF6707D8"/>
    <w:rsid w:val="FFCFB7BD"/>
    <w:rsid w:val="FFF94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semiHidden/>
    <w:unhideWhenUsed/>
    <w:qFormat/>
    <w:uiPriority w:val="99"/>
  </w:style>
  <w:style w:type="paragraph" w:styleId="3">
    <w:name w:val="footer"/>
    <w:basedOn w:val="1"/>
    <w:autoRedefine/>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HTML Preformatted"/>
    <w:basedOn w:val="1"/>
    <w:link w:val="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styleId="8">
    <w:name w:val="Hyperlink"/>
    <w:basedOn w:val="7"/>
    <w:autoRedefine/>
    <w:unhideWhenUsed/>
    <w:qFormat/>
    <w:uiPriority w:val="99"/>
    <w:rPr>
      <w:color w:val="0563C1" w:themeColor="hyperlink"/>
      <w:u w:val="single"/>
      <w14:textFill>
        <w14:solidFill>
          <w14:schemeClr w14:val="hlink"/>
        </w14:solidFill>
      </w14:textFill>
    </w:rPr>
  </w:style>
  <w:style w:type="character" w:customStyle="1" w:styleId="9">
    <w:name w:val="HTML 预设格式 字符"/>
    <w:basedOn w:val="7"/>
    <w:link w:val="5"/>
    <w:semiHidden/>
    <w:qFormat/>
    <w:uiPriority w:val="99"/>
    <w:rPr>
      <w:rFonts w:ascii="宋体" w:hAnsi="宋体" w:eastAsia="宋体" w:cs="宋体"/>
      <w:kern w:val="0"/>
      <w:sz w:val="24"/>
      <w:szCs w:val="24"/>
    </w:rPr>
  </w:style>
  <w:style w:type="character" w:customStyle="1" w:styleId="10">
    <w:name w:val="未处理的提及1"/>
    <w:basedOn w:val="7"/>
    <w:semiHidden/>
    <w:unhideWhenUsed/>
    <w:qFormat/>
    <w:uiPriority w:val="99"/>
    <w:rPr>
      <w:color w:val="605E5C"/>
      <w:shd w:val="clear" w:color="auto" w:fill="E1DFDD"/>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948</Words>
  <Characters>5404</Characters>
  <Lines>45</Lines>
  <Paragraphs>12</Paragraphs>
  <TotalTime>0</TotalTime>
  <ScaleCrop>false</ScaleCrop>
  <LinksUpToDate>false</LinksUpToDate>
  <CharactersWithSpaces>6340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2024-05-19T08:53:00Z</dcterms:created>
  <dc:creator>普天同庆</dc:creator>
  <cp:lastModifiedBy>Colamilkshake</cp:lastModifiedBy>
  <cp:lastPrinted>2024-06-04T06:32:00Z</cp:lastPrinted>
  <dcterms:modified xsi:type="dcterms:W3CDTF">2025-07-08T04:42:55Z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631B17ADC07CB7B578FA5C68BAE619C8</vt:lpwstr>
  </property>
</Properties>
</file>