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eastAsia="黑体"/>
          <w:bCs/>
        </w:rPr>
      </w:pPr>
      <w:r>
        <w:rPr>
          <w:rFonts w:eastAsia="黑体"/>
          <w:bCs/>
        </w:rPr>
        <w:t>附件1</w:t>
      </w:r>
    </w:p>
    <w:p>
      <w:pPr>
        <w:tabs>
          <w:tab w:val="left" w:pos="10290"/>
        </w:tabs>
        <w:adjustRightInd w:val="0"/>
        <w:snapToGrid w:val="0"/>
        <w:spacing w:line="600" w:lineRule="exact"/>
        <w:jc w:val="center"/>
        <w:rPr>
          <w:rFonts w:eastAsia="方正小标宋简体"/>
          <w:spacing w:val="-17"/>
          <w:kern w:val="0"/>
          <w:sz w:val="44"/>
          <w:szCs w:val="44"/>
          <w:lang w:val="zh-CN"/>
        </w:rPr>
      </w:pPr>
    </w:p>
    <w:p>
      <w:pPr>
        <w:tabs>
          <w:tab w:val="left" w:pos="10290"/>
        </w:tabs>
        <w:adjustRightInd w:val="0"/>
        <w:snapToGrid w:val="0"/>
        <w:spacing w:line="600" w:lineRule="exact"/>
        <w:jc w:val="center"/>
        <w:rPr>
          <w:rFonts w:eastAsia="方正小标宋简体"/>
          <w:spacing w:val="-17"/>
          <w:kern w:val="0"/>
          <w:sz w:val="44"/>
          <w:szCs w:val="44"/>
          <w:lang w:val="zh-CN"/>
        </w:rPr>
      </w:pPr>
    </w:p>
    <w:p>
      <w:pPr>
        <w:tabs>
          <w:tab w:val="left" w:pos="10290"/>
        </w:tabs>
        <w:adjustRightInd w:val="0"/>
        <w:snapToGrid w:val="0"/>
        <w:spacing w:line="600" w:lineRule="exact"/>
        <w:jc w:val="center"/>
        <w:rPr>
          <w:rFonts w:eastAsia="方正小标宋简体"/>
          <w:spacing w:val="-17"/>
          <w:kern w:val="0"/>
          <w:sz w:val="44"/>
          <w:szCs w:val="44"/>
          <w:lang w:val="zh-CN"/>
        </w:rPr>
      </w:pPr>
      <w:r>
        <w:rPr>
          <w:rFonts w:eastAsia="方正小标宋简体"/>
          <w:spacing w:val="-17"/>
          <w:kern w:val="0"/>
          <w:sz w:val="44"/>
          <w:szCs w:val="44"/>
          <w:lang w:val="zh-CN"/>
        </w:rPr>
        <w:t>四川省高等学校校企联合应用技术创新基地</w:t>
      </w:r>
    </w:p>
    <w:p>
      <w:pPr>
        <w:tabs>
          <w:tab w:val="left" w:pos="10290"/>
        </w:tabs>
        <w:adjustRightInd w:val="0"/>
        <w:snapToGrid w:val="0"/>
        <w:spacing w:line="600" w:lineRule="exact"/>
        <w:jc w:val="center"/>
        <w:rPr>
          <w:rFonts w:eastAsia="方正小标宋简体"/>
          <w:spacing w:val="-17"/>
          <w:kern w:val="0"/>
          <w:sz w:val="44"/>
          <w:szCs w:val="44"/>
          <w:lang w:val="zh-CN"/>
        </w:rPr>
      </w:pPr>
      <w:r>
        <w:rPr>
          <w:rFonts w:eastAsia="方正小标宋简体"/>
          <w:spacing w:val="-17"/>
          <w:kern w:val="0"/>
          <w:sz w:val="44"/>
          <w:szCs w:val="44"/>
          <w:lang w:val="zh-CN"/>
        </w:rPr>
        <w:t>建设</w:t>
      </w:r>
      <w:r>
        <w:rPr>
          <w:rFonts w:hint="eastAsia" w:eastAsia="方正小标宋简体"/>
          <w:spacing w:val="-17"/>
          <w:kern w:val="0"/>
          <w:sz w:val="44"/>
          <w:szCs w:val="44"/>
          <w:lang w:val="zh-CN"/>
        </w:rPr>
        <w:t>项目</w:t>
      </w:r>
      <w:r>
        <w:rPr>
          <w:rFonts w:eastAsia="方正小标宋简体"/>
          <w:spacing w:val="-17"/>
          <w:kern w:val="0"/>
          <w:sz w:val="44"/>
          <w:szCs w:val="44"/>
          <w:lang w:val="zh-CN"/>
        </w:rPr>
        <w:t>申请书</w:t>
      </w:r>
    </w:p>
    <w:p>
      <w:pPr>
        <w:tabs>
          <w:tab w:val="left" w:pos="10290"/>
        </w:tabs>
        <w:adjustRightInd w:val="0"/>
        <w:snapToGrid w:val="0"/>
        <w:spacing w:line="600" w:lineRule="exact"/>
        <w:jc w:val="center"/>
        <w:rPr>
          <w:rFonts w:eastAsia="方正小标宋简体"/>
          <w:spacing w:val="-17"/>
          <w:kern w:val="0"/>
          <w:sz w:val="44"/>
          <w:szCs w:val="44"/>
          <w:lang w:val="zh-CN"/>
        </w:rPr>
      </w:pPr>
    </w:p>
    <w:p>
      <w:pPr>
        <w:tabs>
          <w:tab w:val="left" w:pos="10290"/>
        </w:tabs>
        <w:adjustRightInd w:val="0"/>
        <w:snapToGrid w:val="0"/>
        <w:spacing w:line="600" w:lineRule="exact"/>
        <w:jc w:val="center"/>
        <w:rPr>
          <w:rFonts w:eastAsia="方正小标宋简体"/>
          <w:spacing w:val="-17"/>
          <w:kern w:val="0"/>
          <w:sz w:val="44"/>
          <w:szCs w:val="44"/>
          <w:lang w:val="zh-CN"/>
        </w:rPr>
      </w:pPr>
    </w:p>
    <w:p>
      <w:pPr>
        <w:tabs>
          <w:tab w:val="left" w:pos="10290"/>
        </w:tabs>
        <w:adjustRightInd w:val="0"/>
        <w:snapToGrid w:val="0"/>
        <w:spacing w:line="600" w:lineRule="exact"/>
        <w:jc w:val="center"/>
        <w:rPr>
          <w:rFonts w:eastAsia="方正小标宋简体"/>
          <w:spacing w:val="-17"/>
          <w:kern w:val="0"/>
          <w:sz w:val="44"/>
          <w:szCs w:val="44"/>
          <w:lang w:val="zh-CN"/>
        </w:rPr>
      </w:pPr>
    </w:p>
    <w:p>
      <w:pPr>
        <w:tabs>
          <w:tab w:val="left" w:pos="10290"/>
        </w:tabs>
        <w:adjustRightInd w:val="0"/>
        <w:snapToGrid w:val="0"/>
        <w:spacing w:line="360" w:lineRule="auto"/>
        <w:jc w:val="left"/>
        <w:rPr>
          <w:rFonts w:eastAsia="黑体"/>
          <w:szCs w:val="44"/>
          <w:u w:val="single"/>
        </w:rPr>
      </w:pPr>
      <w:r>
        <w:rPr>
          <w:rFonts w:hint="eastAsia" w:eastAsia="黑体"/>
          <w:szCs w:val="44"/>
        </w:rPr>
        <w:t>创新基地</w:t>
      </w:r>
      <w:r>
        <w:rPr>
          <w:rFonts w:eastAsia="黑体"/>
          <w:szCs w:val="44"/>
        </w:rPr>
        <w:t>名称：</w:t>
      </w:r>
      <w:r>
        <w:rPr>
          <w:rFonts w:eastAsia="黑体"/>
          <w:szCs w:val="44"/>
          <w:u w:val="single"/>
        </w:rPr>
        <w:t xml:space="preserve">                                  </w:t>
      </w:r>
    </w:p>
    <w:p>
      <w:pPr>
        <w:tabs>
          <w:tab w:val="left" w:pos="10290"/>
        </w:tabs>
        <w:adjustRightInd w:val="0"/>
        <w:snapToGrid w:val="0"/>
        <w:spacing w:line="360" w:lineRule="auto"/>
        <w:jc w:val="left"/>
        <w:rPr>
          <w:rFonts w:eastAsia="黑体"/>
          <w:szCs w:val="44"/>
          <w:u w:val="single"/>
        </w:rPr>
      </w:pPr>
      <w:r>
        <w:rPr>
          <w:rFonts w:eastAsia="黑体"/>
          <w:szCs w:val="44"/>
        </w:rPr>
        <w:t>所属技术领域：</w:t>
      </w:r>
      <w:r>
        <w:rPr>
          <w:rFonts w:eastAsia="黑体"/>
          <w:szCs w:val="44"/>
          <w:u w:val="single"/>
        </w:rPr>
        <w:t xml:space="preserve">                                  </w:t>
      </w:r>
    </w:p>
    <w:p>
      <w:pPr>
        <w:tabs>
          <w:tab w:val="left" w:pos="10290"/>
        </w:tabs>
        <w:adjustRightInd w:val="0"/>
        <w:snapToGrid w:val="0"/>
        <w:spacing w:line="360" w:lineRule="auto"/>
        <w:jc w:val="left"/>
        <w:rPr>
          <w:rFonts w:eastAsia="黑体"/>
          <w:szCs w:val="44"/>
          <w:u w:val="single"/>
        </w:rPr>
      </w:pPr>
      <w:r>
        <w:rPr>
          <w:rFonts w:eastAsia="黑体"/>
          <w:szCs w:val="44"/>
        </w:rPr>
        <w:t>依托单位：</w:t>
      </w:r>
      <w:r>
        <w:rPr>
          <w:rFonts w:eastAsia="黑体"/>
          <w:szCs w:val="44"/>
          <w:u w:val="single"/>
        </w:rPr>
        <w:t xml:space="preserve">                                      </w:t>
      </w:r>
    </w:p>
    <w:p>
      <w:pPr>
        <w:tabs>
          <w:tab w:val="left" w:pos="10290"/>
        </w:tabs>
        <w:adjustRightInd w:val="0"/>
        <w:snapToGrid w:val="0"/>
        <w:spacing w:line="360" w:lineRule="auto"/>
        <w:jc w:val="left"/>
      </w:pPr>
      <w:r>
        <w:rPr>
          <w:rFonts w:hint="eastAsia" w:eastAsia="黑体"/>
          <w:szCs w:val="44"/>
        </w:rPr>
        <w:t>共建企业</w:t>
      </w:r>
      <w:r>
        <w:rPr>
          <w:rFonts w:eastAsia="黑体"/>
          <w:szCs w:val="44"/>
        </w:rPr>
        <w:t>：</w:t>
      </w:r>
      <w:r>
        <w:rPr>
          <w:rFonts w:eastAsia="黑体"/>
          <w:szCs w:val="44"/>
          <w:u w:val="single"/>
        </w:rPr>
        <w:t xml:space="preserve">                                      </w:t>
      </w:r>
    </w:p>
    <w:p>
      <w:pPr>
        <w:tabs>
          <w:tab w:val="left" w:pos="10290"/>
        </w:tabs>
        <w:adjustRightInd w:val="0"/>
        <w:snapToGrid w:val="0"/>
        <w:spacing w:line="360" w:lineRule="auto"/>
        <w:jc w:val="left"/>
        <w:rPr>
          <w:rFonts w:eastAsia="黑体"/>
          <w:szCs w:val="44"/>
        </w:rPr>
      </w:pPr>
      <w:r>
        <w:rPr>
          <w:rFonts w:eastAsia="黑体"/>
          <w:szCs w:val="44"/>
        </w:rPr>
        <w:t>主管部门：</w:t>
      </w:r>
      <w:r>
        <w:rPr>
          <w:rFonts w:eastAsia="黑体"/>
          <w:szCs w:val="44"/>
          <w:u w:val="single"/>
        </w:rPr>
        <w:t xml:space="preserve">                                      </w:t>
      </w:r>
    </w:p>
    <w:p>
      <w:pPr>
        <w:tabs>
          <w:tab w:val="left" w:pos="10290"/>
        </w:tabs>
        <w:adjustRightInd w:val="0"/>
        <w:snapToGrid w:val="0"/>
        <w:spacing w:line="360" w:lineRule="auto"/>
        <w:jc w:val="left"/>
        <w:rPr>
          <w:rFonts w:eastAsia="黑体"/>
          <w:szCs w:val="44"/>
          <w:u w:val="single"/>
        </w:rPr>
      </w:pPr>
      <w:r>
        <w:rPr>
          <w:rFonts w:hint="eastAsia" w:eastAsia="黑体"/>
          <w:szCs w:val="44"/>
        </w:rPr>
        <w:t>基地</w:t>
      </w:r>
      <w:r>
        <w:rPr>
          <w:rFonts w:eastAsia="黑体"/>
          <w:szCs w:val="44"/>
        </w:rPr>
        <w:t>负责人：</w:t>
      </w:r>
      <w:r>
        <w:rPr>
          <w:rFonts w:eastAsia="黑体"/>
          <w:szCs w:val="44"/>
          <w:u w:val="single"/>
        </w:rPr>
        <w:t xml:space="preserve">                                    </w:t>
      </w:r>
    </w:p>
    <w:p>
      <w:pPr>
        <w:tabs>
          <w:tab w:val="left" w:pos="10290"/>
        </w:tabs>
        <w:adjustRightInd w:val="0"/>
        <w:snapToGrid w:val="0"/>
        <w:spacing w:line="360" w:lineRule="auto"/>
        <w:jc w:val="left"/>
        <w:rPr>
          <w:rFonts w:eastAsia="黑体"/>
          <w:szCs w:val="44"/>
          <w:u w:val="single"/>
        </w:rPr>
      </w:pPr>
      <w:r>
        <w:rPr>
          <w:rFonts w:eastAsia="黑体"/>
          <w:szCs w:val="44"/>
        </w:rPr>
        <w:t>联系电话：</w:t>
      </w:r>
      <w:r>
        <w:rPr>
          <w:rFonts w:eastAsia="黑体"/>
          <w:szCs w:val="44"/>
          <w:u w:val="single"/>
        </w:rPr>
        <w:t xml:space="preserve">                                      </w:t>
      </w:r>
    </w:p>
    <w:p>
      <w:pPr>
        <w:tabs>
          <w:tab w:val="left" w:pos="10290"/>
        </w:tabs>
        <w:adjustRightInd w:val="0"/>
        <w:snapToGrid w:val="0"/>
        <w:spacing w:line="360" w:lineRule="auto"/>
        <w:jc w:val="left"/>
        <w:rPr>
          <w:rFonts w:eastAsia="黑体"/>
          <w:szCs w:val="44"/>
        </w:rPr>
      </w:pPr>
      <w:r>
        <w:rPr>
          <w:rFonts w:eastAsia="黑体"/>
          <w:szCs w:val="44"/>
        </w:rPr>
        <w:t>电子邮箱：</w:t>
      </w:r>
      <w:r>
        <w:rPr>
          <w:rFonts w:eastAsia="黑体"/>
          <w:szCs w:val="44"/>
          <w:u w:val="single"/>
        </w:rPr>
        <w:t xml:space="preserve">                                      </w:t>
      </w:r>
    </w:p>
    <w:p>
      <w:pPr>
        <w:tabs>
          <w:tab w:val="left" w:pos="10290"/>
        </w:tabs>
        <w:adjustRightInd w:val="0"/>
        <w:snapToGrid w:val="0"/>
        <w:spacing w:line="360" w:lineRule="auto"/>
        <w:jc w:val="left"/>
        <w:rPr>
          <w:rFonts w:eastAsia="黑体"/>
          <w:szCs w:val="44"/>
        </w:rPr>
      </w:pPr>
      <w:r>
        <w:rPr>
          <w:rFonts w:eastAsia="黑体"/>
          <w:szCs w:val="44"/>
        </w:rPr>
        <w:t>通讯地址及邮编：</w:t>
      </w:r>
      <w:r>
        <w:rPr>
          <w:rFonts w:eastAsia="黑体"/>
          <w:szCs w:val="44"/>
          <w:u w:val="single"/>
        </w:rPr>
        <w:t xml:space="preserve">                                </w:t>
      </w:r>
    </w:p>
    <w:p>
      <w:pPr>
        <w:tabs>
          <w:tab w:val="left" w:pos="10290"/>
        </w:tabs>
        <w:adjustRightInd w:val="0"/>
        <w:snapToGrid w:val="0"/>
        <w:spacing w:line="560" w:lineRule="exact"/>
        <w:jc w:val="left"/>
        <w:rPr>
          <w:rFonts w:eastAsia="黑体"/>
          <w:szCs w:val="44"/>
          <w:u w:val="single"/>
        </w:rPr>
      </w:pPr>
      <w:r>
        <w:rPr>
          <w:rFonts w:eastAsia="黑体"/>
          <w:szCs w:val="44"/>
        </w:rPr>
        <w:t>编制日期：</w:t>
      </w:r>
      <w:r>
        <w:rPr>
          <w:rFonts w:eastAsia="黑体"/>
          <w:szCs w:val="44"/>
          <w:u w:val="single"/>
        </w:rPr>
        <w:t xml:space="preserve">          </w:t>
      </w:r>
      <w:r>
        <w:rPr>
          <w:rFonts w:eastAsia="黑体"/>
          <w:szCs w:val="44"/>
        </w:rPr>
        <w:t>年</w:t>
      </w:r>
      <w:r>
        <w:rPr>
          <w:rFonts w:eastAsia="黑体"/>
          <w:szCs w:val="44"/>
          <w:u w:val="single"/>
        </w:rPr>
        <w:t xml:space="preserve">           </w:t>
      </w:r>
      <w:r>
        <w:rPr>
          <w:rFonts w:eastAsia="黑体"/>
          <w:szCs w:val="44"/>
        </w:rPr>
        <w:t>月</w:t>
      </w:r>
      <w:r>
        <w:rPr>
          <w:rFonts w:eastAsia="黑体"/>
          <w:szCs w:val="44"/>
          <w:u w:val="single"/>
        </w:rPr>
        <w:t xml:space="preserve">            </w:t>
      </w:r>
      <w:r>
        <w:rPr>
          <w:rFonts w:eastAsia="黑体"/>
          <w:szCs w:val="44"/>
        </w:rPr>
        <w:t>日</w:t>
      </w:r>
    </w:p>
    <w:p>
      <w:pPr>
        <w:tabs>
          <w:tab w:val="left" w:pos="10290"/>
        </w:tabs>
        <w:adjustRightInd w:val="0"/>
        <w:snapToGrid w:val="0"/>
        <w:spacing w:line="560" w:lineRule="exact"/>
        <w:jc w:val="center"/>
        <w:rPr>
          <w:rFonts w:eastAsia="黑体"/>
        </w:rPr>
      </w:pPr>
    </w:p>
    <w:p>
      <w:pPr>
        <w:tabs>
          <w:tab w:val="left" w:pos="10290"/>
        </w:tabs>
        <w:adjustRightInd w:val="0"/>
        <w:snapToGrid w:val="0"/>
        <w:spacing w:line="560" w:lineRule="exact"/>
        <w:jc w:val="center"/>
        <w:rPr>
          <w:rFonts w:eastAsia="黑体"/>
        </w:rPr>
      </w:pPr>
      <w:r>
        <w:rPr>
          <w:rFonts w:eastAsia="黑体"/>
        </w:rPr>
        <w:t>四川省教育厅</w:t>
      </w:r>
    </w:p>
    <w:p>
      <w:pPr>
        <w:tabs>
          <w:tab w:val="left" w:pos="10290"/>
        </w:tabs>
        <w:adjustRightInd w:val="0"/>
        <w:snapToGrid w:val="0"/>
        <w:spacing w:line="560" w:lineRule="exact"/>
        <w:jc w:val="center"/>
        <w:rPr>
          <w:rFonts w:eastAsia="黑体"/>
        </w:rPr>
      </w:pPr>
      <w:r>
        <w:rPr>
          <w:rFonts w:eastAsia="黑体"/>
        </w:rPr>
        <w:t>2022年制</w:t>
      </w:r>
    </w:p>
    <w:p>
      <w:pPr>
        <w:tabs>
          <w:tab w:val="left" w:pos="10290"/>
        </w:tabs>
        <w:adjustRightInd w:val="0"/>
        <w:snapToGrid w:val="0"/>
        <w:spacing w:line="560" w:lineRule="exact"/>
        <w:jc w:val="left"/>
        <w:rPr>
          <w:rFonts w:eastAsia="黑体"/>
          <w:bCs/>
          <w:szCs w:val="28"/>
        </w:rPr>
        <w:sectPr>
          <w:pgSz w:w="11906" w:h="16838"/>
          <w:pgMar w:top="2098" w:right="1474" w:bottom="1984" w:left="1587" w:header="851" w:footer="1587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ind w:firstLine="640" w:firstLineChars="200"/>
        <w:rPr>
          <w:szCs w:val="44"/>
          <w:lang w:val="zh-CN"/>
        </w:rPr>
      </w:pPr>
    </w:p>
    <w:p>
      <w:pPr>
        <w:widowControl/>
        <w:snapToGrid w:val="0"/>
        <w:spacing w:before="156" w:beforeLines="50" w:line="560" w:lineRule="exact"/>
        <w:jc w:val="center"/>
        <w:rPr>
          <w:rFonts w:eastAsia="方正小标宋简体"/>
          <w:spacing w:val="-17"/>
          <w:kern w:val="0"/>
          <w:sz w:val="44"/>
          <w:szCs w:val="44"/>
          <w:lang w:val="zh-CN"/>
        </w:rPr>
      </w:pPr>
      <w:r>
        <w:rPr>
          <w:rFonts w:eastAsia="方正小标宋简体"/>
          <w:spacing w:val="-17"/>
          <w:kern w:val="0"/>
          <w:sz w:val="44"/>
          <w:szCs w:val="44"/>
          <w:lang w:val="zh-CN"/>
        </w:rPr>
        <w:t>四川省高等学校校企联合应用技术创新基地</w:t>
      </w:r>
    </w:p>
    <w:p>
      <w:pPr>
        <w:widowControl/>
        <w:snapToGrid w:val="0"/>
        <w:spacing w:before="156" w:beforeLines="50" w:line="560" w:lineRule="exact"/>
        <w:jc w:val="center"/>
        <w:rPr>
          <w:rFonts w:eastAsia="方正小标宋简体"/>
          <w:spacing w:val="-17"/>
          <w:kern w:val="0"/>
          <w:sz w:val="44"/>
          <w:szCs w:val="44"/>
          <w:lang w:val="zh-CN"/>
        </w:rPr>
      </w:pPr>
      <w:r>
        <w:rPr>
          <w:rFonts w:eastAsia="方正小标宋简体"/>
          <w:spacing w:val="-17"/>
          <w:kern w:val="0"/>
          <w:sz w:val="44"/>
          <w:szCs w:val="44"/>
          <w:lang w:val="zh-CN"/>
        </w:rPr>
        <w:t>建设</w:t>
      </w:r>
      <w:r>
        <w:rPr>
          <w:rFonts w:hint="eastAsia" w:eastAsia="方正小标宋简体"/>
          <w:spacing w:val="-17"/>
          <w:kern w:val="0"/>
          <w:sz w:val="44"/>
          <w:szCs w:val="44"/>
          <w:lang w:val="zh-CN"/>
        </w:rPr>
        <w:t>项目</w:t>
      </w:r>
      <w:r>
        <w:rPr>
          <w:rFonts w:eastAsia="方正小标宋简体"/>
          <w:spacing w:val="-17"/>
          <w:kern w:val="0"/>
          <w:sz w:val="44"/>
          <w:szCs w:val="44"/>
          <w:lang w:val="zh-CN"/>
        </w:rPr>
        <w:t>申请书</w:t>
      </w:r>
    </w:p>
    <w:p>
      <w:pPr>
        <w:widowControl/>
        <w:snapToGrid w:val="0"/>
        <w:spacing w:line="560" w:lineRule="exact"/>
        <w:jc w:val="center"/>
      </w:pPr>
      <w:r>
        <w:rPr>
          <w:rFonts w:eastAsia="楷体_GB2312"/>
          <w:kern w:val="0"/>
          <w:lang w:val="zh-CN"/>
        </w:rPr>
        <w:t>（编制大纲）</w:t>
      </w:r>
    </w:p>
    <w:p>
      <w:pPr>
        <w:adjustRightInd w:val="0"/>
        <w:snapToGrid w:val="0"/>
        <w:ind w:firstLine="640" w:firstLineChars="200"/>
        <w:rPr>
          <w:szCs w:val="44"/>
          <w:lang w:val="zh-CN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黑体"/>
          <w:szCs w:val="44"/>
        </w:rPr>
      </w:pPr>
      <w:r>
        <w:rPr>
          <w:rFonts w:eastAsia="黑体"/>
          <w:bCs/>
          <w:szCs w:val="44"/>
        </w:rPr>
        <w:t>一、</w:t>
      </w:r>
      <w:r>
        <w:rPr>
          <w:rFonts w:eastAsia="黑体"/>
          <w:szCs w:val="44"/>
        </w:rPr>
        <w:t>建设意义与必要性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szCs w:val="44"/>
        </w:rPr>
      </w:pPr>
      <w:r>
        <w:rPr>
          <w:szCs w:val="44"/>
        </w:rPr>
        <w:t>1</w:t>
      </w:r>
      <w:r>
        <w:rPr>
          <w:rFonts w:hint="eastAsia"/>
          <w:szCs w:val="44"/>
        </w:rPr>
        <w:t>.</w:t>
      </w:r>
      <w:r>
        <w:rPr>
          <w:szCs w:val="44"/>
        </w:rPr>
        <w:t>建设的背景和需求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szCs w:val="44"/>
        </w:rPr>
      </w:pPr>
      <w:r>
        <w:rPr>
          <w:szCs w:val="44"/>
        </w:rPr>
        <w:t>2</w:t>
      </w:r>
      <w:r>
        <w:rPr>
          <w:rFonts w:hint="eastAsia"/>
          <w:szCs w:val="44"/>
        </w:rPr>
        <w:t>.</w:t>
      </w:r>
      <w:r>
        <w:rPr>
          <w:szCs w:val="44"/>
        </w:rPr>
        <w:t>国内外本领域技术状况及发展趋势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szCs w:val="44"/>
        </w:rPr>
      </w:pPr>
      <w:r>
        <w:rPr>
          <w:szCs w:val="44"/>
        </w:rPr>
        <w:t>3</w:t>
      </w:r>
      <w:r>
        <w:rPr>
          <w:rFonts w:hint="eastAsia"/>
          <w:szCs w:val="44"/>
        </w:rPr>
        <w:t>.</w:t>
      </w:r>
      <w:r>
        <w:rPr>
          <w:szCs w:val="44"/>
        </w:rPr>
        <w:t>国内本领域成果转化与产业化现状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szCs w:val="44"/>
        </w:rPr>
      </w:pPr>
      <w:r>
        <w:rPr>
          <w:szCs w:val="44"/>
        </w:rPr>
        <w:t>4</w:t>
      </w:r>
      <w:r>
        <w:rPr>
          <w:rFonts w:hint="eastAsia"/>
          <w:szCs w:val="44"/>
        </w:rPr>
        <w:t>.</w:t>
      </w:r>
      <w:r>
        <w:rPr>
          <w:szCs w:val="44"/>
        </w:rPr>
        <w:t>依托单位</w:t>
      </w:r>
      <w:r>
        <w:rPr>
          <w:rFonts w:hint="eastAsia"/>
          <w:szCs w:val="44"/>
        </w:rPr>
        <w:t>、共建企业</w:t>
      </w:r>
      <w:r>
        <w:rPr>
          <w:szCs w:val="44"/>
        </w:rPr>
        <w:t>在本领域所处的地位与发展潜力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黑体"/>
          <w:bCs/>
          <w:szCs w:val="44"/>
        </w:rPr>
      </w:pPr>
      <w:r>
        <w:rPr>
          <w:rFonts w:eastAsia="黑体"/>
          <w:bCs/>
          <w:szCs w:val="44"/>
        </w:rPr>
        <w:t>二、申报单位概况和建设条件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szCs w:val="44"/>
        </w:rPr>
      </w:pPr>
      <w:r>
        <w:rPr>
          <w:szCs w:val="44"/>
        </w:rPr>
        <w:t>1</w:t>
      </w:r>
      <w:r>
        <w:rPr>
          <w:rFonts w:hint="eastAsia"/>
          <w:szCs w:val="44"/>
        </w:rPr>
        <w:t>.</w:t>
      </w:r>
      <w:r>
        <w:rPr>
          <w:szCs w:val="44"/>
        </w:rPr>
        <w:t>申报单位概述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szCs w:val="44"/>
        </w:rPr>
      </w:pPr>
      <w:r>
        <w:rPr>
          <w:szCs w:val="44"/>
        </w:rPr>
        <w:t>2</w:t>
      </w:r>
      <w:r>
        <w:rPr>
          <w:rFonts w:hint="eastAsia"/>
          <w:szCs w:val="44"/>
        </w:rPr>
        <w:t>.</w:t>
      </w:r>
      <w:r>
        <w:rPr>
          <w:szCs w:val="44"/>
        </w:rPr>
        <w:t>现有基础条件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szCs w:val="44"/>
        </w:rPr>
      </w:pPr>
      <w:r>
        <w:rPr>
          <w:szCs w:val="44"/>
        </w:rPr>
        <w:t>3</w:t>
      </w:r>
      <w:r>
        <w:rPr>
          <w:rFonts w:hint="eastAsia"/>
          <w:szCs w:val="44"/>
        </w:rPr>
        <w:t>.</w:t>
      </w:r>
      <w:r>
        <w:rPr>
          <w:szCs w:val="44"/>
        </w:rPr>
        <w:t>人才队伍建设基础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szCs w:val="44"/>
        </w:rPr>
      </w:pPr>
      <w:r>
        <w:rPr>
          <w:rFonts w:hint="eastAsia"/>
          <w:szCs w:val="44"/>
        </w:rPr>
        <w:t>4.</w:t>
      </w:r>
      <w:r>
        <w:rPr>
          <w:szCs w:val="44"/>
        </w:rPr>
        <w:t>代表性成果与案例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黑体"/>
          <w:bCs/>
          <w:szCs w:val="44"/>
        </w:rPr>
      </w:pPr>
      <w:r>
        <w:rPr>
          <w:rFonts w:eastAsia="黑体"/>
          <w:bCs/>
          <w:szCs w:val="44"/>
        </w:rPr>
        <w:t>三、主要任务和目标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szCs w:val="44"/>
        </w:rPr>
      </w:pPr>
      <w:r>
        <w:rPr>
          <w:szCs w:val="44"/>
        </w:rPr>
        <w:t>1</w:t>
      </w:r>
      <w:r>
        <w:rPr>
          <w:rFonts w:hint="eastAsia"/>
          <w:szCs w:val="44"/>
        </w:rPr>
        <w:t>.</w:t>
      </w:r>
      <w:r>
        <w:rPr>
          <w:szCs w:val="44"/>
        </w:rPr>
        <w:t>研究方向和任务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szCs w:val="44"/>
        </w:rPr>
      </w:pPr>
      <w:r>
        <w:rPr>
          <w:szCs w:val="44"/>
        </w:rPr>
        <w:t>2</w:t>
      </w:r>
      <w:r>
        <w:rPr>
          <w:rFonts w:hint="eastAsia"/>
          <w:szCs w:val="44"/>
        </w:rPr>
        <w:t>.</w:t>
      </w:r>
      <w:r>
        <w:rPr>
          <w:szCs w:val="44"/>
        </w:rPr>
        <w:t>近期目标和中长期目标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黑体"/>
          <w:bCs/>
          <w:szCs w:val="44"/>
        </w:rPr>
      </w:pPr>
      <w:r>
        <w:rPr>
          <w:rFonts w:eastAsia="黑体"/>
          <w:bCs/>
          <w:szCs w:val="44"/>
        </w:rPr>
        <w:t>四、管理与运行机制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szCs w:val="44"/>
        </w:rPr>
      </w:pPr>
      <w:r>
        <w:rPr>
          <w:szCs w:val="44"/>
        </w:rPr>
        <w:t>1</w:t>
      </w:r>
      <w:r>
        <w:rPr>
          <w:rFonts w:hint="eastAsia"/>
          <w:szCs w:val="44"/>
        </w:rPr>
        <w:t>.</w:t>
      </w:r>
      <w:r>
        <w:rPr>
          <w:szCs w:val="44"/>
        </w:rPr>
        <w:t>机构设置与职能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szCs w:val="44"/>
        </w:rPr>
      </w:pPr>
      <w:r>
        <w:rPr>
          <w:szCs w:val="44"/>
        </w:rPr>
        <w:t>2</w:t>
      </w:r>
      <w:r>
        <w:rPr>
          <w:rFonts w:hint="eastAsia"/>
          <w:szCs w:val="44"/>
        </w:rPr>
        <w:t>.</w:t>
      </w:r>
      <w:r>
        <w:rPr>
          <w:szCs w:val="44"/>
        </w:rPr>
        <w:t>运行机制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黑体"/>
          <w:bCs/>
          <w:szCs w:val="44"/>
        </w:rPr>
      </w:pPr>
      <w:r>
        <w:rPr>
          <w:rFonts w:eastAsia="黑体"/>
          <w:bCs/>
          <w:szCs w:val="44"/>
        </w:rPr>
        <w:t>五、投资情况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黑体"/>
          <w:bCs/>
          <w:szCs w:val="44"/>
        </w:rPr>
      </w:pPr>
      <w:r>
        <w:rPr>
          <w:rFonts w:eastAsia="黑体"/>
          <w:bCs/>
          <w:szCs w:val="44"/>
        </w:rPr>
        <w:t>六、经济社会效益分析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黑体"/>
          <w:bCs/>
          <w:szCs w:val="44"/>
        </w:rPr>
      </w:pPr>
      <w:r>
        <w:rPr>
          <w:rFonts w:eastAsia="黑体"/>
          <w:bCs/>
          <w:szCs w:val="44"/>
        </w:rPr>
        <w:t>七、其他需要说明的问题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黑体"/>
          <w:bCs/>
          <w:szCs w:val="44"/>
        </w:rPr>
      </w:pPr>
      <w:r>
        <w:rPr>
          <w:rFonts w:eastAsia="黑体"/>
          <w:bCs/>
          <w:szCs w:val="44"/>
        </w:rPr>
        <w:t>八、依托</w:t>
      </w:r>
      <w:r>
        <w:rPr>
          <w:rFonts w:hint="eastAsia" w:eastAsia="黑体"/>
          <w:bCs/>
          <w:szCs w:val="44"/>
        </w:rPr>
        <w:t>高等学校和共建企业</w:t>
      </w:r>
      <w:r>
        <w:rPr>
          <w:rFonts w:eastAsia="黑体"/>
          <w:bCs/>
          <w:szCs w:val="44"/>
        </w:rPr>
        <w:t>意见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黑体"/>
          <w:bCs/>
          <w:szCs w:val="44"/>
        </w:rPr>
      </w:pPr>
      <w:r>
        <w:rPr>
          <w:rFonts w:eastAsia="黑体"/>
          <w:bCs/>
          <w:szCs w:val="44"/>
        </w:rPr>
        <w:t>九、主管部门意见</w:t>
      </w:r>
    </w:p>
    <w:p>
      <w:pPr>
        <w:ind w:firstLine="640" w:firstLineChars="200"/>
      </w:pPr>
      <w:bookmarkStart w:id="0" w:name="_GoBack"/>
      <w:bookmarkEnd w:id="0"/>
      <w:r>
        <w:rPr>
          <w:rFonts w:eastAsia="黑体"/>
          <w:bCs/>
          <w:szCs w:val="44"/>
        </w:rPr>
        <w:t>十、有关附件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TFjY2M4NDNhZjdiYjI2YzBiZmM0OTc2NThkYmMifQ=="/>
  </w:docVars>
  <w:rsids>
    <w:rsidRoot w:val="49834922"/>
    <w:rsid w:val="4983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2023-05-24T03:24:00Z</dcterms:created>
  <dc:creator>胡豆儿</dc:creator>
  <cp:lastModifiedBy>胡豆儿</cp:lastModifiedBy>
  <dcterms:modified xsi:type="dcterms:W3CDTF">2023-05-24T03:25:36Z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1DF35A27FF1E46B9BBFE44FACBD98A28_11</vt:lpwstr>
  </property>
</Properties>
</file>