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eastAsia="黑体"/>
          <w:bCs/>
        </w:rPr>
      </w:pPr>
      <w:r>
        <w:rPr>
          <w:rFonts w:eastAsia="黑体"/>
          <w:bCs/>
        </w:rPr>
        <w:t>附件2</w:t>
      </w: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spacing w:val="-17"/>
          <w:kern w:val="0"/>
          <w:sz w:val="44"/>
          <w:szCs w:val="44"/>
          <w:lang w:val="zh-CN"/>
        </w:rPr>
        <w:t>四川省高等学校校企联合应用技术创新基地</w:t>
      </w: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spacing w:val="-17"/>
          <w:kern w:val="0"/>
          <w:sz w:val="44"/>
          <w:szCs w:val="44"/>
          <w:lang w:val="zh-CN"/>
        </w:rPr>
        <w:t>建设计划任务书</w:t>
      </w: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56"/>
          <w:szCs w:val="56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56"/>
          <w:szCs w:val="56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u w:val="single"/>
        </w:rPr>
      </w:pPr>
      <w:r>
        <w:rPr>
          <w:rFonts w:hint="eastAsia" w:eastAsia="黑体"/>
        </w:rPr>
        <w:t>创新基地</w:t>
      </w:r>
      <w:r>
        <w:rPr>
          <w:rFonts w:eastAsia="黑体"/>
        </w:rPr>
        <w:t>名称：</w:t>
      </w:r>
      <w:r>
        <w:rPr>
          <w:rFonts w:eastAsia="黑体"/>
          <w:u w:val="single"/>
        </w:rPr>
        <w:t xml:space="preserve">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u w:val="single"/>
        </w:rPr>
      </w:pPr>
      <w:r>
        <w:rPr>
          <w:rFonts w:eastAsia="黑体"/>
        </w:rPr>
        <w:t>所属技术领域：</w:t>
      </w:r>
      <w:r>
        <w:rPr>
          <w:rFonts w:eastAsia="黑体"/>
          <w:u w:val="single"/>
        </w:rPr>
        <w:t xml:space="preserve">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u w:val="single"/>
        </w:rPr>
      </w:pPr>
      <w:r>
        <w:rPr>
          <w:rFonts w:eastAsia="黑体"/>
        </w:rPr>
        <w:t>依托单位：</w:t>
      </w:r>
      <w:r>
        <w:rPr>
          <w:rFonts w:eastAsia="黑体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</w:pPr>
      <w:r>
        <w:rPr>
          <w:rFonts w:hint="eastAsia" w:eastAsia="黑体"/>
        </w:rPr>
        <w:t>共建企业</w:t>
      </w:r>
      <w:r>
        <w:rPr>
          <w:rFonts w:eastAsia="黑体"/>
        </w:rPr>
        <w:t>：</w:t>
      </w:r>
      <w:r>
        <w:rPr>
          <w:rFonts w:eastAsia="黑体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主管部门：</w:t>
      </w:r>
      <w:r>
        <w:rPr>
          <w:rFonts w:eastAsia="黑体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u w:val="single"/>
        </w:rPr>
      </w:pPr>
      <w:r>
        <w:rPr>
          <w:rFonts w:hint="eastAsia" w:eastAsia="黑体"/>
        </w:rPr>
        <w:t>基地</w:t>
      </w:r>
      <w:r>
        <w:rPr>
          <w:rFonts w:eastAsia="黑体"/>
        </w:rPr>
        <w:t>负责人：</w:t>
      </w:r>
      <w:r>
        <w:rPr>
          <w:rFonts w:eastAsia="黑体"/>
          <w:u w:val="single"/>
        </w:rPr>
        <w:t xml:space="preserve">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u w:val="single"/>
        </w:rPr>
      </w:pPr>
      <w:r>
        <w:rPr>
          <w:rFonts w:eastAsia="黑体"/>
        </w:rPr>
        <w:t>联系电话：</w:t>
      </w:r>
      <w:r>
        <w:rPr>
          <w:rFonts w:eastAsia="黑体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电子邮箱：</w:t>
      </w:r>
      <w:r>
        <w:rPr>
          <w:rFonts w:eastAsia="黑体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通讯地址及邮编：</w:t>
      </w:r>
      <w:r>
        <w:rPr>
          <w:rFonts w:eastAsia="黑体"/>
          <w:u w:val="single"/>
        </w:rPr>
        <w:t xml:space="preserve">                                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left"/>
        <w:rPr>
          <w:rFonts w:eastAsia="黑体"/>
          <w:u w:val="single"/>
        </w:rPr>
      </w:pPr>
      <w:r>
        <w:rPr>
          <w:rFonts w:eastAsia="黑体"/>
        </w:rPr>
        <w:t>编制日期：</w:t>
      </w:r>
      <w:r>
        <w:rPr>
          <w:rFonts w:eastAsia="黑体"/>
          <w:u w:val="single"/>
        </w:rPr>
        <w:t xml:space="preserve">   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      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         </w:t>
      </w:r>
      <w:r>
        <w:rPr>
          <w:rFonts w:eastAsia="黑体"/>
        </w:rPr>
        <w:t>日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</w:pP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</w:pP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</w:pPr>
      <w:r>
        <w:rPr>
          <w:rFonts w:eastAsia="黑体"/>
        </w:rPr>
        <w:t>四川省教育厅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  <w:sectPr>
          <w:pgSz w:w="11906" w:h="16838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  <w:r>
        <w:rPr>
          <w:rFonts w:eastAsia="黑体"/>
        </w:rPr>
        <w:t>2022年制</w:t>
      </w:r>
    </w:p>
    <w:p>
      <w:pPr>
        <w:adjustRightInd w:val="0"/>
        <w:snapToGrid w:val="0"/>
        <w:ind w:firstLine="560" w:firstLineChars="200"/>
        <w:rPr>
          <w:sz w:val="28"/>
          <w:szCs w:val="28"/>
          <w:lang w:val="zh-CN"/>
        </w:rPr>
      </w:pPr>
    </w:p>
    <w:p>
      <w:pPr>
        <w:widowControl/>
        <w:snapToGrid w:val="0"/>
        <w:spacing w:line="66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kern w:val="0"/>
          <w:sz w:val="44"/>
          <w:szCs w:val="44"/>
          <w:lang w:val="zh-CN"/>
        </w:rPr>
        <w:t>四川省高等学校</w:t>
      </w:r>
      <w:r>
        <w:rPr>
          <w:rFonts w:eastAsia="方正小标宋简体"/>
          <w:spacing w:val="-17"/>
          <w:kern w:val="0"/>
          <w:sz w:val="44"/>
          <w:szCs w:val="44"/>
          <w:lang w:val="zh-CN"/>
        </w:rPr>
        <w:t>校企联合应用技术创新基地</w:t>
      </w:r>
    </w:p>
    <w:p>
      <w:pPr>
        <w:widowControl/>
        <w:snapToGrid w:val="0"/>
        <w:spacing w:line="660" w:lineRule="exact"/>
        <w:jc w:val="center"/>
        <w:rPr>
          <w:rFonts w:eastAsia="方正小标宋简体"/>
          <w:kern w:val="0"/>
          <w:sz w:val="44"/>
          <w:szCs w:val="44"/>
          <w:lang w:val="zh-CN"/>
        </w:rPr>
      </w:pPr>
      <w:r>
        <w:rPr>
          <w:rFonts w:eastAsia="方正小标宋简体"/>
          <w:kern w:val="0"/>
          <w:sz w:val="44"/>
          <w:szCs w:val="44"/>
          <w:lang w:val="zh-CN"/>
        </w:rPr>
        <w:t>建设计划任务书</w:t>
      </w:r>
    </w:p>
    <w:p>
      <w:pPr>
        <w:widowControl/>
        <w:snapToGrid w:val="0"/>
        <w:spacing w:line="600" w:lineRule="exact"/>
        <w:jc w:val="center"/>
        <w:rPr>
          <w:rFonts w:eastAsia="楷体_GB2312"/>
          <w:kern w:val="0"/>
          <w:szCs w:val="48"/>
          <w:lang w:val="zh-CN"/>
        </w:rPr>
      </w:pPr>
      <w:r>
        <w:rPr>
          <w:rFonts w:eastAsia="楷体_GB2312"/>
          <w:kern w:val="0"/>
          <w:szCs w:val="48"/>
          <w:lang w:val="zh-CN"/>
        </w:rPr>
        <w:t>（编制大纲）</w:t>
      </w:r>
    </w:p>
    <w:p>
      <w:pPr>
        <w:adjustRightInd w:val="0"/>
        <w:snapToGrid w:val="0"/>
        <w:ind w:firstLine="560" w:firstLineChars="200"/>
        <w:rPr>
          <w:sz w:val="28"/>
          <w:szCs w:val="28"/>
          <w:lang w:val="zh-CN"/>
        </w:rPr>
      </w:pPr>
    </w:p>
    <w:p>
      <w:pPr>
        <w:widowControl/>
        <w:adjustRightInd w:val="0"/>
        <w:snapToGrid w:val="0"/>
        <w:spacing w:line="550" w:lineRule="exact"/>
        <w:ind w:firstLine="640" w:firstLineChars="200"/>
        <w:jc w:val="left"/>
        <w:rPr>
          <w:szCs w:val="44"/>
        </w:rPr>
      </w:pPr>
      <w:r>
        <w:rPr>
          <w:rFonts w:eastAsia="黑体"/>
          <w:bCs/>
          <w:szCs w:val="44"/>
        </w:rPr>
        <w:t>一、摘要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建设周期、建设地点和建设计划；投资总规模、新增投资规模及其构成、经费筹措方式等。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rFonts w:eastAsia="黑体"/>
          <w:szCs w:val="44"/>
        </w:rPr>
        <w:t>二、建设方案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1</w:t>
      </w:r>
      <w:r>
        <w:rPr>
          <w:rFonts w:hint="eastAsia"/>
          <w:szCs w:val="44"/>
        </w:rPr>
        <w:t>.</w:t>
      </w:r>
      <w:r>
        <w:rPr>
          <w:szCs w:val="44"/>
        </w:rPr>
        <w:t>主要研究方向和任务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2</w:t>
      </w:r>
      <w:r>
        <w:rPr>
          <w:rFonts w:hint="eastAsia"/>
          <w:szCs w:val="44"/>
        </w:rPr>
        <w:t>.</w:t>
      </w:r>
      <w:r>
        <w:rPr>
          <w:szCs w:val="44"/>
        </w:rPr>
        <w:t>验收目标和中长期目标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3</w:t>
      </w:r>
      <w:r>
        <w:rPr>
          <w:rFonts w:hint="eastAsia"/>
          <w:szCs w:val="44"/>
        </w:rPr>
        <w:t>.</w:t>
      </w:r>
      <w:r>
        <w:rPr>
          <w:szCs w:val="44"/>
        </w:rPr>
        <w:t>拟解决的关键技术问题和当前拟实施的科技攻关项目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4</w:t>
      </w:r>
      <w:r>
        <w:rPr>
          <w:rFonts w:hint="eastAsia"/>
          <w:szCs w:val="44"/>
        </w:rPr>
        <w:t>.</w:t>
      </w:r>
      <w:r>
        <w:rPr>
          <w:szCs w:val="44"/>
        </w:rPr>
        <w:t>人才培养、队伍建设计划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5</w:t>
      </w:r>
      <w:r>
        <w:rPr>
          <w:rFonts w:hint="eastAsia"/>
          <w:szCs w:val="44"/>
        </w:rPr>
        <w:t>.</w:t>
      </w:r>
      <w:r>
        <w:rPr>
          <w:szCs w:val="44"/>
        </w:rPr>
        <w:t>保障条件建设计划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rFonts w:eastAsia="黑体"/>
          <w:bCs/>
          <w:szCs w:val="44"/>
        </w:rPr>
        <w:t>三、运行管理机制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1</w:t>
      </w:r>
      <w:r>
        <w:rPr>
          <w:rFonts w:hint="eastAsia"/>
          <w:szCs w:val="44"/>
        </w:rPr>
        <w:t>.</w:t>
      </w:r>
      <w:r>
        <w:rPr>
          <w:szCs w:val="44"/>
        </w:rPr>
        <w:t>机构设置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szCs w:val="44"/>
        </w:rPr>
        <w:t>2</w:t>
      </w:r>
      <w:r>
        <w:rPr>
          <w:rFonts w:hint="eastAsia"/>
          <w:szCs w:val="44"/>
        </w:rPr>
        <w:t>.</w:t>
      </w:r>
      <w:r>
        <w:rPr>
          <w:szCs w:val="44"/>
        </w:rPr>
        <w:t>管理机制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rFonts w:eastAsia="黑体"/>
          <w:szCs w:val="44"/>
        </w:rPr>
        <w:t>四、依托</w:t>
      </w:r>
      <w:r>
        <w:rPr>
          <w:rFonts w:hint="eastAsia" w:eastAsia="黑体"/>
          <w:szCs w:val="44"/>
        </w:rPr>
        <w:t>高等学校和共建企业</w:t>
      </w:r>
      <w:r>
        <w:rPr>
          <w:rFonts w:eastAsia="黑体"/>
          <w:szCs w:val="44"/>
        </w:rPr>
        <w:t>的支持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rFonts w:eastAsia="黑体"/>
          <w:szCs w:val="44"/>
        </w:rPr>
        <w:t>五、产业化应用前景和经济社会效益分析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rFonts w:eastAsia="黑体"/>
          <w:szCs w:val="44"/>
        </w:rPr>
        <w:t>六、创新基地建设计划专家组论证意见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szCs w:val="44"/>
        </w:rPr>
      </w:pPr>
      <w:r>
        <w:rPr>
          <w:rFonts w:eastAsia="黑体"/>
          <w:szCs w:val="44"/>
        </w:rPr>
        <w:t>七、依托</w:t>
      </w:r>
      <w:r>
        <w:rPr>
          <w:rFonts w:hint="eastAsia" w:eastAsia="黑体"/>
          <w:szCs w:val="44"/>
        </w:rPr>
        <w:t>高等学校和共建企业</w:t>
      </w:r>
      <w:r>
        <w:rPr>
          <w:rFonts w:eastAsia="黑体"/>
          <w:szCs w:val="44"/>
        </w:rPr>
        <w:t>意见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  <w:rPr>
          <w:rFonts w:eastAsia="黑体"/>
          <w:szCs w:val="44"/>
        </w:rPr>
      </w:pPr>
      <w:r>
        <w:rPr>
          <w:rFonts w:eastAsia="黑体"/>
          <w:szCs w:val="44"/>
        </w:rPr>
        <w:t>八、主管部门意见</w:t>
      </w:r>
    </w:p>
    <w:p>
      <w:pPr>
        <w:widowControl/>
        <w:adjustRightInd w:val="0"/>
        <w:snapToGrid w:val="0"/>
        <w:spacing w:line="550" w:lineRule="exact"/>
        <w:ind w:firstLine="560" w:firstLineChars="175"/>
        <w:jc w:val="left"/>
      </w:pPr>
      <w:bookmarkStart w:id="0" w:name="_GoBack"/>
      <w:bookmarkEnd w:id="0"/>
      <w:r>
        <w:rPr>
          <w:rFonts w:eastAsia="黑体"/>
          <w:szCs w:val="44"/>
        </w:rPr>
        <w:t>九、有关附件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18B604FA"/>
    <w:rsid w:val="18B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2023-05-24T03:25:00Z</dcterms:created>
  <dc:creator>胡豆儿</dc:creator>
  <cp:lastModifiedBy>胡豆儿</cp:lastModifiedBy>
  <dcterms:modified xsi:type="dcterms:W3CDTF">2023-05-24T03:26:16Z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26E7BE547FC0444A96DF46A96954C785_11</vt:lpwstr>
  </property>
</Properties>
</file>